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Pr="00CE3B6A" w:rsidRDefault="0090093B" w:rsidP="00CE3B6A">
      <w:pPr>
        <w:pStyle w:val="a3"/>
        <w:spacing w:line="700" w:lineRule="exact"/>
        <w:rPr>
          <w:rFonts w:ascii="华文中宋" w:eastAsia="华文中宋" w:hAnsi="华文中宋"/>
          <w:sz w:val="48"/>
          <w:szCs w:val="48"/>
        </w:rPr>
      </w:pPr>
      <w:r w:rsidRPr="00CE3B6A">
        <w:rPr>
          <w:rFonts w:ascii="华文中宋" w:eastAsia="华文中宋" w:hAnsi="华文中宋" w:hint="eastAsia"/>
          <w:sz w:val="48"/>
          <w:szCs w:val="48"/>
        </w:rPr>
        <w:t>北京市农业农村局</w:t>
      </w:r>
      <w:r w:rsidRPr="00CE3B6A">
        <w:rPr>
          <w:rFonts w:ascii="华文中宋" w:eastAsia="华文中宋" w:hAnsi="华文中宋"/>
          <w:sz w:val="48"/>
          <w:szCs w:val="48"/>
        </w:rPr>
        <w:t>2018</w:t>
      </w:r>
      <w:r w:rsidRPr="00CE3B6A">
        <w:rPr>
          <w:rFonts w:ascii="华文中宋" w:eastAsia="华文中宋" w:hAnsi="华文中宋" w:hint="eastAsia"/>
          <w:sz w:val="48"/>
          <w:szCs w:val="48"/>
        </w:rPr>
        <w:t>年</w:t>
      </w:r>
    </w:p>
    <w:p w:rsidR="0090093B" w:rsidRPr="00CE3B6A" w:rsidRDefault="0090093B" w:rsidP="00CE3B6A">
      <w:pPr>
        <w:pStyle w:val="a3"/>
        <w:spacing w:line="700" w:lineRule="exact"/>
        <w:rPr>
          <w:rFonts w:ascii="华文中宋" w:eastAsia="华文中宋" w:hAnsi="华文中宋"/>
          <w:sz w:val="48"/>
          <w:szCs w:val="48"/>
        </w:rPr>
      </w:pPr>
      <w:r w:rsidRPr="00CE3B6A">
        <w:rPr>
          <w:rFonts w:ascii="华文中宋" w:eastAsia="华文中宋" w:hAnsi="华文中宋" w:hint="eastAsia"/>
          <w:sz w:val="48"/>
          <w:szCs w:val="48"/>
        </w:rPr>
        <w:t>政府信息公开工作年度报告</w:t>
      </w: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Default="0090093B" w:rsidP="00CE3B6A">
      <w:pPr>
        <w:pStyle w:val="a3"/>
        <w:spacing w:line="560" w:lineRule="exact"/>
        <w:rPr>
          <w:rFonts w:ascii="华文中宋" w:eastAsia="华文中宋" w:hAnsi="华文中宋"/>
          <w:b/>
          <w:sz w:val="48"/>
          <w:szCs w:val="48"/>
        </w:rPr>
      </w:pPr>
    </w:p>
    <w:p w:rsidR="0090093B" w:rsidRPr="00614CD6" w:rsidRDefault="0090093B" w:rsidP="00112D18">
      <w:pPr>
        <w:suppressAutoHyphens/>
        <w:adjustRightInd w:val="0"/>
        <w:spacing w:beforeLines="50" w:before="156" w:afterLines="50" w:after="156" w:line="560" w:lineRule="exact"/>
        <w:ind w:firstLine="720"/>
        <w:jc w:val="center"/>
        <w:rPr>
          <w:rFonts w:ascii="楷体_GB2312" w:eastAsia="楷体_GB2312" w:hAnsi="华文中宋"/>
          <w:kern w:val="0"/>
          <w:sz w:val="36"/>
          <w:szCs w:val="36"/>
        </w:rPr>
      </w:pPr>
      <w:r w:rsidRPr="00614CD6">
        <w:rPr>
          <w:rFonts w:ascii="楷体_GB2312" w:eastAsia="楷体_GB2312" w:hAnsi="华文中宋" w:hint="eastAsia"/>
          <w:kern w:val="0"/>
          <w:sz w:val="36"/>
          <w:szCs w:val="36"/>
        </w:rPr>
        <w:t>北京市</w:t>
      </w:r>
      <w:r>
        <w:rPr>
          <w:rFonts w:ascii="楷体_GB2312" w:eastAsia="楷体_GB2312" w:hAnsi="华文中宋" w:hint="eastAsia"/>
          <w:kern w:val="0"/>
          <w:sz w:val="36"/>
          <w:szCs w:val="36"/>
        </w:rPr>
        <w:t>农业农村局</w:t>
      </w:r>
    </w:p>
    <w:p w:rsidR="0090093B" w:rsidRPr="00614CD6" w:rsidRDefault="0090093B" w:rsidP="00112D18">
      <w:pPr>
        <w:suppressAutoHyphens/>
        <w:adjustRightInd w:val="0"/>
        <w:spacing w:beforeLines="50" w:before="156" w:afterLines="50" w:after="156" w:line="560" w:lineRule="exact"/>
        <w:ind w:firstLine="720"/>
        <w:jc w:val="center"/>
        <w:rPr>
          <w:rFonts w:ascii="楷体_GB2312" w:eastAsia="楷体_GB2312" w:hAnsi="华文中宋"/>
          <w:kern w:val="0"/>
          <w:sz w:val="36"/>
          <w:szCs w:val="36"/>
        </w:rPr>
      </w:pPr>
      <w:r w:rsidRPr="00614CD6">
        <w:rPr>
          <w:rFonts w:ascii="楷体_GB2312" w:eastAsia="楷体_GB2312" w:hAnsi="华文中宋"/>
          <w:kern w:val="0"/>
          <w:sz w:val="36"/>
          <w:szCs w:val="36"/>
        </w:rPr>
        <w:t>201</w:t>
      </w:r>
      <w:r>
        <w:rPr>
          <w:rFonts w:ascii="楷体_GB2312" w:eastAsia="楷体_GB2312" w:hAnsi="华文中宋"/>
          <w:kern w:val="0"/>
          <w:sz w:val="36"/>
          <w:szCs w:val="36"/>
        </w:rPr>
        <w:t>9</w:t>
      </w:r>
      <w:r w:rsidRPr="00614CD6">
        <w:rPr>
          <w:rFonts w:ascii="楷体_GB2312" w:eastAsia="楷体_GB2312" w:hAnsi="Dotum" w:cs="Dotum" w:hint="eastAsia"/>
          <w:kern w:val="0"/>
          <w:sz w:val="36"/>
          <w:szCs w:val="36"/>
        </w:rPr>
        <w:t>年</w:t>
      </w:r>
      <w:r>
        <w:rPr>
          <w:rFonts w:ascii="楷体_GB2312" w:eastAsia="楷体_GB2312" w:hAnsi="Dotum" w:cs="Dotum"/>
          <w:kern w:val="0"/>
          <w:sz w:val="36"/>
          <w:szCs w:val="36"/>
        </w:rPr>
        <w:t>3</w:t>
      </w:r>
      <w:r w:rsidRPr="00614CD6">
        <w:rPr>
          <w:rFonts w:ascii="楷体_GB2312" w:eastAsia="楷体_GB2312" w:hAnsi="Dotum" w:cs="Dotum" w:hint="eastAsia"/>
          <w:kern w:val="0"/>
          <w:sz w:val="36"/>
          <w:szCs w:val="36"/>
        </w:rPr>
        <w:t>月</w:t>
      </w:r>
    </w:p>
    <w:p w:rsidR="0090093B" w:rsidRDefault="0090093B" w:rsidP="00112D18">
      <w:pPr>
        <w:widowControl/>
        <w:shd w:val="clear" w:color="auto" w:fill="FFFFFF"/>
        <w:spacing w:line="500" w:lineRule="exact"/>
        <w:ind w:firstLine="640"/>
        <w:rPr>
          <w:rFonts w:ascii="仿宋" w:eastAsia="仿宋" w:hAnsi="仿宋"/>
          <w:kern w:val="0"/>
          <w:szCs w:val="32"/>
        </w:rPr>
      </w:pPr>
    </w:p>
    <w:p w:rsidR="0090093B" w:rsidRDefault="0090093B" w:rsidP="00112D18">
      <w:pPr>
        <w:widowControl/>
        <w:shd w:val="clear" w:color="auto" w:fill="FFFFFF"/>
        <w:spacing w:line="500" w:lineRule="exact"/>
        <w:ind w:firstLine="640"/>
        <w:rPr>
          <w:rFonts w:ascii="仿宋" w:eastAsia="仿宋" w:hAnsi="仿宋"/>
          <w:kern w:val="0"/>
          <w:szCs w:val="32"/>
        </w:rPr>
      </w:pPr>
    </w:p>
    <w:p w:rsidR="0090093B" w:rsidRPr="00371356" w:rsidRDefault="0090093B" w:rsidP="00112D18">
      <w:pPr>
        <w:widowControl/>
        <w:shd w:val="clear" w:color="auto" w:fill="FFFFFF"/>
        <w:spacing w:line="500" w:lineRule="exact"/>
        <w:ind w:firstLine="640"/>
        <w:rPr>
          <w:rFonts w:ascii="仿宋" w:eastAsia="仿宋" w:hAnsi="仿宋"/>
          <w:kern w:val="0"/>
          <w:szCs w:val="32"/>
        </w:rPr>
      </w:pPr>
      <w:r w:rsidRPr="00371356">
        <w:rPr>
          <w:rFonts w:ascii="仿宋" w:eastAsia="仿宋" w:hAnsi="仿宋" w:hint="eastAsia"/>
          <w:kern w:val="0"/>
          <w:szCs w:val="32"/>
        </w:rPr>
        <w:t>本报告是根据《中华人民共和国政府信息公开条例》（以下简</w:t>
      </w:r>
      <w:r w:rsidRPr="00371356">
        <w:rPr>
          <w:rFonts w:ascii="仿宋" w:eastAsia="仿宋" w:hAnsi="仿宋" w:hint="eastAsia"/>
          <w:color w:val="000000"/>
          <w:kern w:val="0"/>
          <w:szCs w:val="32"/>
        </w:rPr>
        <w:t>称</w:t>
      </w:r>
      <w:r w:rsidRPr="00371356">
        <w:rPr>
          <w:rFonts w:ascii="仿宋" w:eastAsia="仿宋" w:hAnsi="仿宋" w:hint="eastAsia"/>
          <w:kern w:val="0"/>
          <w:szCs w:val="32"/>
        </w:rPr>
        <w:t>《条例》）和《北京市政府信息公开规定》（以下简称《规定》）要求，由原市农委、原市农业局新组建的市农业农村局编制的</w:t>
      </w:r>
      <w:r w:rsidRPr="00371356">
        <w:rPr>
          <w:rFonts w:ascii="仿宋" w:eastAsia="仿宋" w:hAnsi="仿宋"/>
          <w:kern w:val="0"/>
          <w:szCs w:val="32"/>
        </w:rPr>
        <w:t>2018</w:t>
      </w:r>
      <w:r w:rsidRPr="00371356">
        <w:rPr>
          <w:rFonts w:ascii="仿宋" w:eastAsia="仿宋" w:hAnsi="仿宋" w:hint="eastAsia"/>
          <w:kern w:val="0"/>
          <w:szCs w:val="32"/>
        </w:rPr>
        <w:t>年度政府信息公开工作年度报告。</w:t>
      </w:r>
    </w:p>
    <w:p w:rsidR="0090093B" w:rsidRPr="00371356" w:rsidRDefault="0090093B" w:rsidP="00112D18">
      <w:pPr>
        <w:widowControl/>
        <w:shd w:val="clear" w:color="auto" w:fill="FFFFFF"/>
        <w:spacing w:line="500" w:lineRule="exact"/>
        <w:ind w:firstLine="640"/>
        <w:rPr>
          <w:rFonts w:ascii="仿宋" w:eastAsia="仿宋" w:hAnsi="仿宋"/>
          <w:kern w:val="0"/>
          <w:szCs w:val="32"/>
        </w:rPr>
      </w:pPr>
      <w:r w:rsidRPr="00371356">
        <w:rPr>
          <w:rFonts w:ascii="仿宋" w:eastAsia="仿宋" w:hAnsi="仿宋" w:hint="eastAsia"/>
          <w:kern w:val="0"/>
          <w:szCs w:val="32"/>
        </w:rPr>
        <w:t>全文包括概述、本单位落实《北京市</w:t>
      </w:r>
      <w:r w:rsidRPr="00371356">
        <w:rPr>
          <w:rFonts w:ascii="仿宋" w:eastAsia="仿宋" w:hAnsi="仿宋"/>
          <w:kern w:val="0"/>
          <w:szCs w:val="32"/>
        </w:rPr>
        <w:t>2018</w:t>
      </w:r>
      <w:r w:rsidRPr="00371356">
        <w:rPr>
          <w:rFonts w:ascii="仿宋" w:eastAsia="仿宋" w:hAnsi="仿宋" w:hint="eastAsia"/>
          <w:kern w:val="0"/>
          <w:szCs w:val="32"/>
        </w:rPr>
        <w:t>年政务公开工作要点》，以及政府信息公开组织机构、制度建设、渠道场所、教育培训等工作情况；行政机关主动公开政府信息的情况；行政机关依申请公开政府信息</w:t>
      </w:r>
      <w:r>
        <w:rPr>
          <w:rFonts w:ascii="仿宋" w:eastAsia="仿宋" w:hAnsi="仿宋" w:hint="eastAsia"/>
          <w:kern w:val="0"/>
          <w:szCs w:val="32"/>
        </w:rPr>
        <w:t>（含不予公开、收费及减免）</w:t>
      </w:r>
      <w:r w:rsidRPr="00371356">
        <w:rPr>
          <w:rFonts w:ascii="仿宋" w:eastAsia="仿宋" w:hAnsi="仿宋" w:hint="eastAsia"/>
          <w:kern w:val="0"/>
          <w:szCs w:val="32"/>
        </w:rPr>
        <w:t>的情况；因政府信息公开申请行政复议、提起行政诉讼的情况；政府信息公开工作存在的不足以及改进措施；附表《北京市农业农村局政府信息公开情况统计表（</w:t>
      </w:r>
      <w:r w:rsidRPr="00371356">
        <w:rPr>
          <w:rFonts w:ascii="仿宋" w:eastAsia="仿宋" w:hAnsi="仿宋"/>
          <w:kern w:val="0"/>
          <w:szCs w:val="32"/>
        </w:rPr>
        <w:t>2018</w:t>
      </w:r>
      <w:r w:rsidRPr="00371356">
        <w:rPr>
          <w:rFonts w:ascii="仿宋" w:eastAsia="仿宋" w:hAnsi="仿宋" w:hint="eastAsia"/>
          <w:kern w:val="0"/>
          <w:szCs w:val="32"/>
        </w:rPr>
        <w:t>年度）》。</w:t>
      </w:r>
    </w:p>
    <w:p w:rsidR="0090093B" w:rsidRPr="00371356" w:rsidRDefault="0090093B" w:rsidP="00112D18">
      <w:pPr>
        <w:widowControl/>
        <w:shd w:val="clear" w:color="auto" w:fill="FFFFFF"/>
        <w:spacing w:line="500" w:lineRule="exact"/>
        <w:ind w:firstLine="640"/>
        <w:jc w:val="left"/>
        <w:rPr>
          <w:rFonts w:ascii="仿宋" w:eastAsia="仿宋" w:hAnsi="仿宋"/>
          <w:kern w:val="0"/>
          <w:szCs w:val="32"/>
        </w:rPr>
      </w:pPr>
      <w:r w:rsidRPr="00371356">
        <w:rPr>
          <w:rFonts w:ascii="仿宋" w:eastAsia="仿宋" w:hAnsi="仿宋" w:hint="eastAsia"/>
          <w:kern w:val="0"/>
          <w:szCs w:val="32"/>
        </w:rPr>
        <w:t>本报告中所列数据的统计期限自</w:t>
      </w:r>
      <w:r w:rsidRPr="00371356">
        <w:rPr>
          <w:rFonts w:ascii="仿宋" w:eastAsia="仿宋" w:hAnsi="仿宋"/>
          <w:kern w:val="0"/>
          <w:szCs w:val="32"/>
        </w:rPr>
        <w:t>2018</w:t>
      </w:r>
      <w:r w:rsidRPr="00371356">
        <w:rPr>
          <w:rFonts w:ascii="仿宋" w:eastAsia="仿宋" w:hAnsi="仿宋" w:hint="eastAsia"/>
          <w:kern w:val="0"/>
          <w:szCs w:val="32"/>
        </w:rPr>
        <w:t>年</w:t>
      </w:r>
      <w:r w:rsidRPr="00371356">
        <w:rPr>
          <w:rFonts w:ascii="仿宋" w:eastAsia="仿宋" w:hAnsi="仿宋"/>
          <w:kern w:val="0"/>
          <w:szCs w:val="32"/>
        </w:rPr>
        <w:t>1</w:t>
      </w:r>
      <w:r w:rsidRPr="00371356">
        <w:rPr>
          <w:rFonts w:ascii="仿宋" w:eastAsia="仿宋" w:hAnsi="仿宋" w:hint="eastAsia"/>
          <w:kern w:val="0"/>
          <w:szCs w:val="32"/>
        </w:rPr>
        <w:t>月</w:t>
      </w:r>
      <w:r w:rsidRPr="00371356">
        <w:rPr>
          <w:rFonts w:ascii="仿宋" w:eastAsia="仿宋" w:hAnsi="仿宋"/>
          <w:kern w:val="0"/>
          <w:szCs w:val="32"/>
        </w:rPr>
        <w:t>1</w:t>
      </w:r>
      <w:r w:rsidRPr="00371356">
        <w:rPr>
          <w:rFonts w:ascii="仿宋" w:eastAsia="仿宋" w:hAnsi="仿宋" w:hint="eastAsia"/>
          <w:kern w:val="0"/>
          <w:szCs w:val="32"/>
        </w:rPr>
        <w:t>日起，至</w:t>
      </w:r>
      <w:r w:rsidRPr="00371356">
        <w:rPr>
          <w:rFonts w:ascii="仿宋" w:eastAsia="仿宋" w:hAnsi="仿宋"/>
          <w:kern w:val="0"/>
          <w:szCs w:val="32"/>
        </w:rPr>
        <w:t>2018</w:t>
      </w:r>
      <w:r w:rsidRPr="00371356">
        <w:rPr>
          <w:rFonts w:ascii="仿宋" w:eastAsia="仿宋" w:hAnsi="仿宋" w:hint="eastAsia"/>
          <w:kern w:val="0"/>
          <w:szCs w:val="32"/>
        </w:rPr>
        <w:t>年</w:t>
      </w:r>
      <w:r w:rsidRPr="00371356">
        <w:rPr>
          <w:rFonts w:ascii="仿宋" w:eastAsia="仿宋" w:hAnsi="仿宋"/>
          <w:kern w:val="0"/>
          <w:szCs w:val="32"/>
        </w:rPr>
        <w:t>12</w:t>
      </w:r>
      <w:r w:rsidRPr="00371356">
        <w:rPr>
          <w:rFonts w:ascii="仿宋" w:eastAsia="仿宋" w:hAnsi="仿宋" w:hint="eastAsia"/>
          <w:kern w:val="0"/>
          <w:szCs w:val="32"/>
        </w:rPr>
        <w:t>月</w:t>
      </w:r>
      <w:r w:rsidRPr="00371356">
        <w:rPr>
          <w:rFonts w:ascii="仿宋" w:eastAsia="仿宋" w:hAnsi="仿宋"/>
          <w:kern w:val="0"/>
          <w:szCs w:val="32"/>
        </w:rPr>
        <w:t>31</w:t>
      </w:r>
      <w:r w:rsidRPr="00371356">
        <w:rPr>
          <w:rFonts w:ascii="仿宋" w:eastAsia="仿宋" w:hAnsi="仿宋" w:hint="eastAsia"/>
          <w:kern w:val="0"/>
          <w:szCs w:val="32"/>
        </w:rPr>
        <w:t>日止。本报告的电子版可在北京市农业农村局网站（</w:t>
      </w:r>
      <w:r w:rsidRPr="00371356">
        <w:rPr>
          <w:rFonts w:ascii="仿宋" w:eastAsia="仿宋" w:hAnsi="仿宋"/>
          <w:kern w:val="0"/>
          <w:szCs w:val="32"/>
        </w:rPr>
        <w:t xml:space="preserve">http://nyj.beijing.gov.cn/ </w:t>
      </w:r>
      <w:r w:rsidRPr="00371356">
        <w:rPr>
          <w:rFonts w:ascii="仿宋" w:eastAsia="仿宋" w:hAnsi="仿宋" w:hint="eastAsia"/>
          <w:kern w:val="0"/>
          <w:szCs w:val="32"/>
        </w:rPr>
        <w:t>）“信息公开”专栏下载。</w:t>
      </w:r>
    </w:p>
    <w:p w:rsidR="0090093B" w:rsidRDefault="0090093B" w:rsidP="00112D18">
      <w:pPr>
        <w:ind w:firstLine="640"/>
      </w:pPr>
    </w:p>
    <w:p w:rsidR="0090093B" w:rsidRDefault="0090093B" w:rsidP="00112D18">
      <w:pPr>
        <w:ind w:firstLine="640"/>
      </w:pPr>
    </w:p>
    <w:p w:rsidR="0090093B" w:rsidRDefault="0090093B" w:rsidP="00112D18">
      <w:pPr>
        <w:ind w:firstLine="640"/>
      </w:pPr>
    </w:p>
    <w:p w:rsidR="0090093B" w:rsidRDefault="0090093B" w:rsidP="00112D18">
      <w:pPr>
        <w:ind w:firstLine="640"/>
      </w:pPr>
    </w:p>
    <w:p w:rsidR="0090093B" w:rsidRDefault="0090093B" w:rsidP="00112D18">
      <w:pPr>
        <w:ind w:firstLine="640"/>
      </w:pPr>
    </w:p>
    <w:p w:rsidR="0090093B" w:rsidRDefault="0090093B" w:rsidP="00112D18">
      <w:pPr>
        <w:ind w:firstLine="640"/>
      </w:pPr>
    </w:p>
    <w:p w:rsidR="0090093B" w:rsidRDefault="0090093B" w:rsidP="00112D18">
      <w:pPr>
        <w:ind w:firstLine="640"/>
      </w:pPr>
    </w:p>
    <w:p w:rsidR="0090093B" w:rsidRDefault="0090093B" w:rsidP="00112D18">
      <w:pPr>
        <w:ind w:firstLine="640"/>
      </w:pPr>
    </w:p>
    <w:p w:rsidR="0090093B" w:rsidRPr="00EF5177" w:rsidRDefault="0090093B" w:rsidP="00112D18">
      <w:pPr>
        <w:widowControl/>
        <w:shd w:val="clear" w:color="auto" w:fill="FFFFFF"/>
        <w:spacing w:line="500" w:lineRule="exact"/>
        <w:ind w:firstLine="640"/>
        <w:jc w:val="left"/>
        <w:rPr>
          <w:rFonts w:ascii="仿宋" w:eastAsia="仿宋" w:hAnsi="仿宋"/>
          <w:kern w:val="0"/>
          <w:szCs w:val="32"/>
        </w:rPr>
      </w:pPr>
      <w:r w:rsidRPr="00EF5177">
        <w:rPr>
          <w:rFonts w:ascii="仿宋" w:eastAsia="仿宋" w:hAnsi="仿宋"/>
          <w:kern w:val="0"/>
          <w:szCs w:val="32"/>
        </w:rPr>
        <w:lastRenderedPageBreak/>
        <w:t>2018</w:t>
      </w:r>
      <w:r w:rsidRPr="00EF5177">
        <w:rPr>
          <w:rFonts w:ascii="仿宋" w:eastAsia="仿宋" w:hAnsi="仿宋" w:hint="eastAsia"/>
          <w:kern w:val="0"/>
          <w:szCs w:val="32"/>
        </w:rPr>
        <w:t>年，市农业农村局深入学习贯彻党的十九大和十九届二中、三中全会精神，以习近平新时代中国特色社会主义思想为指引，牢固树立“四个意识”。认真贯彻落实《条例》和市政府的各项要求，依法深入推进政府信息和政务公开，进一步加强政府信息公开工作，努力提升政府信息公开的能力和水平，为广大人民群众生产生活服务。</w:t>
      </w:r>
    </w:p>
    <w:p w:rsidR="0090093B" w:rsidRPr="009B4CF2" w:rsidRDefault="0090093B" w:rsidP="00112D18">
      <w:pPr>
        <w:widowControl/>
        <w:shd w:val="clear" w:color="auto" w:fill="FFFFFF"/>
        <w:spacing w:line="500" w:lineRule="exact"/>
        <w:ind w:firstLine="640"/>
        <w:jc w:val="left"/>
        <w:rPr>
          <w:rFonts w:ascii="仿宋" w:eastAsia="仿宋" w:hAnsi="仿宋"/>
          <w:kern w:val="0"/>
          <w:szCs w:val="32"/>
        </w:rPr>
      </w:pPr>
      <w:r w:rsidRPr="009B4CF2">
        <w:rPr>
          <w:rFonts w:ascii="仿宋" w:eastAsia="仿宋" w:hAnsi="仿宋" w:hint="eastAsia"/>
          <w:kern w:val="0"/>
          <w:szCs w:val="32"/>
        </w:rPr>
        <w:t>一、保障措施</w:t>
      </w:r>
    </w:p>
    <w:p w:rsidR="0090093B" w:rsidRPr="009B4CF2" w:rsidRDefault="0090093B" w:rsidP="00112D18">
      <w:pPr>
        <w:widowControl/>
        <w:shd w:val="clear" w:color="auto" w:fill="FFFFFF"/>
        <w:spacing w:line="500" w:lineRule="exact"/>
        <w:ind w:firstLine="640"/>
        <w:rPr>
          <w:rFonts w:ascii="仿宋" w:eastAsia="仿宋" w:hAnsi="仿宋"/>
          <w:kern w:val="0"/>
          <w:szCs w:val="32"/>
        </w:rPr>
      </w:pPr>
      <w:r w:rsidRPr="009B4CF2">
        <w:rPr>
          <w:rFonts w:ascii="仿宋" w:eastAsia="仿宋" w:hAnsi="仿宋" w:hint="eastAsia"/>
          <w:kern w:val="0"/>
          <w:szCs w:val="32"/>
        </w:rPr>
        <w:t>（一）</w:t>
      </w:r>
      <w:r w:rsidRPr="00833BB6">
        <w:rPr>
          <w:rFonts w:ascii="仿宋" w:eastAsia="仿宋" w:hAnsi="仿宋" w:hint="eastAsia"/>
          <w:kern w:val="0"/>
          <w:szCs w:val="32"/>
        </w:rPr>
        <w:t>加强组织领导</w:t>
      </w:r>
    </w:p>
    <w:p w:rsidR="0090093B" w:rsidRPr="009B4CF2" w:rsidRDefault="0090093B" w:rsidP="00112D18">
      <w:pPr>
        <w:widowControl/>
        <w:shd w:val="clear" w:color="auto" w:fill="FFFFFF"/>
        <w:spacing w:line="500" w:lineRule="exact"/>
        <w:ind w:firstLine="640"/>
        <w:jc w:val="left"/>
        <w:rPr>
          <w:rFonts w:ascii="仿宋" w:eastAsia="仿宋" w:hAnsi="仿宋"/>
          <w:kern w:val="0"/>
          <w:szCs w:val="32"/>
        </w:rPr>
      </w:pPr>
      <w:r w:rsidRPr="009B4CF2">
        <w:rPr>
          <w:rFonts w:ascii="仿宋" w:eastAsia="仿宋" w:hAnsi="仿宋" w:hint="eastAsia"/>
          <w:kern w:val="0"/>
          <w:szCs w:val="32"/>
        </w:rPr>
        <w:t>我局成立政务公开领导小组，负责政府信息和政务公开工作的组织领导和监督检查。领导小组下设办公室，开展政府信息和政务公开</w:t>
      </w:r>
      <w:r>
        <w:rPr>
          <w:rFonts w:ascii="仿宋" w:eastAsia="仿宋" w:hAnsi="仿宋" w:hint="eastAsia"/>
          <w:kern w:val="0"/>
          <w:szCs w:val="32"/>
        </w:rPr>
        <w:t>日常</w:t>
      </w:r>
      <w:r w:rsidRPr="009B4CF2">
        <w:rPr>
          <w:rFonts w:ascii="仿宋" w:eastAsia="仿宋" w:hAnsi="仿宋" w:hint="eastAsia"/>
          <w:kern w:val="0"/>
          <w:szCs w:val="32"/>
        </w:rPr>
        <w:t>工作</w:t>
      </w:r>
      <w:r>
        <w:rPr>
          <w:rFonts w:ascii="仿宋" w:eastAsia="仿宋" w:hAnsi="仿宋" w:hint="eastAsia"/>
          <w:kern w:val="0"/>
          <w:szCs w:val="32"/>
        </w:rPr>
        <w:t>，</w:t>
      </w:r>
      <w:r w:rsidRPr="009B4CF2">
        <w:rPr>
          <w:rFonts w:ascii="仿宋" w:eastAsia="仿宋" w:hAnsi="仿宋" w:hint="eastAsia"/>
          <w:kern w:val="0"/>
          <w:szCs w:val="32"/>
        </w:rPr>
        <w:t>进一步明确了工作的原则、任务及部门责任分工。</w:t>
      </w:r>
    </w:p>
    <w:p w:rsidR="0090093B" w:rsidRDefault="0090093B" w:rsidP="00112D18">
      <w:pPr>
        <w:widowControl/>
        <w:shd w:val="clear" w:color="auto" w:fill="FFFFFF"/>
        <w:spacing w:line="500" w:lineRule="exact"/>
        <w:ind w:firstLine="640"/>
        <w:rPr>
          <w:rFonts w:ascii="仿宋" w:eastAsia="仿宋" w:hAnsi="仿宋"/>
          <w:kern w:val="0"/>
          <w:szCs w:val="32"/>
        </w:rPr>
      </w:pPr>
      <w:r w:rsidRPr="00833BB6">
        <w:rPr>
          <w:rFonts w:ascii="仿宋" w:eastAsia="仿宋" w:hAnsi="仿宋" w:hint="eastAsia"/>
          <w:kern w:val="0"/>
          <w:szCs w:val="32"/>
        </w:rPr>
        <w:t>（二）</w:t>
      </w:r>
      <w:r>
        <w:rPr>
          <w:rFonts w:ascii="仿宋" w:eastAsia="仿宋" w:hAnsi="仿宋" w:hint="eastAsia"/>
          <w:kern w:val="0"/>
          <w:szCs w:val="32"/>
        </w:rPr>
        <w:t>加强</w:t>
      </w:r>
      <w:r w:rsidRPr="00833BB6">
        <w:rPr>
          <w:rFonts w:ascii="仿宋" w:eastAsia="仿宋" w:hAnsi="仿宋" w:hint="eastAsia"/>
          <w:kern w:val="0"/>
          <w:szCs w:val="32"/>
        </w:rPr>
        <w:t>考核监督</w:t>
      </w:r>
    </w:p>
    <w:p w:rsidR="0090093B" w:rsidRPr="00833BB6" w:rsidRDefault="0090093B" w:rsidP="00112D18">
      <w:pPr>
        <w:widowControl/>
        <w:shd w:val="clear" w:color="auto" w:fill="FFFFFF"/>
        <w:spacing w:line="500" w:lineRule="exact"/>
        <w:ind w:firstLine="640"/>
        <w:jc w:val="left"/>
        <w:textAlignment w:val="baseline"/>
        <w:rPr>
          <w:rFonts w:ascii="仿宋" w:eastAsia="仿宋" w:hAnsi="仿宋"/>
          <w:kern w:val="0"/>
          <w:szCs w:val="32"/>
        </w:rPr>
      </w:pPr>
      <w:r w:rsidRPr="00833BB6">
        <w:rPr>
          <w:rFonts w:ascii="仿宋" w:eastAsia="仿宋" w:hAnsi="仿宋" w:hint="eastAsia"/>
          <w:kern w:val="0"/>
          <w:szCs w:val="32"/>
        </w:rPr>
        <w:t>明确对违反信息公开工作进行追究的原则、方式，为责任追究提供有力的依据。指定政府信息和政务公开监督的专门机构，负责对机关各处</w:t>
      </w:r>
      <w:proofErr w:type="gramStart"/>
      <w:r w:rsidRPr="00833BB6">
        <w:rPr>
          <w:rFonts w:ascii="仿宋" w:eastAsia="仿宋" w:hAnsi="仿宋" w:hint="eastAsia"/>
          <w:kern w:val="0"/>
          <w:szCs w:val="32"/>
        </w:rPr>
        <w:t>室公开</w:t>
      </w:r>
      <w:proofErr w:type="gramEnd"/>
      <w:r w:rsidRPr="00833BB6">
        <w:rPr>
          <w:rFonts w:ascii="仿宋" w:eastAsia="仿宋" w:hAnsi="仿宋" w:hint="eastAsia"/>
          <w:kern w:val="0"/>
          <w:szCs w:val="32"/>
        </w:rPr>
        <w:t>信息的维护情况、受理情况进行督查；受理公众举报。年底对业务处室的信息公开进行考核，并公示考核结果。将政府信息和政务公开工作情况作为部门和干部考核的一项重要内容。</w:t>
      </w:r>
    </w:p>
    <w:p w:rsidR="0090093B" w:rsidRPr="00EF5177" w:rsidRDefault="0090093B" w:rsidP="00112D18">
      <w:pPr>
        <w:widowControl/>
        <w:shd w:val="clear" w:color="auto" w:fill="FFFFFF"/>
        <w:spacing w:line="500" w:lineRule="exact"/>
        <w:ind w:firstLine="640"/>
        <w:rPr>
          <w:rFonts w:ascii="仿宋" w:eastAsia="仿宋" w:hAnsi="仿宋"/>
          <w:kern w:val="0"/>
          <w:szCs w:val="32"/>
        </w:rPr>
      </w:pPr>
      <w:r w:rsidRPr="00EF5177">
        <w:rPr>
          <w:rFonts w:ascii="仿宋" w:eastAsia="仿宋" w:hAnsi="仿宋" w:hint="eastAsia"/>
          <w:kern w:val="0"/>
          <w:szCs w:val="32"/>
        </w:rPr>
        <w:t>（</w:t>
      </w:r>
      <w:r>
        <w:rPr>
          <w:rFonts w:ascii="仿宋" w:eastAsia="仿宋" w:hAnsi="仿宋" w:hint="eastAsia"/>
          <w:kern w:val="0"/>
          <w:szCs w:val="32"/>
        </w:rPr>
        <w:t>三</w:t>
      </w:r>
      <w:r w:rsidRPr="00EF5177">
        <w:rPr>
          <w:rFonts w:ascii="仿宋" w:eastAsia="仿宋" w:hAnsi="仿宋" w:hint="eastAsia"/>
          <w:kern w:val="0"/>
          <w:szCs w:val="32"/>
        </w:rPr>
        <w:t>）</w:t>
      </w:r>
      <w:r>
        <w:rPr>
          <w:rFonts w:ascii="仿宋" w:eastAsia="仿宋" w:hAnsi="仿宋" w:hint="eastAsia"/>
          <w:kern w:val="0"/>
          <w:szCs w:val="32"/>
        </w:rPr>
        <w:t>加强</w:t>
      </w:r>
      <w:r w:rsidRPr="00EF5177">
        <w:rPr>
          <w:rFonts w:ascii="仿宋" w:eastAsia="仿宋" w:hAnsi="仿宋" w:hint="eastAsia"/>
          <w:kern w:val="0"/>
          <w:szCs w:val="32"/>
        </w:rPr>
        <w:t>教育培训</w:t>
      </w:r>
    </w:p>
    <w:p w:rsidR="0090093B" w:rsidRPr="00EF5177" w:rsidRDefault="0090093B" w:rsidP="00112D18">
      <w:pPr>
        <w:spacing w:line="500" w:lineRule="exact"/>
        <w:ind w:firstLine="640"/>
        <w:rPr>
          <w:rFonts w:ascii="仿宋" w:eastAsia="仿宋" w:hAnsi="仿宋"/>
          <w:kern w:val="0"/>
          <w:szCs w:val="32"/>
        </w:rPr>
      </w:pPr>
      <w:r w:rsidRPr="00EF5177">
        <w:rPr>
          <w:rFonts w:ascii="仿宋" w:eastAsia="仿宋" w:hAnsi="仿宋" w:hint="eastAsia"/>
          <w:kern w:val="0"/>
          <w:szCs w:val="32"/>
        </w:rPr>
        <w:t>我局根据《北京市</w:t>
      </w:r>
      <w:r w:rsidRPr="00EF5177">
        <w:rPr>
          <w:rFonts w:ascii="仿宋" w:eastAsia="仿宋" w:hAnsi="仿宋"/>
          <w:kern w:val="0"/>
          <w:szCs w:val="32"/>
        </w:rPr>
        <w:t>2018</w:t>
      </w:r>
      <w:r w:rsidRPr="00EF5177">
        <w:rPr>
          <w:rFonts w:ascii="仿宋" w:eastAsia="仿宋" w:hAnsi="仿宋" w:hint="eastAsia"/>
          <w:kern w:val="0"/>
          <w:szCs w:val="32"/>
        </w:rPr>
        <w:t>年政务公开工作要点》的要求，制定了实施方案，组织专题会议，加强对各单位政务公开人员的培训工作。聘请专家进行授课，结合实例详细讲解了政务公开的历史，当前北京政务公开总体情况，我们面临的形势和挑战、政府网站与网络安全等，理清了工作思路，明确了工作目标，解决了工作疑点难点，使大家更深入了解如何做好政务公开工作、进一步提高了工作人员的工作能力和水</w:t>
      </w:r>
      <w:r w:rsidRPr="00EF5177">
        <w:rPr>
          <w:rFonts w:ascii="仿宋" w:eastAsia="仿宋" w:hAnsi="仿宋" w:hint="eastAsia"/>
          <w:kern w:val="0"/>
          <w:szCs w:val="32"/>
        </w:rPr>
        <w:lastRenderedPageBreak/>
        <w:t>平。</w:t>
      </w:r>
    </w:p>
    <w:p w:rsidR="0090093B" w:rsidRPr="00833BB6" w:rsidRDefault="0090093B" w:rsidP="00112D18">
      <w:pPr>
        <w:widowControl/>
        <w:shd w:val="clear" w:color="auto" w:fill="FFFFFF"/>
        <w:spacing w:line="500" w:lineRule="exact"/>
        <w:ind w:firstLine="640"/>
        <w:rPr>
          <w:rFonts w:ascii="仿宋" w:eastAsia="仿宋" w:hAnsi="仿宋"/>
          <w:kern w:val="0"/>
          <w:szCs w:val="32"/>
        </w:rPr>
      </w:pPr>
      <w:r w:rsidRPr="00833BB6">
        <w:rPr>
          <w:rFonts w:ascii="仿宋" w:eastAsia="仿宋" w:hAnsi="仿宋" w:hint="eastAsia"/>
          <w:kern w:val="0"/>
          <w:szCs w:val="32"/>
        </w:rPr>
        <w:t>（四）</w:t>
      </w:r>
      <w:r>
        <w:rPr>
          <w:rFonts w:ascii="仿宋" w:eastAsia="仿宋" w:hAnsi="仿宋" w:hint="eastAsia"/>
          <w:kern w:val="0"/>
          <w:szCs w:val="32"/>
        </w:rPr>
        <w:t>畅通</w:t>
      </w:r>
      <w:r w:rsidRPr="00833BB6">
        <w:rPr>
          <w:rFonts w:ascii="仿宋" w:eastAsia="仿宋" w:hAnsi="仿宋" w:hint="eastAsia"/>
          <w:kern w:val="0"/>
          <w:szCs w:val="32"/>
        </w:rPr>
        <w:t>渠道场所</w:t>
      </w:r>
    </w:p>
    <w:p w:rsidR="0090093B" w:rsidRPr="000A358B" w:rsidRDefault="0090093B" w:rsidP="00112D18">
      <w:pPr>
        <w:widowControl/>
        <w:shd w:val="clear" w:color="auto" w:fill="FFFFFF"/>
        <w:spacing w:line="500" w:lineRule="exact"/>
        <w:ind w:firstLine="640"/>
        <w:jc w:val="left"/>
        <w:rPr>
          <w:rFonts w:ascii="仿宋" w:eastAsia="仿宋" w:hAnsi="仿宋"/>
          <w:kern w:val="0"/>
          <w:szCs w:val="32"/>
        </w:rPr>
      </w:pPr>
      <w:r w:rsidRPr="00833BB6">
        <w:rPr>
          <w:rFonts w:ascii="仿宋" w:eastAsia="仿宋" w:hAnsi="仿宋" w:hint="eastAsia"/>
          <w:kern w:val="0"/>
          <w:szCs w:val="32"/>
        </w:rPr>
        <w:t>通过门户网站、微博、微信、移动客户端等多种渠道发布主动公开信息</w:t>
      </w:r>
      <w:r>
        <w:rPr>
          <w:rFonts w:ascii="仿宋" w:eastAsia="仿宋" w:hAnsi="仿宋" w:hint="eastAsia"/>
          <w:kern w:val="0"/>
          <w:szCs w:val="32"/>
        </w:rPr>
        <w:t>；</w:t>
      </w:r>
      <w:r w:rsidRPr="00833BB6">
        <w:rPr>
          <w:rFonts w:ascii="仿宋" w:eastAsia="仿宋" w:hAnsi="仿宋" w:hint="eastAsia"/>
          <w:kern w:val="0"/>
          <w:szCs w:val="32"/>
        </w:rPr>
        <w:t>通过新闻发布会、在线访谈等方式发布、解读“实施乡村振兴战略推进美丽乡村建设”等政策</w:t>
      </w:r>
      <w:r>
        <w:rPr>
          <w:rFonts w:ascii="仿宋" w:eastAsia="仿宋" w:hAnsi="仿宋" w:hint="eastAsia"/>
          <w:kern w:val="0"/>
          <w:szCs w:val="32"/>
        </w:rPr>
        <w:t>；</w:t>
      </w:r>
      <w:r w:rsidRPr="00833BB6">
        <w:rPr>
          <w:rFonts w:ascii="仿宋" w:eastAsia="仿宋" w:hAnsi="仿宋" w:hint="eastAsia"/>
          <w:kern w:val="0"/>
          <w:szCs w:val="32"/>
        </w:rPr>
        <w:t>通过服务大厅、信件、邮箱、电话、传真、网站等渠道场所收集群众信息公开申请</w:t>
      </w:r>
      <w:r>
        <w:rPr>
          <w:rFonts w:ascii="仿宋" w:eastAsia="仿宋" w:hAnsi="仿宋" w:hint="eastAsia"/>
          <w:kern w:val="0"/>
          <w:szCs w:val="32"/>
        </w:rPr>
        <w:t>；</w:t>
      </w:r>
      <w:r w:rsidRPr="000A358B">
        <w:rPr>
          <w:rFonts w:ascii="仿宋" w:eastAsia="仿宋" w:hAnsi="仿宋" w:hint="eastAsia"/>
          <w:kern w:val="0"/>
          <w:szCs w:val="32"/>
        </w:rPr>
        <w:t>并通过以上多种方式收集公众建议，方便广大群众参与。</w:t>
      </w:r>
    </w:p>
    <w:p w:rsidR="0090093B" w:rsidRPr="00833BB6" w:rsidRDefault="0090093B" w:rsidP="00112D18">
      <w:pPr>
        <w:widowControl/>
        <w:shd w:val="clear" w:color="auto" w:fill="FFFFFF"/>
        <w:spacing w:line="500" w:lineRule="exact"/>
        <w:ind w:firstLine="640"/>
        <w:jc w:val="left"/>
        <w:rPr>
          <w:rFonts w:ascii="仿宋" w:eastAsia="仿宋" w:hAnsi="仿宋"/>
          <w:kern w:val="0"/>
          <w:szCs w:val="32"/>
        </w:rPr>
      </w:pPr>
      <w:r w:rsidRPr="00833BB6">
        <w:rPr>
          <w:rFonts w:ascii="仿宋" w:eastAsia="仿宋" w:hAnsi="仿宋" w:hint="eastAsia"/>
          <w:kern w:val="0"/>
          <w:szCs w:val="32"/>
        </w:rPr>
        <w:t>二、主动公开政府信息情况</w:t>
      </w:r>
    </w:p>
    <w:p w:rsidR="0090093B" w:rsidRDefault="0090093B" w:rsidP="00112D18">
      <w:pPr>
        <w:spacing w:line="500" w:lineRule="exact"/>
        <w:ind w:firstLine="640"/>
        <w:rPr>
          <w:rFonts w:ascii="仿宋" w:eastAsia="仿宋" w:hAnsi="仿宋"/>
          <w:kern w:val="0"/>
          <w:szCs w:val="32"/>
        </w:rPr>
      </w:pPr>
      <w:r>
        <w:rPr>
          <w:rFonts w:ascii="仿宋" w:eastAsia="仿宋" w:hAnsi="仿宋" w:hint="eastAsia"/>
          <w:kern w:val="0"/>
          <w:szCs w:val="32"/>
        </w:rPr>
        <w:t>（一）</w:t>
      </w:r>
      <w:r w:rsidRPr="001B2F85">
        <w:rPr>
          <w:rFonts w:ascii="仿宋" w:eastAsia="仿宋" w:hAnsi="仿宋" w:hint="eastAsia"/>
          <w:kern w:val="0"/>
          <w:szCs w:val="32"/>
        </w:rPr>
        <w:t>围绕建设法治政府全面推进政务公开。</w:t>
      </w:r>
    </w:p>
    <w:p w:rsidR="0090093B" w:rsidRPr="001B2F85" w:rsidRDefault="0090093B" w:rsidP="00112D18">
      <w:pPr>
        <w:spacing w:line="500" w:lineRule="exact"/>
        <w:ind w:firstLine="640"/>
        <w:rPr>
          <w:rFonts w:ascii="仿宋" w:eastAsia="仿宋" w:hAnsi="仿宋"/>
          <w:kern w:val="0"/>
          <w:szCs w:val="32"/>
        </w:rPr>
      </w:pPr>
      <w:r w:rsidRPr="001B2F85">
        <w:rPr>
          <w:rFonts w:ascii="仿宋" w:eastAsia="仿宋" w:hAnsi="仿宋" w:hint="eastAsia"/>
          <w:kern w:val="0"/>
          <w:szCs w:val="32"/>
        </w:rPr>
        <w:t>把公开透明作为政府工作的基本要求，做好重大行政决策公开。在决策前通过网站征集等方式向社会公布决策草案、决策依据，落实公众列席会议制度，邀请利益相关方、农民代表等列席有关会议，广泛听取公众意见。年度完成《北京市新一轮山区农民搬迁工程管理办法》、《关于加快构建政策体系培育新型农业经营主体的意见》等政策</w:t>
      </w:r>
      <w:proofErr w:type="gramStart"/>
      <w:r w:rsidRPr="001B2F85">
        <w:rPr>
          <w:rFonts w:ascii="仿宋" w:eastAsia="仿宋" w:hAnsi="仿宋" w:hint="eastAsia"/>
          <w:kern w:val="0"/>
          <w:szCs w:val="32"/>
        </w:rPr>
        <w:t>预公开</w:t>
      </w:r>
      <w:proofErr w:type="gramEnd"/>
      <w:r w:rsidRPr="001B2F85">
        <w:rPr>
          <w:rFonts w:ascii="仿宋" w:eastAsia="仿宋" w:hAnsi="仿宋"/>
          <w:kern w:val="0"/>
          <w:szCs w:val="32"/>
        </w:rPr>
        <w:t>2</w:t>
      </w:r>
      <w:r w:rsidRPr="001B2F85">
        <w:rPr>
          <w:rFonts w:ascii="仿宋" w:eastAsia="仿宋" w:hAnsi="仿宋" w:hint="eastAsia"/>
          <w:kern w:val="0"/>
          <w:szCs w:val="32"/>
        </w:rPr>
        <w:t>次，对公众提出的合理建议充分采纳，发挥群众的智慧。</w:t>
      </w:r>
    </w:p>
    <w:p w:rsidR="0090093B" w:rsidRDefault="0090093B" w:rsidP="00112D18">
      <w:pPr>
        <w:spacing w:line="500" w:lineRule="exact"/>
        <w:ind w:firstLine="640"/>
        <w:rPr>
          <w:rFonts w:ascii="仿宋" w:eastAsia="仿宋" w:hAnsi="仿宋"/>
          <w:kern w:val="0"/>
          <w:szCs w:val="32"/>
        </w:rPr>
      </w:pPr>
      <w:r>
        <w:rPr>
          <w:rFonts w:ascii="仿宋" w:eastAsia="仿宋" w:hAnsi="仿宋" w:hint="eastAsia"/>
          <w:kern w:val="0"/>
          <w:szCs w:val="32"/>
        </w:rPr>
        <w:t>（二）</w:t>
      </w:r>
      <w:r w:rsidRPr="001B2F85">
        <w:rPr>
          <w:rFonts w:ascii="仿宋" w:eastAsia="仿宋" w:hAnsi="仿宋" w:hint="eastAsia"/>
          <w:kern w:val="0"/>
          <w:szCs w:val="32"/>
        </w:rPr>
        <w:t>围绕重点领域加大主动公开力度。</w:t>
      </w:r>
    </w:p>
    <w:p w:rsidR="0090093B" w:rsidRDefault="0090093B" w:rsidP="00112D18">
      <w:pPr>
        <w:spacing w:line="500" w:lineRule="exact"/>
        <w:ind w:firstLine="640"/>
        <w:rPr>
          <w:rFonts w:ascii="仿宋" w:eastAsia="仿宋" w:hAnsi="仿宋"/>
          <w:kern w:val="0"/>
          <w:szCs w:val="32"/>
        </w:rPr>
      </w:pPr>
      <w:r w:rsidRPr="001B2F85">
        <w:rPr>
          <w:rFonts w:ascii="仿宋" w:eastAsia="仿宋" w:hAnsi="仿宋" w:hint="eastAsia"/>
          <w:kern w:val="0"/>
          <w:szCs w:val="32"/>
        </w:rPr>
        <w:t>严格按照《北京市人民政府办公厅关于印发〈北京市</w:t>
      </w:r>
      <w:r w:rsidRPr="001B2F85">
        <w:rPr>
          <w:rFonts w:ascii="仿宋" w:eastAsia="仿宋" w:hAnsi="仿宋"/>
          <w:kern w:val="0"/>
          <w:szCs w:val="32"/>
        </w:rPr>
        <w:t>2018</w:t>
      </w:r>
      <w:r w:rsidRPr="001B2F85">
        <w:rPr>
          <w:rFonts w:ascii="仿宋" w:eastAsia="仿宋" w:hAnsi="仿宋" w:hint="eastAsia"/>
          <w:kern w:val="0"/>
          <w:szCs w:val="32"/>
        </w:rPr>
        <w:t>年政务公开工作要点〉的通知》（京政办发〔</w:t>
      </w:r>
      <w:r w:rsidRPr="001B2F85">
        <w:rPr>
          <w:rFonts w:ascii="仿宋" w:eastAsia="仿宋" w:hAnsi="仿宋"/>
          <w:kern w:val="0"/>
          <w:szCs w:val="32"/>
        </w:rPr>
        <w:t>2018</w:t>
      </w:r>
      <w:r w:rsidRPr="001B2F85">
        <w:rPr>
          <w:rFonts w:ascii="仿宋" w:eastAsia="仿宋" w:hAnsi="仿宋" w:hint="eastAsia"/>
          <w:kern w:val="0"/>
          <w:szCs w:val="32"/>
        </w:rPr>
        <w:t>〕</w:t>
      </w:r>
      <w:r w:rsidRPr="001B2F85">
        <w:rPr>
          <w:rFonts w:ascii="仿宋" w:eastAsia="仿宋" w:hAnsi="仿宋"/>
          <w:kern w:val="0"/>
          <w:szCs w:val="32"/>
        </w:rPr>
        <w:t>19</w:t>
      </w:r>
      <w:r w:rsidRPr="001B2F85">
        <w:rPr>
          <w:rFonts w:ascii="仿宋" w:eastAsia="仿宋" w:hAnsi="仿宋" w:hint="eastAsia"/>
          <w:kern w:val="0"/>
          <w:szCs w:val="32"/>
        </w:rPr>
        <w:t>号）关于重点领域政府信息公开的工作要求，进一步推进乡村振兴战略、低收入帮扶、</w:t>
      </w:r>
      <w:proofErr w:type="gramStart"/>
      <w:r w:rsidRPr="001B2F85">
        <w:rPr>
          <w:rFonts w:ascii="仿宋" w:eastAsia="仿宋" w:hAnsi="仿宋" w:hint="eastAsia"/>
          <w:kern w:val="0"/>
          <w:szCs w:val="32"/>
        </w:rPr>
        <w:t>煤改清洁</w:t>
      </w:r>
      <w:proofErr w:type="gramEnd"/>
      <w:r w:rsidRPr="001B2F85">
        <w:rPr>
          <w:rFonts w:ascii="仿宋" w:eastAsia="仿宋" w:hAnsi="仿宋" w:hint="eastAsia"/>
          <w:kern w:val="0"/>
          <w:szCs w:val="32"/>
        </w:rPr>
        <w:t>能源、“三权分置”、美丽乡村建设等重点内容的公开。</w:t>
      </w:r>
      <w:r w:rsidRPr="001B2F85">
        <w:rPr>
          <w:rFonts w:ascii="仿宋" w:eastAsia="仿宋" w:hAnsi="仿宋"/>
          <w:kern w:val="0"/>
          <w:szCs w:val="32"/>
        </w:rPr>
        <w:t>2018</w:t>
      </w:r>
      <w:r w:rsidRPr="001B2F85">
        <w:rPr>
          <w:rFonts w:ascii="仿宋" w:eastAsia="仿宋" w:hAnsi="仿宋" w:hint="eastAsia"/>
          <w:kern w:val="0"/>
          <w:szCs w:val="32"/>
        </w:rPr>
        <w:t>年，公开发布《关于实施乡村振兴战略的措施》《关于进一步加强低收入农户帮扶工作的措施》《实施乡村振兴战略扎实推进美丽乡村建设专项行动计划</w:t>
      </w:r>
      <w:r w:rsidRPr="001B2F85">
        <w:rPr>
          <w:rFonts w:ascii="仿宋" w:eastAsia="仿宋" w:hAnsi="仿宋"/>
          <w:kern w:val="0"/>
          <w:szCs w:val="32"/>
        </w:rPr>
        <w:t>(2018—2020</w:t>
      </w:r>
      <w:r w:rsidRPr="001B2F85">
        <w:rPr>
          <w:rFonts w:ascii="仿宋" w:eastAsia="仿宋" w:hAnsi="仿宋" w:hint="eastAsia"/>
          <w:kern w:val="0"/>
          <w:szCs w:val="32"/>
        </w:rPr>
        <w:t>年</w:t>
      </w:r>
      <w:r w:rsidRPr="001B2F85">
        <w:rPr>
          <w:rFonts w:ascii="仿宋" w:eastAsia="仿宋" w:hAnsi="仿宋"/>
          <w:kern w:val="0"/>
          <w:szCs w:val="32"/>
        </w:rPr>
        <w:t>)</w:t>
      </w:r>
      <w:r w:rsidRPr="001B2F85">
        <w:rPr>
          <w:rFonts w:ascii="仿宋" w:eastAsia="仿宋" w:hAnsi="仿宋" w:hint="eastAsia"/>
          <w:kern w:val="0"/>
          <w:szCs w:val="32"/>
        </w:rPr>
        <w:t>》等政策性文件。</w:t>
      </w:r>
    </w:p>
    <w:p w:rsidR="0090093B" w:rsidRPr="001B2F85" w:rsidRDefault="0090093B" w:rsidP="00112D18">
      <w:pPr>
        <w:spacing w:line="500" w:lineRule="exact"/>
        <w:ind w:firstLine="640"/>
        <w:rPr>
          <w:rFonts w:ascii="仿宋" w:eastAsia="仿宋" w:hAnsi="仿宋"/>
          <w:kern w:val="0"/>
          <w:szCs w:val="32"/>
        </w:rPr>
      </w:pPr>
      <w:r>
        <w:rPr>
          <w:rFonts w:ascii="仿宋" w:eastAsia="仿宋" w:hAnsi="仿宋" w:hint="eastAsia"/>
          <w:bCs/>
          <w:kern w:val="0"/>
          <w:szCs w:val="32"/>
        </w:rPr>
        <w:t>（三）</w:t>
      </w:r>
      <w:r w:rsidRPr="001B2F85">
        <w:rPr>
          <w:rFonts w:ascii="仿宋" w:eastAsia="仿宋" w:hAnsi="仿宋" w:hint="eastAsia"/>
          <w:bCs/>
          <w:kern w:val="0"/>
          <w:szCs w:val="32"/>
        </w:rPr>
        <w:t>做好解读回应</w:t>
      </w:r>
      <w:r>
        <w:rPr>
          <w:rFonts w:ascii="仿宋" w:eastAsia="仿宋" w:hAnsi="仿宋" w:hint="eastAsia"/>
          <w:bCs/>
          <w:kern w:val="0"/>
          <w:szCs w:val="32"/>
        </w:rPr>
        <w:t>工作</w:t>
      </w:r>
    </w:p>
    <w:p w:rsidR="0090093B" w:rsidRPr="001B2F85" w:rsidRDefault="0090093B" w:rsidP="00112D18">
      <w:pPr>
        <w:spacing w:line="500" w:lineRule="exact"/>
        <w:ind w:firstLine="640"/>
        <w:rPr>
          <w:rFonts w:ascii="仿宋" w:eastAsia="仿宋" w:hAnsi="仿宋"/>
          <w:kern w:val="0"/>
          <w:szCs w:val="32"/>
        </w:rPr>
      </w:pPr>
      <w:r w:rsidRPr="001B2F85">
        <w:rPr>
          <w:rFonts w:ascii="仿宋" w:eastAsia="仿宋" w:hAnsi="仿宋" w:hint="eastAsia"/>
          <w:kern w:val="0"/>
          <w:szCs w:val="32"/>
        </w:rPr>
        <w:lastRenderedPageBreak/>
        <w:t>一是围绕稳定市场预期加强政策解读。在门户网站设置政策解读专栏，主要负责人通过参加新闻发布会、接受采访、发表文章等方式，履行好“第一解读人”职责。按照“谁起草、谁解读”的原则，做到政策性文件与解读材料同步起草、同步审签、同步发布。重点抓好美丽乡村建设、低收入帮扶等政策措施的解读工作，解读重点政策</w:t>
      </w:r>
      <w:r w:rsidRPr="001B2F85">
        <w:rPr>
          <w:rFonts w:ascii="仿宋" w:eastAsia="仿宋" w:hAnsi="仿宋"/>
          <w:kern w:val="0"/>
          <w:szCs w:val="32"/>
        </w:rPr>
        <w:t>10</w:t>
      </w:r>
      <w:r w:rsidRPr="001B2F85">
        <w:rPr>
          <w:rFonts w:ascii="仿宋" w:eastAsia="仿宋" w:hAnsi="仿宋" w:hint="eastAsia"/>
          <w:kern w:val="0"/>
          <w:szCs w:val="32"/>
        </w:rPr>
        <w:t>余个，发布有关政策推进工作进展信息</w:t>
      </w:r>
      <w:r w:rsidRPr="001B2F85">
        <w:rPr>
          <w:rFonts w:ascii="仿宋" w:eastAsia="仿宋" w:hAnsi="仿宋"/>
          <w:kern w:val="0"/>
          <w:szCs w:val="32"/>
        </w:rPr>
        <w:t>500</w:t>
      </w:r>
      <w:r w:rsidRPr="001B2F85">
        <w:rPr>
          <w:rFonts w:ascii="仿宋" w:eastAsia="仿宋" w:hAnsi="仿宋" w:hint="eastAsia"/>
          <w:kern w:val="0"/>
          <w:szCs w:val="32"/>
        </w:rPr>
        <w:t>余条，</w:t>
      </w:r>
      <w:proofErr w:type="gramStart"/>
      <w:r w:rsidRPr="001B2F85">
        <w:rPr>
          <w:rFonts w:ascii="仿宋" w:eastAsia="仿宋" w:hAnsi="仿宋" w:hint="eastAsia"/>
          <w:kern w:val="0"/>
          <w:szCs w:val="32"/>
        </w:rPr>
        <w:t>各类明白纸</w:t>
      </w:r>
      <w:proofErr w:type="gramEnd"/>
      <w:r w:rsidRPr="001B2F85">
        <w:rPr>
          <w:rFonts w:ascii="仿宋" w:eastAsia="仿宋" w:hAnsi="仿宋" w:hint="eastAsia"/>
          <w:kern w:val="0"/>
          <w:szCs w:val="32"/>
        </w:rPr>
        <w:t>、宣传册等材料</w:t>
      </w:r>
      <w:r w:rsidRPr="001B2F85">
        <w:rPr>
          <w:rFonts w:ascii="仿宋" w:eastAsia="仿宋" w:hAnsi="仿宋"/>
          <w:kern w:val="0"/>
          <w:szCs w:val="32"/>
        </w:rPr>
        <w:t>2</w:t>
      </w:r>
      <w:r w:rsidRPr="001B2F85">
        <w:rPr>
          <w:rFonts w:ascii="仿宋" w:eastAsia="仿宋" w:hAnsi="仿宋" w:hint="eastAsia"/>
          <w:kern w:val="0"/>
          <w:szCs w:val="32"/>
        </w:rPr>
        <w:t>万余份。</w:t>
      </w:r>
    </w:p>
    <w:p w:rsidR="0090093B" w:rsidRDefault="0090093B" w:rsidP="00112D18">
      <w:pPr>
        <w:widowControl/>
        <w:shd w:val="clear" w:color="auto" w:fill="FFFFFF"/>
        <w:spacing w:line="500" w:lineRule="exact"/>
        <w:ind w:firstLine="640"/>
        <w:jc w:val="left"/>
        <w:rPr>
          <w:rFonts w:ascii="仿宋" w:eastAsia="仿宋" w:hAnsi="仿宋"/>
          <w:kern w:val="0"/>
          <w:szCs w:val="32"/>
        </w:rPr>
      </w:pPr>
      <w:r w:rsidRPr="001B2F85">
        <w:rPr>
          <w:rFonts w:ascii="仿宋" w:eastAsia="仿宋" w:hAnsi="仿宋" w:hint="eastAsia"/>
          <w:kern w:val="0"/>
          <w:szCs w:val="32"/>
        </w:rPr>
        <w:t>二是围绕社会重大关切加强舆情回应。建立健全政务舆情收集、会商、</w:t>
      </w:r>
      <w:proofErr w:type="gramStart"/>
      <w:r w:rsidRPr="001B2F85">
        <w:rPr>
          <w:rFonts w:ascii="仿宋" w:eastAsia="仿宋" w:hAnsi="仿宋" w:hint="eastAsia"/>
          <w:kern w:val="0"/>
          <w:szCs w:val="32"/>
        </w:rPr>
        <w:t>研</w:t>
      </w:r>
      <w:proofErr w:type="gramEnd"/>
      <w:r w:rsidRPr="001B2F85">
        <w:rPr>
          <w:rFonts w:ascii="仿宋" w:eastAsia="仿宋" w:hAnsi="仿宋" w:hint="eastAsia"/>
          <w:kern w:val="0"/>
          <w:szCs w:val="32"/>
        </w:rPr>
        <w:t>判、回应、评估机制，根据工作进展情况，持续发布权威信息；通过政府网站、新闻网站、广播电视、</w:t>
      </w:r>
      <w:proofErr w:type="gramStart"/>
      <w:r w:rsidRPr="001B2F85">
        <w:rPr>
          <w:rFonts w:ascii="仿宋" w:eastAsia="仿宋" w:hAnsi="仿宋" w:hint="eastAsia"/>
          <w:kern w:val="0"/>
          <w:szCs w:val="32"/>
        </w:rPr>
        <w:t>微博微信</w:t>
      </w:r>
      <w:proofErr w:type="gramEnd"/>
      <w:r w:rsidRPr="001B2F85">
        <w:rPr>
          <w:rFonts w:ascii="仿宋" w:eastAsia="仿宋" w:hAnsi="仿宋" w:hint="eastAsia"/>
          <w:kern w:val="0"/>
          <w:szCs w:val="32"/>
        </w:rPr>
        <w:t>等多渠道发布信息，防止次生舆情。建立完善与宣传、网信、公安管理等部门的快速反应和协调联动机制，加强与新闻媒体的沟通联系。针对有机蔬菜、非洲猪瘟等舆情，及时发布信息</w:t>
      </w:r>
      <w:r w:rsidRPr="001B2F85">
        <w:rPr>
          <w:rFonts w:ascii="仿宋" w:eastAsia="仿宋" w:hAnsi="仿宋"/>
          <w:kern w:val="0"/>
          <w:szCs w:val="32"/>
        </w:rPr>
        <w:t>9</w:t>
      </w:r>
      <w:r w:rsidRPr="001B2F85">
        <w:rPr>
          <w:rFonts w:ascii="仿宋" w:eastAsia="仿宋" w:hAnsi="仿宋" w:hint="eastAsia"/>
          <w:kern w:val="0"/>
          <w:szCs w:val="32"/>
        </w:rPr>
        <w:t>条。</w:t>
      </w:r>
    </w:p>
    <w:p w:rsidR="0090093B" w:rsidRDefault="0090093B" w:rsidP="00112D18">
      <w:pPr>
        <w:widowControl/>
        <w:shd w:val="clear" w:color="auto" w:fill="FFFFFF"/>
        <w:spacing w:line="500" w:lineRule="exact"/>
        <w:ind w:firstLine="640"/>
        <w:jc w:val="left"/>
        <w:rPr>
          <w:rFonts w:ascii="仿宋" w:eastAsia="仿宋" w:hAnsi="仿宋"/>
          <w:kern w:val="0"/>
          <w:szCs w:val="32"/>
        </w:rPr>
      </w:pPr>
      <w:r>
        <w:rPr>
          <w:rFonts w:ascii="仿宋" w:eastAsia="仿宋" w:hAnsi="仿宋" w:hint="eastAsia"/>
          <w:kern w:val="0"/>
          <w:szCs w:val="32"/>
        </w:rPr>
        <w:t>（四）加强平台建设，拓展公开渠道</w:t>
      </w:r>
    </w:p>
    <w:p w:rsidR="0090093B" w:rsidRPr="00B52C89" w:rsidRDefault="0090093B" w:rsidP="00112D18">
      <w:pPr>
        <w:spacing w:line="500" w:lineRule="exact"/>
        <w:ind w:firstLine="640"/>
        <w:rPr>
          <w:rFonts w:ascii="仿宋" w:eastAsia="仿宋" w:hAnsi="仿宋"/>
          <w:kern w:val="0"/>
          <w:szCs w:val="32"/>
        </w:rPr>
      </w:pPr>
      <w:r w:rsidRPr="00B52C89">
        <w:rPr>
          <w:rFonts w:ascii="仿宋" w:eastAsia="仿宋" w:hAnsi="仿宋" w:hint="eastAsia"/>
          <w:kern w:val="0"/>
          <w:szCs w:val="32"/>
        </w:rPr>
        <w:t>一是强化政府网站建设管理。认真落实《政府网站发展指引》，优化考评体系，继续做好常态化抽查通报。加强政府网站内容建设，丰富信息资源，强化信息搜索、办事服务等功能。按照市政府要求初步完成门户网站改造工作。开展公共信息资源开放试点工作，依托政府网站集中统一开放政府数据。完善政府网站安全保障机制，做好防攻击、防篡改、防病毒等工作。建立健全政府网站用户信息保护制度，确保用户信息安全。</w:t>
      </w:r>
    </w:p>
    <w:p w:rsidR="0090093B" w:rsidRPr="00B52C89" w:rsidRDefault="0090093B" w:rsidP="00112D18">
      <w:pPr>
        <w:spacing w:line="500" w:lineRule="exact"/>
        <w:ind w:firstLine="640"/>
        <w:rPr>
          <w:rFonts w:ascii="仿宋" w:eastAsia="仿宋" w:hAnsi="仿宋"/>
          <w:kern w:val="0"/>
          <w:szCs w:val="32"/>
        </w:rPr>
      </w:pPr>
      <w:r w:rsidRPr="00B52C89">
        <w:rPr>
          <w:rFonts w:ascii="仿宋" w:eastAsia="仿宋" w:hAnsi="仿宋" w:hint="eastAsia"/>
          <w:kern w:val="0"/>
          <w:szCs w:val="32"/>
        </w:rPr>
        <w:t>二是推进网上办事服务公开。及时公开“互联网</w:t>
      </w:r>
      <w:r w:rsidRPr="00B52C89">
        <w:rPr>
          <w:rFonts w:ascii="仿宋" w:eastAsia="仿宋" w:hAnsi="仿宋"/>
          <w:kern w:val="0"/>
          <w:szCs w:val="32"/>
        </w:rPr>
        <w:t>+</w:t>
      </w:r>
      <w:r w:rsidRPr="00B52C89">
        <w:rPr>
          <w:rFonts w:ascii="仿宋" w:eastAsia="仿宋" w:hAnsi="仿宋" w:hint="eastAsia"/>
          <w:kern w:val="0"/>
          <w:szCs w:val="32"/>
        </w:rPr>
        <w:t>政务服务”有关政策的落实情况及阶段性成果。公开网上办事大厅服务事项清单。加快政府网站和中国政府网等信息系统互</w:t>
      </w:r>
      <w:r w:rsidRPr="00B52C89">
        <w:rPr>
          <w:rFonts w:ascii="仿宋" w:eastAsia="仿宋" w:hAnsi="仿宋" w:hint="eastAsia"/>
          <w:kern w:val="0"/>
          <w:szCs w:val="32"/>
        </w:rPr>
        <w:lastRenderedPageBreak/>
        <w:t>联互通。建立完善网民留言、咨询的受理、转办和反馈机制，及时处理答复。在互动类栏目建设方面，完成</w:t>
      </w:r>
      <w:r w:rsidRPr="00B52C89">
        <w:rPr>
          <w:rFonts w:ascii="仿宋" w:eastAsia="仿宋" w:hAnsi="仿宋"/>
          <w:kern w:val="0"/>
          <w:szCs w:val="32"/>
        </w:rPr>
        <w:t>6</w:t>
      </w:r>
      <w:r w:rsidRPr="00B52C89">
        <w:rPr>
          <w:rFonts w:ascii="仿宋" w:eastAsia="仿宋" w:hAnsi="仿宋" w:hint="eastAsia"/>
          <w:kern w:val="0"/>
          <w:szCs w:val="32"/>
        </w:rPr>
        <w:t>次在线访谈、</w:t>
      </w:r>
      <w:r w:rsidRPr="00B52C89">
        <w:rPr>
          <w:rFonts w:ascii="仿宋" w:eastAsia="仿宋" w:hAnsi="仿宋"/>
          <w:kern w:val="0"/>
          <w:szCs w:val="32"/>
        </w:rPr>
        <w:t>3</w:t>
      </w:r>
      <w:r w:rsidRPr="00B52C89">
        <w:rPr>
          <w:rFonts w:ascii="仿宋" w:eastAsia="仿宋" w:hAnsi="仿宋" w:hint="eastAsia"/>
          <w:kern w:val="0"/>
          <w:szCs w:val="32"/>
        </w:rPr>
        <w:t>次调查征集，在与网民互动方面，共收到信件</w:t>
      </w:r>
      <w:r w:rsidRPr="00B52C89">
        <w:rPr>
          <w:rFonts w:ascii="仿宋" w:eastAsia="仿宋" w:hAnsi="仿宋"/>
          <w:kern w:val="0"/>
          <w:szCs w:val="32"/>
        </w:rPr>
        <w:t>16</w:t>
      </w:r>
      <w:r w:rsidRPr="00B52C89">
        <w:rPr>
          <w:rFonts w:ascii="仿宋" w:eastAsia="仿宋" w:hAnsi="仿宋" w:hint="eastAsia"/>
          <w:kern w:val="0"/>
          <w:szCs w:val="32"/>
        </w:rPr>
        <w:t>封，所有来信均已按时回复。</w:t>
      </w:r>
    </w:p>
    <w:p w:rsidR="0090093B" w:rsidRPr="00A62A50" w:rsidRDefault="0090093B" w:rsidP="00112D18">
      <w:pPr>
        <w:spacing w:line="500" w:lineRule="exact"/>
        <w:ind w:firstLine="640"/>
        <w:rPr>
          <w:rFonts w:ascii="仿宋" w:eastAsia="仿宋" w:hAnsi="仿宋"/>
          <w:kern w:val="0"/>
          <w:szCs w:val="32"/>
        </w:rPr>
      </w:pPr>
      <w:r w:rsidRPr="00B52C89">
        <w:rPr>
          <w:rFonts w:ascii="仿宋" w:eastAsia="仿宋" w:hAnsi="仿宋" w:hint="eastAsia"/>
          <w:kern w:val="0"/>
          <w:szCs w:val="32"/>
        </w:rPr>
        <w:t>三是用好“两微一端”。充分发挥政务微博、</w:t>
      </w:r>
      <w:proofErr w:type="gramStart"/>
      <w:r w:rsidRPr="00B52C89">
        <w:rPr>
          <w:rFonts w:ascii="仿宋" w:eastAsia="仿宋" w:hAnsi="仿宋" w:hint="eastAsia"/>
          <w:kern w:val="0"/>
          <w:szCs w:val="32"/>
        </w:rPr>
        <w:t>微信灵活</w:t>
      </w:r>
      <w:proofErr w:type="gramEnd"/>
      <w:r w:rsidRPr="00B52C89">
        <w:rPr>
          <w:rFonts w:ascii="仿宋" w:eastAsia="仿宋" w:hAnsi="仿宋" w:hint="eastAsia"/>
          <w:kern w:val="0"/>
          <w:szCs w:val="32"/>
        </w:rPr>
        <w:t>便捷的优势，做好信息发布、政策解读和办事服务工作。</w:t>
      </w:r>
      <w:r>
        <w:rPr>
          <w:rFonts w:ascii="仿宋" w:eastAsia="仿宋" w:hAnsi="仿宋"/>
          <w:kern w:val="0"/>
          <w:szCs w:val="32"/>
        </w:rPr>
        <w:t>2018</w:t>
      </w:r>
      <w:r>
        <w:rPr>
          <w:rFonts w:ascii="仿宋" w:eastAsia="仿宋" w:hAnsi="仿宋" w:hint="eastAsia"/>
          <w:kern w:val="0"/>
          <w:szCs w:val="32"/>
        </w:rPr>
        <w:t>年</w:t>
      </w:r>
      <w:r w:rsidRPr="00B52C89">
        <w:rPr>
          <w:rFonts w:ascii="仿宋" w:eastAsia="仿宋" w:hAnsi="仿宋" w:hint="eastAsia"/>
          <w:kern w:val="0"/>
          <w:szCs w:val="32"/>
        </w:rPr>
        <w:t>，“北京美丽乡村”政务</w:t>
      </w:r>
      <w:proofErr w:type="gramStart"/>
      <w:r w:rsidRPr="00B52C89">
        <w:rPr>
          <w:rFonts w:ascii="仿宋" w:eastAsia="仿宋" w:hAnsi="仿宋" w:hint="eastAsia"/>
          <w:kern w:val="0"/>
          <w:szCs w:val="32"/>
        </w:rPr>
        <w:t>微博共</w:t>
      </w:r>
      <w:proofErr w:type="gramEnd"/>
      <w:r w:rsidRPr="00B52C89">
        <w:rPr>
          <w:rFonts w:ascii="仿宋" w:eastAsia="仿宋" w:hAnsi="仿宋" w:hint="eastAsia"/>
          <w:kern w:val="0"/>
          <w:szCs w:val="32"/>
        </w:rPr>
        <w:t>发布</w:t>
      </w:r>
      <w:r>
        <w:rPr>
          <w:rFonts w:ascii="仿宋" w:eastAsia="仿宋" w:hAnsi="仿宋"/>
          <w:kern w:val="0"/>
          <w:szCs w:val="32"/>
        </w:rPr>
        <w:t>165</w:t>
      </w:r>
      <w:r w:rsidRPr="00B52C89">
        <w:rPr>
          <w:rFonts w:ascii="仿宋" w:eastAsia="仿宋" w:hAnsi="仿宋" w:hint="eastAsia"/>
          <w:kern w:val="0"/>
          <w:szCs w:val="32"/>
        </w:rPr>
        <w:t>条，条均阅读量</w:t>
      </w:r>
      <w:r w:rsidRPr="00B52C89">
        <w:rPr>
          <w:rFonts w:ascii="仿宋" w:eastAsia="仿宋" w:hAnsi="仿宋"/>
          <w:kern w:val="0"/>
          <w:szCs w:val="32"/>
        </w:rPr>
        <w:t>5000</w:t>
      </w:r>
      <w:r w:rsidRPr="00B52C89">
        <w:rPr>
          <w:rFonts w:ascii="仿宋" w:eastAsia="仿宋" w:hAnsi="仿宋" w:hint="eastAsia"/>
          <w:kern w:val="0"/>
          <w:szCs w:val="32"/>
        </w:rPr>
        <w:t>以上，单条最高阅读量达</w:t>
      </w:r>
      <w:r w:rsidRPr="00B52C89">
        <w:rPr>
          <w:rFonts w:ascii="仿宋" w:eastAsia="仿宋" w:hAnsi="仿宋"/>
          <w:kern w:val="0"/>
          <w:szCs w:val="32"/>
        </w:rPr>
        <w:t>1.6</w:t>
      </w:r>
      <w:r w:rsidRPr="00B52C89">
        <w:rPr>
          <w:rFonts w:ascii="仿宋" w:eastAsia="仿宋" w:hAnsi="仿宋" w:hint="eastAsia"/>
          <w:kern w:val="0"/>
          <w:szCs w:val="32"/>
        </w:rPr>
        <w:t>万；“北京农业”</w:t>
      </w:r>
      <w:r>
        <w:rPr>
          <w:rFonts w:ascii="仿宋" w:eastAsia="仿宋" w:hAnsi="仿宋" w:hint="eastAsia"/>
          <w:kern w:val="0"/>
          <w:szCs w:val="32"/>
        </w:rPr>
        <w:t>政务</w:t>
      </w:r>
      <w:proofErr w:type="gramStart"/>
      <w:r w:rsidRPr="00B52C89">
        <w:rPr>
          <w:rFonts w:ascii="仿宋" w:eastAsia="仿宋" w:hAnsi="仿宋" w:hint="eastAsia"/>
          <w:kern w:val="0"/>
          <w:szCs w:val="32"/>
        </w:rPr>
        <w:t>微博发布</w:t>
      </w:r>
      <w:proofErr w:type="gramEnd"/>
      <w:r w:rsidRPr="00B52C89">
        <w:rPr>
          <w:rFonts w:ascii="仿宋" w:eastAsia="仿宋" w:hAnsi="仿宋" w:hint="eastAsia"/>
          <w:kern w:val="0"/>
          <w:szCs w:val="32"/>
        </w:rPr>
        <w:t>信息</w:t>
      </w:r>
      <w:r w:rsidRPr="00B52C89">
        <w:rPr>
          <w:rFonts w:ascii="仿宋" w:eastAsia="仿宋" w:hAnsi="仿宋"/>
          <w:kern w:val="0"/>
          <w:szCs w:val="32"/>
        </w:rPr>
        <w:t>1</w:t>
      </w:r>
      <w:r>
        <w:rPr>
          <w:rFonts w:ascii="仿宋" w:eastAsia="仿宋" w:hAnsi="仿宋"/>
          <w:kern w:val="0"/>
          <w:szCs w:val="32"/>
        </w:rPr>
        <w:t>693</w:t>
      </w:r>
      <w:r w:rsidRPr="00B52C89">
        <w:rPr>
          <w:rFonts w:ascii="仿宋" w:eastAsia="仿宋" w:hAnsi="仿宋" w:hint="eastAsia"/>
          <w:kern w:val="0"/>
          <w:szCs w:val="32"/>
        </w:rPr>
        <w:t>条，阅读</w:t>
      </w:r>
      <w:r>
        <w:rPr>
          <w:rFonts w:ascii="仿宋" w:eastAsia="仿宋" w:hAnsi="仿宋"/>
          <w:kern w:val="0"/>
          <w:szCs w:val="32"/>
        </w:rPr>
        <w:t>600</w:t>
      </w:r>
      <w:r>
        <w:rPr>
          <w:rFonts w:ascii="仿宋" w:eastAsia="仿宋" w:hAnsi="仿宋" w:hint="eastAsia"/>
          <w:kern w:val="0"/>
          <w:szCs w:val="32"/>
        </w:rPr>
        <w:t>余</w:t>
      </w:r>
      <w:r w:rsidRPr="00B52C89">
        <w:rPr>
          <w:rFonts w:ascii="仿宋" w:eastAsia="仿宋" w:hAnsi="仿宋" w:hint="eastAsia"/>
          <w:kern w:val="0"/>
          <w:szCs w:val="32"/>
        </w:rPr>
        <w:t>万人次；“北京美丽乡村”</w:t>
      </w:r>
      <w:proofErr w:type="gramStart"/>
      <w:r w:rsidRPr="00B52C89">
        <w:rPr>
          <w:rFonts w:ascii="仿宋" w:eastAsia="仿宋" w:hAnsi="仿宋" w:hint="eastAsia"/>
          <w:kern w:val="0"/>
          <w:szCs w:val="32"/>
        </w:rPr>
        <w:t>微信公众号用户</w:t>
      </w:r>
      <w:proofErr w:type="gramEnd"/>
      <w:r w:rsidRPr="00B52C89">
        <w:rPr>
          <w:rFonts w:ascii="仿宋" w:eastAsia="仿宋" w:hAnsi="仿宋" w:hint="eastAsia"/>
          <w:kern w:val="0"/>
          <w:szCs w:val="32"/>
        </w:rPr>
        <w:t>关注数量稳定在</w:t>
      </w:r>
      <w:r w:rsidRPr="00B52C89">
        <w:rPr>
          <w:rFonts w:ascii="仿宋" w:eastAsia="仿宋" w:hAnsi="仿宋"/>
          <w:kern w:val="0"/>
          <w:szCs w:val="32"/>
        </w:rPr>
        <w:t>6</w:t>
      </w:r>
      <w:r w:rsidRPr="00B52C89">
        <w:rPr>
          <w:rFonts w:ascii="仿宋" w:eastAsia="仿宋" w:hAnsi="仿宋" w:hint="eastAsia"/>
          <w:kern w:val="0"/>
          <w:szCs w:val="32"/>
        </w:rPr>
        <w:t>万人左右，</w:t>
      </w:r>
      <w:proofErr w:type="gramStart"/>
      <w:r w:rsidRPr="00B52C89">
        <w:rPr>
          <w:rFonts w:ascii="仿宋" w:eastAsia="仿宋" w:hAnsi="仿宋" w:hint="eastAsia"/>
          <w:kern w:val="0"/>
          <w:szCs w:val="32"/>
        </w:rPr>
        <w:t>推文</w:t>
      </w:r>
      <w:r>
        <w:rPr>
          <w:rFonts w:ascii="仿宋" w:eastAsia="仿宋" w:hAnsi="仿宋"/>
          <w:kern w:val="0"/>
          <w:szCs w:val="32"/>
        </w:rPr>
        <w:t>562</w:t>
      </w:r>
      <w:r w:rsidRPr="00B52C89">
        <w:rPr>
          <w:rFonts w:ascii="仿宋" w:eastAsia="仿宋" w:hAnsi="仿宋" w:hint="eastAsia"/>
          <w:kern w:val="0"/>
          <w:szCs w:val="32"/>
        </w:rPr>
        <w:t>篇</w:t>
      </w:r>
      <w:proofErr w:type="gramEnd"/>
      <w:r w:rsidRPr="00B52C89">
        <w:rPr>
          <w:rFonts w:ascii="仿宋" w:eastAsia="仿宋" w:hAnsi="仿宋"/>
          <w:kern w:val="0"/>
          <w:szCs w:val="32"/>
        </w:rPr>
        <w:t xml:space="preserve">, </w:t>
      </w:r>
      <w:r w:rsidRPr="00B52C89">
        <w:rPr>
          <w:rFonts w:ascii="仿宋" w:eastAsia="仿宋" w:hAnsi="仿宋" w:hint="eastAsia"/>
          <w:kern w:val="0"/>
          <w:szCs w:val="32"/>
        </w:rPr>
        <w:t>累计阅读数量</w:t>
      </w:r>
      <w:r w:rsidRPr="00B52C89">
        <w:rPr>
          <w:rFonts w:ascii="仿宋" w:eastAsia="仿宋" w:hAnsi="仿宋"/>
          <w:kern w:val="0"/>
          <w:szCs w:val="32"/>
        </w:rPr>
        <w:t>50</w:t>
      </w:r>
      <w:r w:rsidRPr="00B52C89">
        <w:rPr>
          <w:rFonts w:ascii="仿宋" w:eastAsia="仿宋" w:hAnsi="仿宋" w:hint="eastAsia"/>
          <w:kern w:val="0"/>
          <w:szCs w:val="32"/>
        </w:rPr>
        <w:t>万，网友</w:t>
      </w:r>
      <w:proofErr w:type="gramStart"/>
      <w:r w:rsidRPr="00B52C89">
        <w:rPr>
          <w:rFonts w:ascii="仿宋" w:eastAsia="仿宋" w:hAnsi="仿宋" w:hint="eastAsia"/>
          <w:kern w:val="0"/>
          <w:szCs w:val="32"/>
        </w:rPr>
        <w:t>留言约</w:t>
      </w:r>
      <w:proofErr w:type="gramEnd"/>
      <w:r w:rsidRPr="00B52C89">
        <w:rPr>
          <w:rFonts w:ascii="仿宋" w:eastAsia="仿宋" w:hAnsi="仿宋"/>
          <w:kern w:val="0"/>
          <w:szCs w:val="32"/>
        </w:rPr>
        <w:t>800</w:t>
      </w:r>
      <w:r w:rsidRPr="00B52C89">
        <w:rPr>
          <w:rFonts w:ascii="仿宋" w:eastAsia="仿宋" w:hAnsi="仿宋" w:hint="eastAsia"/>
          <w:kern w:val="0"/>
          <w:szCs w:val="32"/>
        </w:rPr>
        <w:t>条；“北京农业”</w:t>
      </w:r>
      <w:proofErr w:type="gramStart"/>
      <w:r w:rsidRPr="00B52C89">
        <w:rPr>
          <w:rFonts w:ascii="仿宋" w:eastAsia="仿宋" w:hAnsi="仿宋" w:hint="eastAsia"/>
          <w:kern w:val="0"/>
          <w:szCs w:val="32"/>
        </w:rPr>
        <w:t>发布微信</w:t>
      </w:r>
      <w:r>
        <w:rPr>
          <w:rFonts w:ascii="仿宋" w:eastAsia="仿宋" w:hAnsi="仿宋"/>
          <w:kern w:val="0"/>
          <w:szCs w:val="32"/>
        </w:rPr>
        <w:t>1194</w:t>
      </w:r>
      <w:r w:rsidRPr="00B52C89">
        <w:rPr>
          <w:rFonts w:ascii="仿宋" w:eastAsia="仿宋" w:hAnsi="仿宋" w:hint="eastAsia"/>
          <w:kern w:val="0"/>
          <w:szCs w:val="32"/>
        </w:rPr>
        <w:t>条</w:t>
      </w:r>
      <w:proofErr w:type="gramEnd"/>
      <w:r w:rsidRPr="00B52C89">
        <w:rPr>
          <w:rFonts w:ascii="仿宋" w:eastAsia="仿宋" w:hAnsi="仿宋" w:hint="eastAsia"/>
          <w:kern w:val="0"/>
          <w:szCs w:val="32"/>
        </w:rPr>
        <w:t>，阅读量达</w:t>
      </w:r>
      <w:r>
        <w:rPr>
          <w:rFonts w:ascii="仿宋" w:eastAsia="仿宋" w:hAnsi="仿宋"/>
          <w:kern w:val="0"/>
          <w:szCs w:val="32"/>
        </w:rPr>
        <w:t>50</w:t>
      </w:r>
      <w:r w:rsidRPr="00B52C89">
        <w:rPr>
          <w:rFonts w:ascii="仿宋" w:eastAsia="仿宋" w:hAnsi="仿宋" w:hint="eastAsia"/>
          <w:kern w:val="0"/>
          <w:szCs w:val="32"/>
        </w:rPr>
        <w:t>万余次，获得</w:t>
      </w:r>
      <w:proofErr w:type="gramStart"/>
      <w:r w:rsidRPr="00B52C89">
        <w:rPr>
          <w:rFonts w:ascii="仿宋" w:eastAsia="仿宋" w:hAnsi="仿宋" w:hint="eastAsia"/>
          <w:kern w:val="0"/>
          <w:szCs w:val="32"/>
        </w:rPr>
        <w:t>网友点赞</w:t>
      </w:r>
      <w:r w:rsidRPr="00B52C89">
        <w:rPr>
          <w:rFonts w:ascii="仿宋" w:eastAsia="仿宋" w:hAnsi="仿宋"/>
          <w:kern w:val="0"/>
          <w:szCs w:val="32"/>
        </w:rPr>
        <w:t>3305</w:t>
      </w:r>
      <w:r w:rsidRPr="00B52C89">
        <w:rPr>
          <w:rFonts w:ascii="仿宋" w:eastAsia="仿宋" w:hAnsi="仿宋" w:hint="eastAsia"/>
          <w:kern w:val="0"/>
          <w:szCs w:val="32"/>
        </w:rPr>
        <w:t>次</w:t>
      </w:r>
      <w:proofErr w:type="gramEnd"/>
      <w:r w:rsidRPr="00B52C89">
        <w:rPr>
          <w:rFonts w:ascii="仿宋" w:eastAsia="仿宋" w:hAnsi="仿宋" w:hint="eastAsia"/>
          <w:kern w:val="0"/>
          <w:szCs w:val="32"/>
        </w:rPr>
        <w:t>，累计关注粉丝达到</w:t>
      </w:r>
      <w:r w:rsidRPr="00B52C89">
        <w:rPr>
          <w:rFonts w:ascii="仿宋" w:eastAsia="仿宋" w:hAnsi="仿宋"/>
          <w:kern w:val="0"/>
          <w:szCs w:val="32"/>
        </w:rPr>
        <w:t>8324</w:t>
      </w:r>
      <w:r w:rsidRPr="00B52C89">
        <w:rPr>
          <w:rFonts w:ascii="仿宋" w:eastAsia="仿宋" w:hAnsi="仿宋" w:hint="eastAsia"/>
          <w:kern w:val="0"/>
          <w:szCs w:val="32"/>
        </w:rPr>
        <w:t>人；“北京政务发布厅”今日头条共发表文章</w:t>
      </w:r>
      <w:r>
        <w:rPr>
          <w:rFonts w:ascii="仿宋" w:eastAsia="仿宋" w:hAnsi="仿宋"/>
          <w:kern w:val="0"/>
          <w:szCs w:val="32"/>
        </w:rPr>
        <w:t>1120</w:t>
      </w:r>
      <w:r w:rsidRPr="00B52C89">
        <w:rPr>
          <w:rFonts w:ascii="仿宋" w:eastAsia="仿宋" w:hAnsi="仿宋" w:hint="eastAsia"/>
          <w:kern w:val="0"/>
          <w:szCs w:val="32"/>
        </w:rPr>
        <w:t>篇，</w:t>
      </w:r>
      <w:r w:rsidRPr="00A62A50">
        <w:rPr>
          <w:rFonts w:ascii="仿宋" w:eastAsia="仿宋" w:hAnsi="仿宋" w:hint="eastAsia"/>
          <w:kern w:val="0"/>
          <w:szCs w:val="32"/>
        </w:rPr>
        <w:t>累计阅读量达</w:t>
      </w:r>
      <w:r w:rsidRPr="00A62A50">
        <w:rPr>
          <w:rFonts w:ascii="仿宋" w:eastAsia="仿宋" w:hAnsi="仿宋"/>
          <w:kern w:val="0"/>
          <w:szCs w:val="32"/>
        </w:rPr>
        <w:t>1700</w:t>
      </w:r>
      <w:r w:rsidRPr="00A62A50">
        <w:rPr>
          <w:rFonts w:ascii="仿宋" w:eastAsia="仿宋" w:hAnsi="仿宋" w:hint="eastAsia"/>
          <w:kern w:val="0"/>
          <w:szCs w:val="32"/>
        </w:rPr>
        <w:t>万次，在全国农业指数排行</w:t>
      </w:r>
      <w:proofErr w:type="gramStart"/>
      <w:r w:rsidRPr="00A62A50">
        <w:rPr>
          <w:rFonts w:ascii="仿宋" w:eastAsia="仿宋" w:hAnsi="仿宋" w:hint="eastAsia"/>
          <w:kern w:val="0"/>
          <w:szCs w:val="32"/>
        </w:rPr>
        <w:t>榜始终</w:t>
      </w:r>
      <w:proofErr w:type="gramEnd"/>
      <w:r w:rsidRPr="00A62A50">
        <w:rPr>
          <w:rFonts w:ascii="仿宋" w:eastAsia="仿宋" w:hAnsi="仿宋" w:hint="eastAsia"/>
          <w:kern w:val="0"/>
          <w:szCs w:val="32"/>
        </w:rPr>
        <w:t>排名前五，并获得“</w:t>
      </w:r>
      <w:r w:rsidRPr="00A62A50">
        <w:rPr>
          <w:rFonts w:ascii="仿宋" w:eastAsia="仿宋" w:hAnsi="仿宋"/>
          <w:kern w:val="0"/>
          <w:szCs w:val="32"/>
        </w:rPr>
        <w:t>2018</w:t>
      </w:r>
      <w:r w:rsidRPr="00A62A50">
        <w:rPr>
          <w:rFonts w:ascii="仿宋" w:eastAsia="仿宋" w:hAnsi="仿宋" w:hint="eastAsia"/>
          <w:kern w:val="0"/>
          <w:szCs w:val="32"/>
        </w:rPr>
        <w:t>年最具影响力民生头条号”表彰；北京</w:t>
      </w:r>
      <w:proofErr w:type="gramStart"/>
      <w:r w:rsidRPr="00A62A50">
        <w:rPr>
          <w:rFonts w:ascii="仿宋" w:eastAsia="仿宋" w:hAnsi="仿宋" w:hint="eastAsia"/>
          <w:kern w:val="0"/>
          <w:szCs w:val="32"/>
        </w:rPr>
        <w:t>农业网</w:t>
      </w:r>
      <w:proofErr w:type="gramEnd"/>
      <w:r w:rsidRPr="00A62A50">
        <w:rPr>
          <w:rFonts w:ascii="仿宋" w:eastAsia="仿宋" w:hAnsi="仿宋" w:hint="eastAsia"/>
          <w:kern w:val="0"/>
          <w:szCs w:val="32"/>
        </w:rPr>
        <w:t>易头条在网易客户端发布</w:t>
      </w:r>
      <w:r w:rsidRPr="00A62A50">
        <w:rPr>
          <w:rFonts w:ascii="仿宋" w:eastAsia="仿宋" w:hAnsi="仿宋"/>
          <w:kern w:val="0"/>
          <w:szCs w:val="32"/>
        </w:rPr>
        <w:t>1120</w:t>
      </w:r>
      <w:r w:rsidRPr="00A62A50">
        <w:rPr>
          <w:rFonts w:ascii="仿宋" w:eastAsia="仿宋" w:hAnsi="仿宋" w:hint="eastAsia"/>
          <w:kern w:val="0"/>
          <w:szCs w:val="32"/>
        </w:rPr>
        <w:t>篇图文，累计阅读量达</w:t>
      </w:r>
      <w:r w:rsidRPr="00A62A50">
        <w:rPr>
          <w:rFonts w:ascii="仿宋" w:eastAsia="仿宋" w:hAnsi="仿宋"/>
          <w:kern w:val="0"/>
          <w:szCs w:val="32"/>
        </w:rPr>
        <w:t>177</w:t>
      </w:r>
      <w:r w:rsidRPr="00A62A50">
        <w:rPr>
          <w:rFonts w:ascii="仿宋" w:eastAsia="仿宋" w:hAnsi="仿宋" w:hint="eastAsia"/>
          <w:kern w:val="0"/>
          <w:szCs w:val="32"/>
        </w:rPr>
        <w:t>万，并获得“</w:t>
      </w:r>
      <w:r w:rsidRPr="00A62A50">
        <w:rPr>
          <w:rFonts w:ascii="仿宋" w:eastAsia="仿宋" w:hAnsi="仿宋"/>
          <w:kern w:val="0"/>
          <w:szCs w:val="32"/>
        </w:rPr>
        <w:t>2018</w:t>
      </w:r>
      <w:r w:rsidRPr="00A62A50">
        <w:rPr>
          <w:rFonts w:ascii="仿宋" w:eastAsia="仿宋" w:hAnsi="仿宋" w:hint="eastAsia"/>
          <w:kern w:val="0"/>
          <w:szCs w:val="32"/>
        </w:rPr>
        <w:t>全国政能量指数北京十大机构”表彰；</w:t>
      </w:r>
      <w:proofErr w:type="gramStart"/>
      <w:r w:rsidRPr="00A62A50">
        <w:rPr>
          <w:rFonts w:ascii="仿宋" w:eastAsia="仿宋" w:hAnsi="仿宋" w:hint="eastAsia"/>
          <w:kern w:val="0"/>
          <w:szCs w:val="32"/>
        </w:rPr>
        <w:t>抖音发布</w:t>
      </w:r>
      <w:proofErr w:type="gramEnd"/>
      <w:r w:rsidRPr="00A62A50">
        <w:rPr>
          <w:rFonts w:ascii="仿宋" w:eastAsia="仿宋" w:hAnsi="仿宋"/>
          <w:kern w:val="0"/>
          <w:szCs w:val="32"/>
        </w:rPr>
        <w:t xml:space="preserve">16 </w:t>
      </w:r>
      <w:r w:rsidRPr="00A62A50">
        <w:rPr>
          <w:rFonts w:ascii="仿宋" w:eastAsia="仿宋" w:hAnsi="仿宋" w:hint="eastAsia"/>
          <w:kern w:val="0"/>
          <w:szCs w:val="32"/>
        </w:rPr>
        <w:t>条短视频，播放量达</w:t>
      </w:r>
      <w:r w:rsidRPr="00A62A50">
        <w:rPr>
          <w:rFonts w:ascii="仿宋" w:eastAsia="仿宋" w:hAnsi="仿宋"/>
          <w:kern w:val="0"/>
          <w:szCs w:val="32"/>
        </w:rPr>
        <w:t>80</w:t>
      </w:r>
      <w:r w:rsidRPr="00A62A50">
        <w:rPr>
          <w:rFonts w:ascii="仿宋" w:eastAsia="仿宋" w:hAnsi="仿宋" w:hint="eastAsia"/>
          <w:kern w:val="0"/>
          <w:szCs w:val="32"/>
        </w:rPr>
        <w:t>万次，</w:t>
      </w:r>
      <w:proofErr w:type="gramStart"/>
      <w:r w:rsidRPr="00A62A50">
        <w:rPr>
          <w:rFonts w:ascii="仿宋" w:eastAsia="仿宋" w:hAnsi="仿宋" w:hint="eastAsia"/>
          <w:kern w:val="0"/>
          <w:szCs w:val="32"/>
        </w:rPr>
        <w:t>获点赞</w:t>
      </w:r>
      <w:r w:rsidRPr="00A62A50">
        <w:rPr>
          <w:rFonts w:ascii="仿宋" w:eastAsia="仿宋" w:hAnsi="仿宋"/>
          <w:kern w:val="0"/>
          <w:szCs w:val="32"/>
        </w:rPr>
        <w:t>2543</w:t>
      </w:r>
      <w:r w:rsidRPr="00A62A50">
        <w:rPr>
          <w:rFonts w:ascii="仿宋" w:eastAsia="仿宋" w:hAnsi="仿宋" w:hint="eastAsia"/>
          <w:kern w:val="0"/>
          <w:szCs w:val="32"/>
        </w:rPr>
        <w:t>次</w:t>
      </w:r>
      <w:proofErr w:type="gramEnd"/>
      <w:r w:rsidRPr="00A62A50">
        <w:rPr>
          <w:rFonts w:ascii="仿宋" w:eastAsia="仿宋" w:hAnsi="仿宋" w:hint="eastAsia"/>
          <w:kern w:val="0"/>
          <w:szCs w:val="32"/>
        </w:rPr>
        <w:t>。</w:t>
      </w:r>
    </w:p>
    <w:p w:rsidR="0090093B" w:rsidRDefault="0090093B" w:rsidP="00112D18">
      <w:pPr>
        <w:widowControl/>
        <w:shd w:val="clear" w:color="auto" w:fill="FFFFFF"/>
        <w:spacing w:line="500" w:lineRule="exact"/>
        <w:ind w:firstLine="640"/>
        <w:jc w:val="left"/>
        <w:rPr>
          <w:rFonts w:ascii="仿宋" w:eastAsia="仿宋" w:hAnsi="仿宋"/>
          <w:kern w:val="0"/>
          <w:szCs w:val="32"/>
        </w:rPr>
      </w:pPr>
      <w:r>
        <w:rPr>
          <w:rFonts w:ascii="仿宋" w:eastAsia="仿宋" w:hAnsi="仿宋" w:hint="eastAsia"/>
          <w:kern w:val="0"/>
          <w:szCs w:val="32"/>
        </w:rPr>
        <w:t>四是紧密结合“北京</w:t>
      </w:r>
      <w:r>
        <w:rPr>
          <w:rFonts w:ascii="仿宋" w:eastAsia="仿宋" w:hAnsi="仿宋"/>
          <w:kern w:val="0"/>
          <w:szCs w:val="32"/>
        </w:rPr>
        <w:t>12316</w:t>
      </w:r>
      <w:proofErr w:type="gramStart"/>
      <w:r>
        <w:rPr>
          <w:rFonts w:ascii="仿宋" w:eastAsia="仿宋" w:hAnsi="仿宋" w:hint="eastAsia"/>
          <w:kern w:val="0"/>
          <w:szCs w:val="32"/>
        </w:rPr>
        <w:t>三农服务</w:t>
      </w:r>
      <w:proofErr w:type="gramEnd"/>
      <w:r>
        <w:rPr>
          <w:rFonts w:ascii="仿宋" w:eastAsia="仿宋" w:hAnsi="仿宋" w:hint="eastAsia"/>
          <w:kern w:val="0"/>
          <w:szCs w:val="32"/>
        </w:rPr>
        <w:t>热线”</w:t>
      </w:r>
    </w:p>
    <w:p w:rsidR="0090093B" w:rsidRDefault="0090093B" w:rsidP="00112D18">
      <w:pPr>
        <w:spacing w:line="500" w:lineRule="exact"/>
        <w:ind w:firstLine="640"/>
        <w:rPr>
          <w:rFonts w:ascii="仿宋" w:eastAsia="仿宋" w:hAnsi="仿宋"/>
          <w:kern w:val="0"/>
          <w:szCs w:val="32"/>
        </w:rPr>
      </w:pPr>
      <w:r w:rsidRPr="00B52C89">
        <w:rPr>
          <w:rFonts w:ascii="仿宋" w:eastAsia="仿宋" w:hAnsi="仿宋" w:hint="eastAsia"/>
          <w:kern w:val="0"/>
          <w:szCs w:val="32"/>
        </w:rPr>
        <w:t>紧密结合“北京</w:t>
      </w:r>
      <w:r w:rsidRPr="00B52C89">
        <w:rPr>
          <w:rFonts w:ascii="仿宋" w:eastAsia="仿宋" w:hAnsi="仿宋"/>
          <w:kern w:val="0"/>
          <w:szCs w:val="32"/>
        </w:rPr>
        <w:t>12316</w:t>
      </w:r>
      <w:r w:rsidRPr="00B52C89">
        <w:rPr>
          <w:rFonts w:ascii="仿宋" w:eastAsia="仿宋" w:hAnsi="仿宋" w:hint="eastAsia"/>
          <w:kern w:val="0"/>
          <w:szCs w:val="32"/>
        </w:rPr>
        <w:t>综合信息服务网”，通过专家在线咨询、人工</w:t>
      </w:r>
      <w:proofErr w:type="gramStart"/>
      <w:r w:rsidRPr="00B52C89">
        <w:rPr>
          <w:rFonts w:ascii="仿宋" w:eastAsia="仿宋" w:hAnsi="仿宋" w:hint="eastAsia"/>
          <w:kern w:val="0"/>
          <w:szCs w:val="32"/>
        </w:rPr>
        <w:t>座席</w:t>
      </w:r>
      <w:proofErr w:type="gramEnd"/>
      <w:r w:rsidRPr="00B52C89">
        <w:rPr>
          <w:rFonts w:ascii="仿宋" w:eastAsia="仿宋" w:hAnsi="仿宋" w:hint="eastAsia"/>
          <w:kern w:val="0"/>
          <w:szCs w:val="32"/>
        </w:rPr>
        <w:t>、电话自动语音、网络信息浏览等四种方式，提供包括受理投诉举报、农业信息咨询、行政许可信息服务等多方面的服务。</w:t>
      </w:r>
      <w:r w:rsidRPr="00B52C89">
        <w:rPr>
          <w:rFonts w:ascii="仿宋" w:eastAsia="仿宋" w:hAnsi="仿宋"/>
          <w:kern w:val="0"/>
          <w:szCs w:val="32"/>
        </w:rPr>
        <w:t>2018</w:t>
      </w:r>
      <w:r w:rsidRPr="00B52C89">
        <w:rPr>
          <w:rFonts w:ascii="仿宋" w:eastAsia="仿宋" w:hAnsi="仿宋" w:hint="eastAsia"/>
          <w:kern w:val="0"/>
          <w:szCs w:val="32"/>
        </w:rPr>
        <w:t>年，共受理假劣农资投诉举报</w:t>
      </w:r>
      <w:r w:rsidRPr="00B52C89">
        <w:rPr>
          <w:rFonts w:ascii="仿宋" w:eastAsia="仿宋" w:hAnsi="仿宋"/>
          <w:kern w:val="0"/>
          <w:szCs w:val="32"/>
        </w:rPr>
        <w:t>202</w:t>
      </w:r>
      <w:r w:rsidRPr="00B52C89">
        <w:rPr>
          <w:rFonts w:ascii="仿宋" w:eastAsia="仿宋" w:hAnsi="仿宋" w:hint="eastAsia"/>
          <w:kern w:val="0"/>
          <w:szCs w:val="32"/>
        </w:rPr>
        <w:t>例，有效维护了农资市场秩序；提供农业信息咨询</w:t>
      </w:r>
      <w:r w:rsidRPr="00B52C89">
        <w:rPr>
          <w:rFonts w:ascii="仿宋" w:eastAsia="仿宋" w:hAnsi="仿宋"/>
          <w:kern w:val="0"/>
          <w:szCs w:val="32"/>
        </w:rPr>
        <w:t>24106</w:t>
      </w:r>
      <w:r w:rsidRPr="00B52C89">
        <w:rPr>
          <w:rFonts w:ascii="仿宋" w:eastAsia="仿宋" w:hAnsi="仿宋" w:hint="eastAsia"/>
          <w:kern w:val="0"/>
          <w:szCs w:val="32"/>
        </w:rPr>
        <w:t>次，平均每个工作日</w:t>
      </w:r>
      <w:r w:rsidRPr="00B52C89">
        <w:rPr>
          <w:rFonts w:ascii="仿宋" w:eastAsia="仿宋" w:hAnsi="仿宋"/>
          <w:kern w:val="0"/>
          <w:szCs w:val="32"/>
        </w:rPr>
        <w:t>89</w:t>
      </w:r>
      <w:r w:rsidRPr="00B52C89">
        <w:rPr>
          <w:rFonts w:ascii="仿宋" w:eastAsia="仿宋" w:hAnsi="仿宋" w:hint="eastAsia"/>
          <w:kern w:val="0"/>
          <w:szCs w:val="32"/>
        </w:rPr>
        <w:t>次；热线专家值班</w:t>
      </w:r>
      <w:r w:rsidRPr="00B52C89">
        <w:rPr>
          <w:rFonts w:ascii="仿宋" w:eastAsia="仿宋" w:hAnsi="仿宋"/>
          <w:kern w:val="0"/>
          <w:szCs w:val="32"/>
        </w:rPr>
        <w:t>588</w:t>
      </w:r>
      <w:r w:rsidRPr="00B52C89">
        <w:rPr>
          <w:rFonts w:ascii="仿宋" w:eastAsia="仿宋" w:hAnsi="仿宋" w:hint="eastAsia"/>
          <w:kern w:val="0"/>
          <w:szCs w:val="32"/>
        </w:rPr>
        <w:t>人次，现场解答咨询问题</w:t>
      </w:r>
      <w:r w:rsidRPr="00B52C89">
        <w:rPr>
          <w:rFonts w:ascii="仿宋" w:eastAsia="仿宋" w:hAnsi="仿宋"/>
          <w:kern w:val="0"/>
          <w:szCs w:val="32"/>
        </w:rPr>
        <w:t>2071</w:t>
      </w:r>
      <w:r w:rsidRPr="00B52C89">
        <w:rPr>
          <w:rFonts w:ascii="仿宋" w:eastAsia="仿宋" w:hAnsi="仿宋" w:hint="eastAsia"/>
          <w:kern w:val="0"/>
          <w:szCs w:val="32"/>
        </w:rPr>
        <w:t>次，促进了农业增效和农民增收。</w:t>
      </w:r>
    </w:p>
    <w:p w:rsidR="0090093B" w:rsidRPr="002C58C3" w:rsidRDefault="0090093B" w:rsidP="00112D18">
      <w:pPr>
        <w:spacing w:line="500" w:lineRule="exact"/>
        <w:ind w:firstLine="640"/>
        <w:rPr>
          <w:rFonts w:ascii="仿宋" w:eastAsia="仿宋" w:hAnsi="仿宋"/>
          <w:kern w:val="0"/>
          <w:szCs w:val="32"/>
        </w:rPr>
      </w:pPr>
      <w:r>
        <w:rPr>
          <w:rFonts w:ascii="仿宋" w:eastAsia="仿宋" w:hAnsi="仿宋" w:hint="eastAsia"/>
          <w:kern w:val="0"/>
          <w:szCs w:val="32"/>
        </w:rPr>
        <w:lastRenderedPageBreak/>
        <w:t>（五）</w:t>
      </w:r>
      <w:r w:rsidRPr="002C58C3">
        <w:rPr>
          <w:rFonts w:ascii="仿宋" w:eastAsia="仿宋" w:hAnsi="仿宋" w:hint="eastAsia"/>
          <w:bCs/>
          <w:kern w:val="0"/>
          <w:szCs w:val="32"/>
        </w:rPr>
        <w:t>做好政务服务工作</w:t>
      </w:r>
    </w:p>
    <w:p w:rsidR="0090093B" w:rsidRPr="002C58C3" w:rsidRDefault="0090093B" w:rsidP="00112D18">
      <w:pPr>
        <w:spacing w:line="500" w:lineRule="exact"/>
        <w:ind w:firstLine="640"/>
        <w:rPr>
          <w:rFonts w:ascii="仿宋" w:eastAsia="仿宋" w:hAnsi="仿宋"/>
          <w:kern w:val="0"/>
          <w:szCs w:val="32"/>
        </w:rPr>
      </w:pPr>
      <w:r w:rsidRPr="002C58C3">
        <w:rPr>
          <w:rFonts w:ascii="仿宋" w:eastAsia="仿宋" w:hAnsi="仿宋" w:hint="eastAsia"/>
          <w:kern w:val="0"/>
          <w:szCs w:val="32"/>
        </w:rPr>
        <w:t>一是提升实体政务大厅服务能力。推动线下线上融合，统筹服务资源，统一服务标准，群众和企业必须到现场办理的事项力争“只进一扇门”、“最多跑一次”。公布</w:t>
      </w:r>
      <w:r w:rsidRPr="002C58C3">
        <w:rPr>
          <w:rFonts w:ascii="仿宋" w:eastAsia="仿宋" w:hAnsi="仿宋"/>
          <w:kern w:val="0"/>
          <w:szCs w:val="32"/>
        </w:rPr>
        <w:t xml:space="preserve"> </w:t>
      </w:r>
      <w:r w:rsidRPr="002C58C3">
        <w:rPr>
          <w:rFonts w:ascii="仿宋" w:eastAsia="仿宋" w:hAnsi="仿宋" w:hint="eastAsia"/>
          <w:kern w:val="0"/>
          <w:szCs w:val="32"/>
        </w:rPr>
        <w:t>“一次办”事项清单和办事指南。今年，我局行政审批窗口获得企业感谢信</w:t>
      </w:r>
      <w:r w:rsidRPr="002C58C3">
        <w:rPr>
          <w:rFonts w:ascii="仿宋" w:eastAsia="仿宋" w:hAnsi="仿宋"/>
          <w:kern w:val="0"/>
          <w:szCs w:val="32"/>
        </w:rPr>
        <w:t>16</w:t>
      </w:r>
      <w:r w:rsidRPr="002C58C3">
        <w:rPr>
          <w:rFonts w:ascii="仿宋" w:eastAsia="仿宋" w:hAnsi="仿宋" w:hint="eastAsia"/>
          <w:kern w:val="0"/>
          <w:szCs w:val="32"/>
        </w:rPr>
        <w:t>封，锦旗</w:t>
      </w:r>
      <w:r w:rsidRPr="002C58C3">
        <w:rPr>
          <w:rFonts w:ascii="仿宋" w:eastAsia="仿宋" w:hAnsi="仿宋"/>
          <w:kern w:val="0"/>
          <w:szCs w:val="32"/>
        </w:rPr>
        <w:t>1</w:t>
      </w:r>
      <w:r w:rsidRPr="002C58C3">
        <w:rPr>
          <w:rFonts w:ascii="仿宋" w:eastAsia="仿宋" w:hAnsi="仿宋" w:hint="eastAsia"/>
          <w:kern w:val="0"/>
          <w:szCs w:val="32"/>
        </w:rPr>
        <w:t>面。在全市</w:t>
      </w:r>
      <w:r w:rsidRPr="002C58C3">
        <w:rPr>
          <w:rFonts w:ascii="仿宋" w:eastAsia="仿宋" w:hAnsi="仿宋"/>
          <w:kern w:val="0"/>
          <w:szCs w:val="32"/>
        </w:rPr>
        <w:t>37</w:t>
      </w:r>
      <w:r w:rsidRPr="002C58C3">
        <w:rPr>
          <w:rFonts w:ascii="仿宋" w:eastAsia="仿宋" w:hAnsi="仿宋" w:hint="eastAsia"/>
          <w:kern w:val="0"/>
          <w:szCs w:val="32"/>
        </w:rPr>
        <w:t>家进驻单位的评比中，获得较好成绩。</w:t>
      </w:r>
    </w:p>
    <w:p w:rsidR="0090093B" w:rsidRPr="002C58C3" w:rsidRDefault="0090093B" w:rsidP="00112D18">
      <w:pPr>
        <w:spacing w:line="500" w:lineRule="exact"/>
        <w:ind w:firstLine="640"/>
        <w:rPr>
          <w:rFonts w:ascii="仿宋" w:eastAsia="仿宋" w:hAnsi="仿宋"/>
          <w:kern w:val="0"/>
          <w:szCs w:val="32"/>
        </w:rPr>
      </w:pPr>
      <w:r w:rsidRPr="002C58C3">
        <w:rPr>
          <w:rFonts w:ascii="仿宋" w:eastAsia="仿宋" w:hAnsi="仿宋" w:hint="eastAsia"/>
          <w:kern w:val="0"/>
          <w:szCs w:val="32"/>
        </w:rPr>
        <w:t>二是优化审批办事服务。开展办事服务信息专项检查，重点检查公开的办事服务信息是否准确规范、与实际工作是否一致等。实行网上办事大厅与实体政务大厅办事服务信息同源管理，建设和使用统一的咨询问答知识库、政务服务资源库，确保线上线下办事服务信息内容准确一致。</w:t>
      </w:r>
    </w:p>
    <w:p w:rsidR="0090093B" w:rsidRPr="00965C36" w:rsidRDefault="0090093B" w:rsidP="00112D18">
      <w:pPr>
        <w:widowControl/>
        <w:shd w:val="clear" w:color="auto" w:fill="FFFFFF"/>
        <w:spacing w:line="500" w:lineRule="exact"/>
        <w:ind w:firstLine="640"/>
        <w:jc w:val="left"/>
        <w:rPr>
          <w:rFonts w:ascii="仿宋" w:eastAsia="仿宋" w:hAnsi="仿宋"/>
          <w:kern w:val="0"/>
          <w:szCs w:val="32"/>
        </w:rPr>
      </w:pPr>
      <w:r w:rsidRPr="00965C36">
        <w:rPr>
          <w:rFonts w:ascii="仿宋" w:eastAsia="仿宋" w:hAnsi="仿宋" w:hint="eastAsia"/>
          <w:kern w:val="0"/>
          <w:szCs w:val="32"/>
        </w:rPr>
        <w:t>三、依申请公开政府信息的情况</w:t>
      </w:r>
    </w:p>
    <w:p w:rsidR="0090093B" w:rsidRPr="00965C36" w:rsidRDefault="0090093B" w:rsidP="00112D18">
      <w:pPr>
        <w:widowControl/>
        <w:shd w:val="clear" w:color="auto" w:fill="FFFFFF"/>
        <w:spacing w:line="500" w:lineRule="exact"/>
        <w:ind w:firstLine="640"/>
        <w:rPr>
          <w:rFonts w:ascii="仿宋" w:eastAsia="仿宋" w:hAnsi="仿宋"/>
          <w:kern w:val="0"/>
          <w:szCs w:val="32"/>
        </w:rPr>
      </w:pPr>
      <w:r w:rsidRPr="00965C36">
        <w:rPr>
          <w:rFonts w:ascii="仿宋" w:eastAsia="仿宋" w:hAnsi="仿宋"/>
          <w:kern w:val="0"/>
          <w:szCs w:val="32"/>
        </w:rPr>
        <w:t>(</w:t>
      </w:r>
      <w:proofErr w:type="gramStart"/>
      <w:r w:rsidRPr="00965C36">
        <w:rPr>
          <w:rFonts w:ascii="仿宋" w:eastAsia="仿宋" w:hAnsi="仿宋" w:hint="eastAsia"/>
          <w:kern w:val="0"/>
          <w:szCs w:val="32"/>
        </w:rPr>
        <w:t>一</w:t>
      </w:r>
      <w:proofErr w:type="gramEnd"/>
      <w:r w:rsidRPr="00965C36">
        <w:rPr>
          <w:rFonts w:ascii="仿宋" w:eastAsia="仿宋" w:hAnsi="仿宋"/>
          <w:kern w:val="0"/>
          <w:szCs w:val="32"/>
        </w:rPr>
        <w:t>)</w:t>
      </w:r>
      <w:r w:rsidRPr="00965C36">
        <w:rPr>
          <w:rFonts w:ascii="仿宋" w:eastAsia="仿宋" w:hAnsi="仿宋" w:hint="eastAsia"/>
          <w:kern w:val="0"/>
          <w:szCs w:val="32"/>
        </w:rPr>
        <w:t>申请情况</w:t>
      </w:r>
    </w:p>
    <w:p w:rsidR="0090093B" w:rsidRPr="006E5995" w:rsidRDefault="0090093B" w:rsidP="00112D18">
      <w:pPr>
        <w:shd w:val="clear" w:color="auto" w:fill="FFFFFF"/>
        <w:spacing w:line="500" w:lineRule="exact"/>
        <w:ind w:firstLine="640"/>
        <w:rPr>
          <w:rFonts w:ascii="仿宋" w:eastAsia="仿宋" w:hAnsi="仿宋"/>
          <w:kern w:val="0"/>
          <w:szCs w:val="32"/>
        </w:rPr>
      </w:pPr>
      <w:r w:rsidRPr="006E5995">
        <w:rPr>
          <w:rFonts w:ascii="仿宋" w:eastAsia="仿宋" w:hAnsi="仿宋"/>
          <w:kern w:val="0"/>
          <w:szCs w:val="32"/>
        </w:rPr>
        <w:t>2018</w:t>
      </w:r>
      <w:r w:rsidRPr="006E5995">
        <w:rPr>
          <w:rFonts w:ascii="仿宋" w:eastAsia="仿宋" w:hAnsi="仿宋" w:hint="eastAsia"/>
          <w:kern w:val="0"/>
          <w:szCs w:val="32"/>
        </w:rPr>
        <w:t>年，共收到政府信息公开申请</w:t>
      </w:r>
      <w:r w:rsidRPr="006E5995">
        <w:rPr>
          <w:rFonts w:ascii="仿宋" w:eastAsia="仿宋" w:hAnsi="仿宋"/>
          <w:kern w:val="0"/>
          <w:szCs w:val="32"/>
        </w:rPr>
        <w:t>124</w:t>
      </w:r>
      <w:r w:rsidRPr="006E5995">
        <w:rPr>
          <w:rFonts w:ascii="仿宋" w:eastAsia="仿宋" w:hAnsi="仿宋" w:hint="eastAsia"/>
          <w:kern w:val="0"/>
          <w:szCs w:val="32"/>
        </w:rPr>
        <w:t>件</w:t>
      </w:r>
      <w:r>
        <w:rPr>
          <w:rFonts w:ascii="仿宋" w:eastAsia="仿宋" w:hAnsi="仿宋" w:hint="eastAsia"/>
          <w:kern w:val="0"/>
          <w:szCs w:val="32"/>
        </w:rPr>
        <w:t>，比去年大幅提升。</w:t>
      </w:r>
      <w:r w:rsidRPr="00965C36">
        <w:rPr>
          <w:rFonts w:ascii="仿宋" w:eastAsia="仿宋" w:hAnsi="仿宋" w:hint="eastAsia"/>
          <w:kern w:val="0"/>
          <w:szCs w:val="32"/>
        </w:rPr>
        <w:t>从申请的渠道分析，</w:t>
      </w:r>
      <w:r w:rsidRPr="006E5995">
        <w:rPr>
          <w:rFonts w:ascii="仿宋" w:eastAsia="仿宋" w:hAnsi="仿宋" w:hint="eastAsia"/>
          <w:kern w:val="0"/>
          <w:szCs w:val="32"/>
        </w:rPr>
        <w:t>信函形式申请</w:t>
      </w:r>
      <w:r w:rsidRPr="006E5995">
        <w:rPr>
          <w:rFonts w:ascii="仿宋" w:eastAsia="仿宋" w:hAnsi="仿宋"/>
          <w:kern w:val="0"/>
          <w:szCs w:val="32"/>
        </w:rPr>
        <w:t>28</w:t>
      </w:r>
      <w:r w:rsidRPr="006E5995">
        <w:rPr>
          <w:rFonts w:ascii="仿宋" w:eastAsia="仿宋" w:hAnsi="仿宋" w:hint="eastAsia"/>
          <w:kern w:val="0"/>
          <w:szCs w:val="32"/>
        </w:rPr>
        <w:t>件，占总数的</w:t>
      </w:r>
      <w:r w:rsidRPr="006E5995">
        <w:rPr>
          <w:rFonts w:ascii="仿宋" w:eastAsia="仿宋" w:hAnsi="仿宋"/>
          <w:kern w:val="0"/>
          <w:szCs w:val="32"/>
        </w:rPr>
        <w:t>22.6%</w:t>
      </w:r>
      <w:r w:rsidRPr="006E5995">
        <w:rPr>
          <w:rFonts w:ascii="仿宋" w:eastAsia="仿宋" w:hAnsi="仿宋" w:hint="eastAsia"/>
          <w:kern w:val="0"/>
          <w:szCs w:val="32"/>
        </w:rPr>
        <w:t>；网络申请</w:t>
      </w:r>
      <w:r w:rsidRPr="006E5995">
        <w:rPr>
          <w:rFonts w:ascii="仿宋" w:eastAsia="仿宋" w:hAnsi="仿宋"/>
          <w:kern w:val="0"/>
          <w:szCs w:val="32"/>
        </w:rPr>
        <w:t>17</w:t>
      </w:r>
      <w:r w:rsidRPr="006E5995">
        <w:rPr>
          <w:rFonts w:ascii="仿宋" w:eastAsia="仿宋" w:hAnsi="仿宋" w:hint="eastAsia"/>
          <w:kern w:val="0"/>
          <w:szCs w:val="32"/>
        </w:rPr>
        <w:t>件，占总数的</w:t>
      </w:r>
      <w:r w:rsidRPr="006E5995">
        <w:rPr>
          <w:rFonts w:ascii="仿宋" w:eastAsia="仿宋" w:hAnsi="仿宋"/>
          <w:kern w:val="0"/>
          <w:szCs w:val="32"/>
        </w:rPr>
        <w:t>13.7%</w:t>
      </w:r>
      <w:r w:rsidRPr="006E5995">
        <w:rPr>
          <w:rFonts w:ascii="仿宋" w:eastAsia="仿宋" w:hAnsi="仿宋" w:hint="eastAsia"/>
          <w:kern w:val="0"/>
          <w:szCs w:val="32"/>
        </w:rPr>
        <w:t>；当面申请</w:t>
      </w:r>
      <w:r w:rsidRPr="006E5995">
        <w:rPr>
          <w:rFonts w:ascii="仿宋" w:eastAsia="仿宋" w:hAnsi="仿宋"/>
          <w:kern w:val="0"/>
          <w:szCs w:val="32"/>
        </w:rPr>
        <w:t>79</w:t>
      </w:r>
      <w:r w:rsidRPr="006E5995">
        <w:rPr>
          <w:rFonts w:ascii="仿宋" w:eastAsia="仿宋" w:hAnsi="仿宋" w:hint="eastAsia"/>
          <w:kern w:val="0"/>
          <w:szCs w:val="32"/>
        </w:rPr>
        <w:t>件，占总数的</w:t>
      </w:r>
      <w:r w:rsidRPr="006E5995">
        <w:rPr>
          <w:rFonts w:ascii="仿宋" w:eastAsia="仿宋" w:hAnsi="仿宋"/>
          <w:kern w:val="0"/>
          <w:szCs w:val="32"/>
        </w:rPr>
        <w:t>63.7%</w:t>
      </w:r>
      <w:r w:rsidRPr="006E5995">
        <w:rPr>
          <w:rFonts w:ascii="仿宋" w:eastAsia="仿宋" w:hAnsi="仿宋" w:hint="eastAsia"/>
          <w:kern w:val="0"/>
          <w:szCs w:val="32"/>
        </w:rPr>
        <w:t>。</w:t>
      </w:r>
    </w:p>
    <w:p w:rsidR="0090093B" w:rsidRPr="00A71326" w:rsidRDefault="0090093B" w:rsidP="00112D18">
      <w:pPr>
        <w:spacing w:line="500" w:lineRule="exact"/>
        <w:ind w:firstLine="640"/>
        <w:rPr>
          <w:rFonts w:ascii="仿宋" w:eastAsia="仿宋" w:hAnsi="仿宋"/>
          <w:kern w:val="0"/>
          <w:szCs w:val="32"/>
        </w:rPr>
      </w:pPr>
      <w:r w:rsidRPr="00965C36">
        <w:rPr>
          <w:rFonts w:ascii="仿宋" w:eastAsia="仿宋" w:hAnsi="仿宋" w:hint="eastAsia"/>
          <w:kern w:val="0"/>
          <w:szCs w:val="32"/>
        </w:rPr>
        <w:t>从申请内容的类型分析，</w:t>
      </w:r>
      <w:r w:rsidRPr="006E5995">
        <w:rPr>
          <w:rFonts w:ascii="仿宋" w:eastAsia="仿宋" w:hAnsi="仿宋" w:hint="eastAsia"/>
          <w:kern w:val="0"/>
          <w:szCs w:val="32"/>
        </w:rPr>
        <w:t>今年申请主要涉及：农村土地承包及流转、设施农业清理大棚房、</w:t>
      </w:r>
      <w:proofErr w:type="gramStart"/>
      <w:r w:rsidRPr="006E5995">
        <w:rPr>
          <w:rFonts w:ascii="仿宋" w:eastAsia="仿宋" w:hAnsi="仿宋" w:hint="eastAsia"/>
          <w:kern w:val="0"/>
          <w:szCs w:val="32"/>
        </w:rPr>
        <w:t>粮食直补和</w:t>
      </w:r>
      <w:proofErr w:type="gramEnd"/>
      <w:r w:rsidRPr="006E5995">
        <w:rPr>
          <w:rFonts w:ascii="仿宋" w:eastAsia="仿宋" w:hAnsi="仿宋" w:hint="eastAsia"/>
          <w:kern w:val="0"/>
          <w:szCs w:val="32"/>
        </w:rPr>
        <w:t>农资补贴、绿化隔离项目、养殖业腾退补贴、菜田补贴、农宅抗震节能改造、</w:t>
      </w:r>
      <w:proofErr w:type="gramStart"/>
      <w:r w:rsidRPr="006E5995">
        <w:rPr>
          <w:rFonts w:ascii="仿宋" w:eastAsia="仿宋" w:hAnsi="仿宋" w:hint="eastAsia"/>
          <w:kern w:val="0"/>
          <w:szCs w:val="32"/>
        </w:rPr>
        <w:t>煤改电煤改</w:t>
      </w:r>
      <w:proofErr w:type="gramEnd"/>
      <w:r w:rsidRPr="006E5995">
        <w:rPr>
          <w:rFonts w:ascii="仿宋" w:eastAsia="仿宋" w:hAnsi="仿宋" w:hint="eastAsia"/>
          <w:kern w:val="0"/>
          <w:szCs w:val="32"/>
        </w:rPr>
        <w:t>气、山区农户搬迁、确权确地等</w:t>
      </w:r>
      <w:r w:rsidRPr="0097337B">
        <w:rPr>
          <w:rFonts w:hint="eastAsia"/>
          <w:sz w:val="30"/>
          <w:szCs w:val="30"/>
        </w:rPr>
        <w:t>。</w:t>
      </w:r>
    </w:p>
    <w:p w:rsidR="0090093B" w:rsidRPr="00965C36" w:rsidRDefault="0090093B" w:rsidP="00112D18">
      <w:pPr>
        <w:widowControl/>
        <w:shd w:val="clear" w:color="auto" w:fill="FFFFFF"/>
        <w:spacing w:line="500" w:lineRule="exact"/>
        <w:ind w:firstLine="640"/>
        <w:rPr>
          <w:rFonts w:ascii="仿宋" w:eastAsia="仿宋" w:hAnsi="仿宋"/>
          <w:kern w:val="0"/>
          <w:szCs w:val="32"/>
        </w:rPr>
      </w:pPr>
      <w:r w:rsidRPr="00965C36">
        <w:rPr>
          <w:rFonts w:ascii="仿宋" w:eastAsia="仿宋" w:hAnsi="仿宋"/>
          <w:kern w:val="0"/>
          <w:szCs w:val="32"/>
        </w:rPr>
        <w:t xml:space="preserve"> (</w:t>
      </w:r>
      <w:r w:rsidRPr="00965C36">
        <w:rPr>
          <w:rFonts w:ascii="仿宋" w:eastAsia="仿宋" w:hAnsi="仿宋" w:hint="eastAsia"/>
          <w:kern w:val="0"/>
          <w:szCs w:val="32"/>
        </w:rPr>
        <w:t>二</w:t>
      </w:r>
      <w:r w:rsidRPr="00965C36">
        <w:rPr>
          <w:rFonts w:ascii="仿宋" w:eastAsia="仿宋" w:hAnsi="仿宋"/>
          <w:kern w:val="0"/>
          <w:szCs w:val="32"/>
        </w:rPr>
        <w:t>)</w:t>
      </w:r>
      <w:r w:rsidRPr="00965C36">
        <w:rPr>
          <w:rFonts w:ascii="仿宋" w:eastAsia="仿宋" w:hAnsi="仿宋" w:hint="eastAsia"/>
          <w:kern w:val="0"/>
          <w:szCs w:val="32"/>
        </w:rPr>
        <w:t>答复情况</w:t>
      </w:r>
    </w:p>
    <w:p w:rsidR="0090093B" w:rsidRDefault="0090093B" w:rsidP="00112D18">
      <w:pPr>
        <w:shd w:val="clear" w:color="auto" w:fill="FFFFFF"/>
        <w:spacing w:line="500" w:lineRule="exact"/>
        <w:ind w:firstLine="640"/>
        <w:rPr>
          <w:rFonts w:ascii="仿宋" w:eastAsia="仿宋" w:hAnsi="仿宋"/>
          <w:kern w:val="0"/>
          <w:szCs w:val="32"/>
        </w:rPr>
      </w:pPr>
      <w:r w:rsidRPr="006E5995">
        <w:rPr>
          <w:rFonts w:ascii="仿宋" w:eastAsia="仿宋" w:hAnsi="仿宋" w:hint="eastAsia"/>
          <w:kern w:val="0"/>
          <w:szCs w:val="32"/>
        </w:rPr>
        <w:t>今年政府信息公开申请</w:t>
      </w:r>
      <w:proofErr w:type="gramStart"/>
      <w:r w:rsidRPr="006E5995">
        <w:rPr>
          <w:rFonts w:ascii="仿宋" w:eastAsia="仿宋" w:hAnsi="仿宋" w:hint="eastAsia"/>
          <w:kern w:val="0"/>
          <w:szCs w:val="32"/>
        </w:rPr>
        <w:t>办结数</w:t>
      </w:r>
      <w:proofErr w:type="gramEnd"/>
      <w:r w:rsidRPr="006E5995">
        <w:rPr>
          <w:rFonts w:ascii="仿宋" w:eastAsia="仿宋" w:hAnsi="仿宋" w:hint="eastAsia"/>
          <w:kern w:val="0"/>
          <w:szCs w:val="32"/>
        </w:rPr>
        <w:t>为</w:t>
      </w:r>
      <w:r w:rsidRPr="006E5995">
        <w:rPr>
          <w:rFonts w:ascii="仿宋" w:eastAsia="仿宋" w:hAnsi="仿宋"/>
          <w:kern w:val="0"/>
          <w:szCs w:val="32"/>
        </w:rPr>
        <w:t>132</w:t>
      </w:r>
      <w:r w:rsidRPr="006E5995">
        <w:rPr>
          <w:rFonts w:ascii="仿宋" w:eastAsia="仿宋" w:hAnsi="仿宋" w:hint="eastAsia"/>
          <w:kern w:val="0"/>
          <w:szCs w:val="32"/>
        </w:rPr>
        <w:t>件，其中</w:t>
      </w:r>
      <w:r w:rsidRPr="006E5995">
        <w:rPr>
          <w:rFonts w:ascii="仿宋" w:eastAsia="仿宋" w:hAnsi="仿宋"/>
          <w:kern w:val="0"/>
          <w:szCs w:val="32"/>
        </w:rPr>
        <w:t>8</w:t>
      </w:r>
      <w:r w:rsidRPr="006E5995">
        <w:rPr>
          <w:rFonts w:ascii="仿宋" w:eastAsia="仿宋" w:hAnsi="仿宋" w:hint="eastAsia"/>
          <w:kern w:val="0"/>
          <w:szCs w:val="32"/>
        </w:rPr>
        <w:t>件为</w:t>
      </w:r>
      <w:r w:rsidRPr="006E5995">
        <w:rPr>
          <w:rFonts w:ascii="仿宋" w:eastAsia="仿宋" w:hAnsi="仿宋"/>
          <w:kern w:val="0"/>
          <w:szCs w:val="32"/>
        </w:rPr>
        <w:t>2017</w:t>
      </w:r>
      <w:r w:rsidRPr="006E5995">
        <w:rPr>
          <w:rFonts w:ascii="仿宋" w:eastAsia="仿宋" w:hAnsi="仿宋" w:hint="eastAsia"/>
          <w:kern w:val="0"/>
          <w:szCs w:val="32"/>
        </w:rPr>
        <w:t>年</w:t>
      </w:r>
      <w:r w:rsidRPr="006E5995">
        <w:rPr>
          <w:rFonts w:ascii="仿宋" w:eastAsia="仿宋" w:hAnsi="仿宋"/>
          <w:kern w:val="0"/>
          <w:szCs w:val="32"/>
        </w:rPr>
        <w:t>12</w:t>
      </w:r>
      <w:r w:rsidRPr="006E5995">
        <w:rPr>
          <w:rFonts w:ascii="仿宋" w:eastAsia="仿宋" w:hAnsi="仿宋" w:hint="eastAsia"/>
          <w:kern w:val="0"/>
          <w:szCs w:val="32"/>
        </w:rPr>
        <w:t>月底申请，按照《条例》时限规定在今年办结。已答复的</w:t>
      </w:r>
      <w:r w:rsidRPr="006E5995">
        <w:rPr>
          <w:rFonts w:ascii="仿宋" w:eastAsia="仿宋" w:hAnsi="仿宋"/>
          <w:kern w:val="0"/>
          <w:szCs w:val="32"/>
        </w:rPr>
        <w:t>132</w:t>
      </w:r>
      <w:r w:rsidRPr="006E5995">
        <w:rPr>
          <w:rFonts w:ascii="仿宋" w:eastAsia="仿宋" w:hAnsi="仿宋" w:hint="eastAsia"/>
          <w:kern w:val="0"/>
          <w:szCs w:val="32"/>
        </w:rPr>
        <w:t>件申请中，主动公开</w:t>
      </w:r>
      <w:r w:rsidRPr="006E5995">
        <w:rPr>
          <w:rFonts w:ascii="仿宋" w:eastAsia="仿宋" w:hAnsi="仿宋"/>
          <w:kern w:val="0"/>
          <w:szCs w:val="32"/>
        </w:rPr>
        <w:t>44</w:t>
      </w:r>
      <w:r w:rsidRPr="006E5995">
        <w:rPr>
          <w:rFonts w:ascii="仿宋" w:eastAsia="仿宋" w:hAnsi="仿宋" w:hint="eastAsia"/>
          <w:kern w:val="0"/>
          <w:szCs w:val="32"/>
        </w:rPr>
        <w:t>件，占总数的</w:t>
      </w:r>
      <w:r w:rsidRPr="006E5995">
        <w:rPr>
          <w:rFonts w:ascii="仿宋" w:eastAsia="仿宋" w:hAnsi="仿宋"/>
          <w:kern w:val="0"/>
          <w:szCs w:val="32"/>
        </w:rPr>
        <w:t>33.3%</w:t>
      </w:r>
      <w:r w:rsidRPr="006E5995">
        <w:rPr>
          <w:rFonts w:ascii="仿宋" w:eastAsia="仿宋" w:hAnsi="仿宋" w:hint="eastAsia"/>
          <w:kern w:val="0"/>
          <w:szCs w:val="32"/>
        </w:rPr>
        <w:t>；同意公开</w:t>
      </w:r>
      <w:r w:rsidRPr="006E5995">
        <w:rPr>
          <w:rFonts w:ascii="仿宋" w:eastAsia="仿宋" w:hAnsi="仿宋"/>
          <w:kern w:val="0"/>
          <w:szCs w:val="32"/>
        </w:rPr>
        <w:t>8</w:t>
      </w:r>
      <w:r w:rsidRPr="006E5995">
        <w:rPr>
          <w:rFonts w:ascii="仿宋" w:eastAsia="仿宋" w:hAnsi="仿宋" w:hint="eastAsia"/>
          <w:kern w:val="0"/>
          <w:szCs w:val="32"/>
        </w:rPr>
        <w:t>件，占总数的</w:t>
      </w:r>
      <w:r w:rsidRPr="006E5995">
        <w:rPr>
          <w:rFonts w:ascii="仿宋" w:eastAsia="仿宋" w:hAnsi="仿宋"/>
          <w:kern w:val="0"/>
          <w:szCs w:val="32"/>
        </w:rPr>
        <w:t>6.1%</w:t>
      </w:r>
      <w:r w:rsidRPr="006E5995">
        <w:rPr>
          <w:rFonts w:ascii="仿宋" w:eastAsia="仿宋" w:hAnsi="仿宋" w:hint="eastAsia"/>
          <w:kern w:val="0"/>
          <w:szCs w:val="32"/>
        </w:rPr>
        <w:t>；不同意公开</w:t>
      </w:r>
      <w:r w:rsidRPr="006E5995">
        <w:rPr>
          <w:rFonts w:ascii="仿宋" w:eastAsia="仿宋" w:hAnsi="仿宋"/>
          <w:kern w:val="0"/>
          <w:szCs w:val="32"/>
        </w:rPr>
        <w:t>2</w:t>
      </w:r>
      <w:r w:rsidRPr="006E5995">
        <w:rPr>
          <w:rFonts w:ascii="仿宋" w:eastAsia="仿宋" w:hAnsi="仿宋" w:hint="eastAsia"/>
          <w:kern w:val="0"/>
          <w:szCs w:val="32"/>
        </w:rPr>
        <w:t>件，为不是《条</w:t>
      </w:r>
      <w:r w:rsidRPr="006E5995">
        <w:rPr>
          <w:rFonts w:ascii="仿宋" w:eastAsia="仿宋" w:hAnsi="仿宋" w:hint="eastAsia"/>
          <w:kern w:val="0"/>
          <w:szCs w:val="32"/>
        </w:rPr>
        <w:lastRenderedPageBreak/>
        <w:t>例》所指政府信息，占总数的</w:t>
      </w:r>
      <w:r w:rsidRPr="006E5995">
        <w:rPr>
          <w:rFonts w:ascii="仿宋" w:eastAsia="仿宋" w:hAnsi="仿宋"/>
          <w:kern w:val="0"/>
          <w:szCs w:val="32"/>
        </w:rPr>
        <w:t>1.5%</w:t>
      </w:r>
      <w:r w:rsidRPr="006E5995">
        <w:rPr>
          <w:rFonts w:ascii="仿宋" w:eastAsia="仿宋" w:hAnsi="仿宋" w:hint="eastAsia"/>
          <w:kern w:val="0"/>
          <w:szCs w:val="32"/>
        </w:rPr>
        <w:t>；非本机关信息</w:t>
      </w:r>
      <w:r w:rsidRPr="006E5995">
        <w:rPr>
          <w:rFonts w:ascii="仿宋" w:eastAsia="仿宋" w:hAnsi="仿宋"/>
          <w:kern w:val="0"/>
          <w:szCs w:val="32"/>
        </w:rPr>
        <w:t>74</w:t>
      </w:r>
      <w:r w:rsidRPr="006E5995">
        <w:rPr>
          <w:rFonts w:ascii="仿宋" w:eastAsia="仿宋" w:hAnsi="仿宋" w:hint="eastAsia"/>
          <w:kern w:val="0"/>
          <w:szCs w:val="32"/>
        </w:rPr>
        <w:t>件，占总数的</w:t>
      </w:r>
      <w:r w:rsidRPr="006E5995">
        <w:rPr>
          <w:rFonts w:ascii="仿宋" w:eastAsia="仿宋" w:hAnsi="仿宋"/>
          <w:kern w:val="0"/>
          <w:szCs w:val="32"/>
        </w:rPr>
        <w:t>56.1%</w:t>
      </w:r>
      <w:r w:rsidRPr="006E5995">
        <w:rPr>
          <w:rFonts w:ascii="仿宋" w:eastAsia="仿宋" w:hAnsi="仿宋" w:hint="eastAsia"/>
          <w:kern w:val="0"/>
          <w:szCs w:val="32"/>
        </w:rPr>
        <w:t>；信息不存在</w:t>
      </w:r>
      <w:r w:rsidRPr="006E5995">
        <w:rPr>
          <w:rFonts w:ascii="仿宋" w:eastAsia="仿宋" w:hAnsi="仿宋"/>
          <w:kern w:val="0"/>
          <w:szCs w:val="32"/>
        </w:rPr>
        <w:t>1</w:t>
      </w:r>
      <w:r w:rsidRPr="006E5995">
        <w:rPr>
          <w:rFonts w:ascii="仿宋" w:eastAsia="仿宋" w:hAnsi="仿宋" w:hint="eastAsia"/>
          <w:kern w:val="0"/>
          <w:szCs w:val="32"/>
        </w:rPr>
        <w:t>件，占总数的</w:t>
      </w:r>
      <w:r w:rsidRPr="006E5995">
        <w:rPr>
          <w:rFonts w:ascii="仿宋" w:eastAsia="仿宋" w:hAnsi="仿宋"/>
          <w:kern w:val="0"/>
          <w:szCs w:val="32"/>
        </w:rPr>
        <w:t>0.76%</w:t>
      </w:r>
      <w:r w:rsidRPr="006E5995">
        <w:rPr>
          <w:rFonts w:ascii="仿宋" w:eastAsia="仿宋" w:hAnsi="仿宋" w:hint="eastAsia"/>
          <w:kern w:val="0"/>
          <w:szCs w:val="32"/>
        </w:rPr>
        <w:t>；咨询类</w:t>
      </w:r>
      <w:r w:rsidRPr="006E5995">
        <w:rPr>
          <w:rFonts w:ascii="仿宋" w:eastAsia="仿宋" w:hAnsi="仿宋"/>
          <w:kern w:val="0"/>
          <w:szCs w:val="32"/>
        </w:rPr>
        <w:t>3</w:t>
      </w:r>
      <w:r w:rsidRPr="006E5995">
        <w:rPr>
          <w:rFonts w:ascii="仿宋" w:eastAsia="仿宋" w:hAnsi="仿宋" w:hint="eastAsia"/>
          <w:kern w:val="0"/>
          <w:szCs w:val="32"/>
        </w:rPr>
        <w:t>件，占总数的</w:t>
      </w:r>
      <w:r w:rsidRPr="006E5995">
        <w:rPr>
          <w:rFonts w:ascii="仿宋" w:eastAsia="仿宋" w:hAnsi="仿宋"/>
          <w:kern w:val="0"/>
          <w:szCs w:val="32"/>
        </w:rPr>
        <w:t>2.3%</w:t>
      </w:r>
      <w:r>
        <w:rPr>
          <w:rFonts w:ascii="仿宋" w:eastAsia="仿宋" w:hAnsi="仿宋" w:hint="eastAsia"/>
          <w:kern w:val="0"/>
          <w:szCs w:val="32"/>
        </w:rPr>
        <w:t>。</w:t>
      </w:r>
    </w:p>
    <w:p w:rsidR="0090093B" w:rsidRPr="00A71326" w:rsidRDefault="0090093B" w:rsidP="00112D18">
      <w:pPr>
        <w:widowControl/>
        <w:shd w:val="clear" w:color="auto" w:fill="FFFFFF"/>
        <w:spacing w:line="500" w:lineRule="exact"/>
        <w:ind w:firstLine="640"/>
        <w:rPr>
          <w:rFonts w:ascii="仿宋" w:eastAsia="仿宋" w:hAnsi="仿宋"/>
          <w:kern w:val="0"/>
          <w:szCs w:val="32"/>
        </w:rPr>
      </w:pPr>
      <w:r w:rsidRPr="00A71326">
        <w:rPr>
          <w:rFonts w:ascii="仿宋" w:eastAsia="仿宋" w:hAnsi="仿宋" w:hint="eastAsia"/>
          <w:kern w:val="0"/>
          <w:szCs w:val="32"/>
        </w:rPr>
        <w:t>（三）依申请公开政府信息收费情况</w:t>
      </w:r>
    </w:p>
    <w:p w:rsidR="0090093B" w:rsidRPr="00A71326" w:rsidRDefault="0090093B" w:rsidP="00993504">
      <w:pPr>
        <w:widowControl/>
        <w:shd w:val="clear" w:color="auto" w:fill="FFFFFF"/>
        <w:spacing w:line="500" w:lineRule="exact"/>
        <w:ind w:firstLineChars="210" w:firstLine="672"/>
        <w:rPr>
          <w:rFonts w:ascii="仿宋" w:eastAsia="仿宋" w:hAnsi="仿宋"/>
          <w:kern w:val="0"/>
          <w:szCs w:val="32"/>
        </w:rPr>
      </w:pPr>
      <w:r w:rsidRPr="00A71326">
        <w:rPr>
          <w:rFonts w:ascii="仿宋" w:eastAsia="仿宋" w:hAnsi="仿宋" w:hint="eastAsia"/>
          <w:kern w:val="0"/>
          <w:szCs w:val="32"/>
        </w:rPr>
        <w:t>本</w:t>
      </w:r>
      <w:r>
        <w:rPr>
          <w:rFonts w:ascii="仿宋" w:eastAsia="仿宋" w:hAnsi="仿宋" w:hint="eastAsia"/>
          <w:kern w:val="0"/>
          <w:szCs w:val="32"/>
        </w:rPr>
        <w:t>年度</w:t>
      </w:r>
      <w:r w:rsidRPr="00A71326">
        <w:rPr>
          <w:rFonts w:ascii="仿宋" w:eastAsia="仿宋" w:hAnsi="仿宋" w:hint="eastAsia"/>
          <w:kern w:val="0"/>
          <w:szCs w:val="32"/>
        </w:rPr>
        <w:t>未收取任何费用。</w:t>
      </w:r>
    </w:p>
    <w:p w:rsidR="0090093B" w:rsidRPr="00F72CBB" w:rsidRDefault="0090093B" w:rsidP="00112D18">
      <w:pPr>
        <w:widowControl/>
        <w:shd w:val="clear" w:color="auto" w:fill="FFFFFF"/>
        <w:spacing w:line="500" w:lineRule="exact"/>
        <w:ind w:firstLine="640"/>
        <w:rPr>
          <w:rFonts w:ascii="仿宋" w:eastAsia="仿宋" w:hAnsi="仿宋"/>
          <w:kern w:val="0"/>
          <w:szCs w:val="32"/>
        </w:rPr>
      </w:pPr>
      <w:r w:rsidRPr="00F72CBB">
        <w:rPr>
          <w:rFonts w:ascii="仿宋" w:eastAsia="仿宋" w:hAnsi="仿宋" w:hint="eastAsia"/>
          <w:kern w:val="0"/>
          <w:szCs w:val="32"/>
        </w:rPr>
        <w:t>四、行政复议</w:t>
      </w:r>
      <w:r>
        <w:rPr>
          <w:rFonts w:ascii="仿宋" w:eastAsia="仿宋" w:hAnsi="仿宋" w:hint="eastAsia"/>
          <w:kern w:val="0"/>
          <w:szCs w:val="32"/>
        </w:rPr>
        <w:t>和</w:t>
      </w:r>
      <w:r w:rsidRPr="00F72CBB">
        <w:rPr>
          <w:rFonts w:ascii="仿宋" w:eastAsia="仿宋" w:hAnsi="仿宋" w:hint="eastAsia"/>
          <w:kern w:val="0"/>
          <w:szCs w:val="32"/>
        </w:rPr>
        <w:t>行政诉讼情况</w:t>
      </w:r>
    </w:p>
    <w:p w:rsidR="0090093B" w:rsidRPr="00F72CBB" w:rsidRDefault="0090093B" w:rsidP="00112D18">
      <w:pPr>
        <w:widowControl/>
        <w:shd w:val="clear" w:color="auto" w:fill="FFFFFF"/>
        <w:spacing w:line="500" w:lineRule="exact"/>
        <w:ind w:firstLine="640"/>
        <w:rPr>
          <w:rFonts w:ascii="仿宋" w:eastAsia="仿宋" w:hAnsi="仿宋"/>
          <w:kern w:val="0"/>
          <w:szCs w:val="32"/>
        </w:rPr>
      </w:pPr>
      <w:r w:rsidRPr="00F72CBB">
        <w:rPr>
          <w:rFonts w:ascii="仿宋" w:eastAsia="仿宋" w:hAnsi="仿宋"/>
          <w:kern w:val="0"/>
          <w:szCs w:val="32"/>
        </w:rPr>
        <w:t>201</w:t>
      </w:r>
      <w:r>
        <w:rPr>
          <w:rFonts w:ascii="仿宋" w:eastAsia="仿宋" w:hAnsi="仿宋"/>
          <w:kern w:val="0"/>
          <w:szCs w:val="32"/>
        </w:rPr>
        <w:t>8</w:t>
      </w:r>
      <w:r w:rsidRPr="00F72CBB">
        <w:rPr>
          <w:rFonts w:ascii="仿宋" w:eastAsia="仿宋" w:hAnsi="仿宋" w:hint="eastAsia"/>
          <w:kern w:val="0"/>
          <w:szCs w:val="32"/>
        </w:rPr>
        <w:t>年，我局涉及政府信息公开的行政复议案件</w:t>
      </w:r>
      <w:r w:rsidRPr="00F72CBB">
        <w:rPr>
          <w:rFonts w:ascii="仿宋" w:eastAsia="仿宋" w:hAnsi="仿宋"/>
          <w:kern w:val="0"/>
          <w:szCs w:val="32"/>
        </w:rPr>
        <w:t>4</w:t>
      </w:r>
      <w:r w:rsidRPr="00F72CBB">
        <w:rPr>
          <w:rFonts w:ascii="仿宋" w:eastAsia="仿宋" w:hAnsi="仿宋" w:hint="eastAsia"/>
          <w:kern w:val="0"/>
          <w:szCs w:val="32"/>
        </w:rPr>
        <w:t>件，行政诉讼案件</w:t>
      </w:r>
      <w:r w:rsidRPr="00F72CBB">
        <w:rPr>
          <w:rFonts w:ascii="仿宋" w:eastAsia="仿宋" w:hAnsi="仿宋"/>
          <w:kern w:val="0"/>
          <w:szCs w:val="32"/>
        </w:rPr>
        <w:t>4</w:t>
      </w:r>
      <w:r w:rsidRPr="00F72CBB">
        <w:rPr>
          <w:rFonts w:ascii="仿宋" w:eastAsia="仿宋" w:hAnsi="仿宋" w:hint="eastAsia"/>
          <w:kern w:val="0"/>
          <w:szCs w:val="32"/>
        </w:rPr>
        <w:t>件，总数较往年有所上升。行政复议案件中，维持</w:t>
      </w:r>
      <w:r>
        <w:rPr>
          <w:rFonts w:ascii="仿宋" w:eastAsia="仿宋" w:hAnsi="仿宋" w:hint="eastAsia"/>
          <w:kern w:val="0"/>
          <w:szCs w:val="32"/>
        </w:rPr>
        <w:t>具体</w:t>
      </w:r>
      <w:r w:rsidRPr="00F72CBB">
        <w:rPr>
          <w:rFonts w:ascii="仿宋" w:eastAsia="仿宋" w:hAnsi="仿宋" w:hint="eastAsia"/>
          <w:kern w:val="0"/>
          <w:szCs w:val="32"/>
        </w:rPr>
        <w:t>行政行为</w:t>
      </w:r>
      <w:r>
        <w:rPr>
          <w:rFonts w:ascii="仿宋" w:eastAsia="仿宋" w:hAnsi="仿宋"/>
          <w:kern w:val="0"/>
          <w:szCs w:val="32"/>
        </w:rPr>
        <w:t>1</w:t>
      </w:r>
      <w:r>
        <w:rPr>
          <w:rFonts w:ascii="仿宋" w:eastAsia="仿宋" w:hAnsi="仿宋" w:hint="eastAsia"/>
          <w:kern w:val="0"/>
          <w:szCs w:val="32"/>
        </w:rPr>
        <w:t>件，</w:t>
      </w:r>
      <w:r w:rsidRPr="00F72CBB">
        <w:rPr>
          <w:rFonts w:ascii="仿宋" w:eastAsia="仿宋" w:hAnsi="仿宋" w:hint="eastAsia"/>
          <w:kern w:val="0"/>
          <w:szCs w:val="32"/>
        </w:rPr>
        <w:t>被依法纠错</w:t>
      </w:r>
      <w:r w:rsidRPr="00F72CBB">
        <w:rPr>
          <w:rFonts w:ascii="仿宋" w:eastAsia="仿宋" w:hAnsi="仿宋"/>
          <w:kern w:val="0"/>
          <w:szCs w:val="32"/>
        </w:rPr>
        <w:t>1</w:t>
      </w:r>
      <w:r w:rsidRPr="00F72CBB">
        <w:rPr>
          <w:rFonts w:ascii="仿宋" w:eastAsia="仿宋" w:hAnsi="仿宋" w:hint="eastAsia"/>
          <w:kern w:val="0"/>
          <w:szCs w:val="32"/>
        </w:rPr>
        <w:t>件，其他情形</w:t>
      </w:r>
      <w:r>
        <w:rPr>
          <w:rFonts w:ascii="仿宋" w:eastAsia="仿宋" w:hAnsi="仿宋"/>
          <w:kern w:val="0"/>
          <w:szCs w:val="32"/>
        </w:rPr>
        <w:t>2</w:t>
      </w:r>
      <w:r w:rsidRPr="00F72CBB">
        <w:rPr>
          <w:rFonts w:ascii="仿宋" w:eastAsia="仿宋" w:hAnsi="仿宋" w:hint="eastAsia"/>
          <w:kern w:val="0"/>
          <w:szCs w:val="32"/>
        </w:rPr>
        <w:t>件</w:t>
      </w:r>
      <w:r>
        <w:rPr>
          <w:rFonts w:ascii="仿宋" w:eastAsia="仿宋" w:hAnsi="仿宋" w:hint="eastAsia"/>
          <w:kern w:val="0"/>
          <w:szCs w:val="32"/>
        </w:rPr>
        <w:t>。</w:t>
      </w:r>
      <w:r w:rsidRPr="00F72CBB">
        <w:rPr>
          <w:rFonts w:ascii="仿宋" w:eastAsia="仿宋" w:hAnsi="仿宋" w:hint="eastAsia"/>
          <w:kern w:val="0"/>
          <w:szCs w:val="32"/>
        </w:rPr>
        <w:t>行政诉讼案件中，有</w:t>
      </w:r>
      <w:r>
        <w:rPr>
          <w:rFonts w:ascii="仿宋" w:eastAsia="仿宋" w:hAnsi="仿宋"/>
          <w:kern w:val="0"/>
          <w:szCs w:val="32"/>
        </w:rPr>
        <w:t>2</w:t>
      </w:r>
      <w:r w:rsidRPr="00F72CBB">
        <w:rPr>
          <w:rFonts w:ascii="仿宋" w:eastAsia="仿宋" w:hAnsi="仿宋" w:hint="eastAsia"/>
          <w:kern w:val="0"/>
          <w:szCs w:val="32"/>
        </w:rPr>
        <w:t>件人民法院对我局答复予以支持，</w:t>
      </w:r>
      <w:r w:rsidRPr="00F72CBB">
        <w:rPr>
          <w:rFonts w:ascii="仿宋" w:eastAsia="仿宋" w:hAnsi="仿宋"/>
          <w:kern w:val="0"/>
          <w:szCs w:val="32"/>
        </w:rPr>
        <w:t>2</w:t>
      </w:r>
      <w:r w:rsidRPr="00F72CBB">
        <w:rPr>
          <w:rFonts w:ascii="仿宋" w:eastAsia="仿宋" w:hAnsi="仿宋" w:hint="eastAsia"/>
          <w:kern w:val="0"/>
          <w:szCs w:val="32"/>
        </w:rPr>
        <w:t>件属其他情形。</w:t>
      </w:r>
    </w:p>
    <w:p w:rsidR="0090093B" w:rsidRPr="00F72CBB" w:rsidRDefault="0090093B" w:rsidP="000A358B">
      <w:pPr>
        <w:widowControl/>
        <w:shd w:val="clear" w:color="auto" w:fill="FFFFFF"/>
        <w:spacing w:line="500" w:lineRule="exact"/>
        <w:ind w:firstLineChars="0" w:firstLine="640"/>
        <w:rPr>
          <w:rFonts w:ascii="仿宋" w:eastAsia="仿宋" w:hAnsi="仿宋"/>
          <w:kern w:val="0"/>
          <w:szCs w:val="32"/>
        </w:rPr>
      </w:pPr>
      <w:r w:rsidRPr="00F72CBB">
        <w:rPr>
          <w:rFonts w:ascii="仿宋" w:eastAsia="仿宋" w:hAnsi="仿宋" w:hint="eastAsia"/>
          <w:kern w:val="0"/>
          <w:szCs w:val="32"/>
        </w:rPr>
        <w:t>本年度未接到有关信息公开的投诉举报。</w:t>
      </w:r>
    </w:p>
    <w:p w:rsidR="0090093B" w:rsidRPr="002C58C3" w:rsidRDefault="0090093B" w:rsidP="00112D18">
      <w:pPr>
        <w:widowControl/>
        <w:shd w:val="clear" w:color="auto" w:fill="FFFFFF"/>
        <w:spacing w:line="500" w:lineRule="exact"/>
        <w:ind w:firstLine="640"/>
        <w:rPr>
          <w:rFonts w:ascii="仿宋" w:eastAsia="仿宋" w:hAnsi="仿宋"/>
          <w:kern w:val="0"/>
          <w:szCs w:val="32"/>
        </w:rPr>
      </w:pPr>
      <w:r w:rsidRPr="002C58C3">
        <w:rPr>
          <w:rFonts w:ascii="仿宋" w:eastAsia="仿宋" w:hAnsi="仿宋" w:hint="eastAsia"/>
          <w:kern w:val="0"/>
          <w:szCs w:val="32"/>
        </w:rPr>
        <w:t>五、存在主要问题及改进</w:t>
      </w:r>
      <w:r>
        <w:rPr>
          <w:rFonts w:ascii="仿宋" w:eastAsia="仿宋" w:hAnsi="仿宋" w:hint="eastAsia"/>
          <w:kern w:val="0"/>
          <w:szCs w:val="32"/>
        </w:rPr>
        <w:t>措施</w:t>
      </w:r>
    </w:p>
    <w:p w:rsidR="0090093B" w:rsidRPr="000413B6" w:rsidRDefault="0090093B" w:rsidP="00112D18">
      <w:pPr>
        <w:widowControl/>
        <w:shd w:val="clear" w:color="auto" w:fill="FFFFFF"/>
        <w:spacing w:line="500" w:lineRule="exact"/>
        <w:ind w:firstLine="640"/>
        <w:textAlignment w:val="baseline"/>
        <w:rPr>
          <w:rFonts w:ascii="仿宋" w:eastAsia="仿宋" w:hAnsi="仿宋"/>
          <w:kern w:val="0"/>
          <w:szCs w:val="32"/>
        </w:rPr>
      </w:pPr>
      <w:r w:rsidRPr="000413B6">
        <w:rPr>
          <w:rFonts w:ascii="仿宋" w:eastAsia="仿宋" w:hAnsi="仿宋" w:hint="eastAsia"/>
          <w:kern w:val="0"/>
          <w:szCs w:val="32"/>
        </w:rPr>
        <w:t>工作存在主要问题：</w:t>
      </w:r>
      <w:bookmarkStart w:id="0" w:name="_GoBack"/>
      <w:r w:rsidR="00920108" w:rsidRPr="00920108">
        <w:rPr>
          <w:rFonts w:ascii="仿宋" w:eastAsia="仿宋" w:hAnsi="仿宋" w:hint="eastAsia"/>
          <w:kern w:val="0"/>
          <w:szCs w:val="32"/>
        </w:rPr>
        <w:t>一是信息公开内容的广度和深度应进一步拓展；二是公众参与和政民互动工作应进一步加强。</w:t>
      </w:r>
      <w:bookmarkEnd w:id="0"/>
    </w:p>
    <w:p w:rsidR="0090093B" w:rsidRPr="000413B6" w:rsidRDefault="0090093B" w:rsidP="00112D18">
      <w:pPr>
        <w:widowControl/>
        <w:shd w:val="clear" w:color="auto" w:fill="FFFFFF"/>
        <w:spacing w:line="500" w:lineRule="exact"/>
        <w:ind w:firstLine="640"/>
        <w:rPr>
          <w:rFonts w:ascii="仿宋" w:eastAsia="仿宋" w:hAnsi="仿宋"/>
          <w:kern w:val="0"/>
          <w:szCs w:val="32"/>
        </w:rPr>
      </w:pPr>
      <w:r w:rsidRPr="00613112">
        <w:rPr>
          <w:rFonts w:ascii="仿宋" w:eastAsia="仿宋" w:hAnsi="仿宋" w:hint="eastAsia"/>
          <w:kern w:val="0"/>
          <w:szCs w:val="32"/>
        </w:rPr>
        <w:t>我</w:t>
      </w:r>
      <w:r w:rsidRPr="000413B6">
        <w:rPr>
          <w:rFonts w:ascii="仿宋" w:eastAsia="仿宋" w:hAnsi="仿宋" w:hint="eastAsia"/>
          <w:kern w:val="0"/>
          <w:szCs w:val="32"/>
        </w:rPr>
        <w:t>们从实际出发提出以下改进措施，以便进一步做好</w:t>
      </w:r>
      <w:r w:rsidRPr="000413B6">
        <w:rPr>
          <w:rFonts w:ascii="仿宋" w:eastAsia="仿宋" w:hAnsi="仿宋"/>
          <w:kern w:val="0"/>
          <w:szCs w:val="32"/>
        </w:rPr>
        <w:t>2019</w:t>
      </w:r>
      <w:r w:rsidRPr="000413B6">
        <w:rPr>
          <w:rFonts w:ascii="仿宋" w:eastAsia="仿宋" w:hAnsi="仿宋" w:hint="eastAsia"/>
          <w:kern w:val="0"/>
          <w:szCs w:val="32"/>
        </w:rPr>
        <w:t>年的政府信息公开工作。</w:t>
      </w:r>
    </w:p>
    <w:p w:rsidR="0090093B" w:rsidRDefault="0090093B" w:rsidP="00112D18">
      <w:pPr>
        <w:widowControl/>
        <w:shd w:val="clear" w:color="auto" w:fill="FFFFFF"/>
        <w:spacing w:line="500" w:lineRule="exact"/>
        <w:ind w:firstLine="640"/>
        <w:rPr>
          <w:rFonts w:ascii="仿宋" w:eastAsia="仿宋" w:hAnsi="仿宋"/>
          <w:kern w:val="0"/>
          <w:szCs w:val="32"/>
        </w:rPr>
      </w:pPr>
      <w:r w:rsidRPr="000413B6">
        <w:rPr>
          <w:rFonts w:ascii="仿宋" w:eastAsia="仿宋" w:hAnsi="仿宋" w:hint="eastAsia"/>
          <w:kern w:val="0"/>
          <w:szCs w:val="32"/>
        </w:rPr>
        <w:t>一是</w:t>
      </w:r>
      <w:r>
        <w:rPr>
          <w:rFonts w:ascii="仿宋" w:eastAsia="仿宋" w:hAnsi="仿宋" w:hint="eastAsia"/>
          <w:kern w:val="0"/>
          <w:szCs w:val="32"/>
        </w:rPr>
        <w:t>扩大公众参与度</w:t>
      </w:r>
      <w:r w:rsidRPr="000413B6">
        <w:rPr>
          <w:rFonts w:ascii="仿宋" w:eastAsia="仿宋" w:hAnsi="仿宋" w:hint="eastAsia"/>
          <w:kern w:val="0"/>
          <w:szCs w:val="32"/>
        </w:rPr>
        <w:t>。</w:t>
      </w:r>
      <w:r>
        <w:rPr>
          <w:rFonts w:ascii="仿宋" w:eastAsia="仿宋" w:hAnsi="仿宋" w:hint="eastAsia"/>
          <w:kern w:val="0"/>
          <w:szCs w:val="32"/>
        </w:rPr>
        <w:t>通过</w:t>
      </w:r>
      <w:r w:rsidRPr="00B52C89">
        <w:rPr>
          <w:rFonts w:ascii="仿宋" w:eastAsia="仿宋" w:hAnsi="仿宋" w:hint="eastAsia"/>
          <w:kern w:val="0"/>
          <w:szCs w:val="32"/>
        </w:rPr>
        <w:t>网上民意征集、便民窗口、热线电话、手机短信、咨询信箱、政务</w:t>
      </w:r>
      <w:proofErr w:type="gramStart"/>
      <w:r w:rsidRPr="00B52C89">
        <w:rPr>
          <w:rFonts w:ascii="仿宋" w:eastAsia="仿宋" w:hAnsi="仿宋" w:hint="eastAsia"/>
          <w:kern w:val="0"/>
          <w:szCs w:val="32"/>
        </w:rPr>
        <w:t>微博微</w:t>
      </w:r>
      <w:proofErr w:type="gramEnd"/>
      <w:r w:rsidRPr="00B52C89">
        <w:rPr>
          <w:rFonts w:ascii="仿宋" w:eastAsia="仿宋" w:hAnsi="仿宋" w:hint="eastAsia"/>
          <w:kern w:val="0"/>
          <w:szCs w:val="32"/>
        </w:rPr>
        <w:t>信，手机</w:t>
      </w:r>
      <w:r w:rsidRPr="00B52C89">
        <w:rPr>
          <w:rFonts w:ascii="仿宋" w:eastAsia="仿宋" w:hAnsi="仿宋"/>
          <w:kern w:val="0"/>
          <w:szCs w:val="32"/>
        </w:rPr>
        <w:t>APP</w:t>
      </w:r>
      <w:r w:rsidRPr="00B52C89">
        <w:rPr>
          <w:rFonts w:ascii="仿宋" w:eastAsia="仿宋" w:hAnsi="仿宋" w:hint="eastAsia"/>
          <w:kern w:val="0"/>
          <w:szCs w:val="32"/>
        </w:rPr>
        <w:t>等</w:t>
      </w:r>
      <w:r w:rsidRPr="00833BB6">
        <w:rPr>
          <w:rFonts w:ascii="仿宋" w:eastAsia="仿宋" w:hAnsi="仿宋" w:hint="eastAsia"/>
          <w:kern w:val="0"/>
          <w:szCs w:val="32"/>
        </w:rPr>
        <w:t>多种方式收集公众建议</w:t>
      </w:r>
      <w:r>
        <w:rPr>
          <w:rFonts w:ascii="仿宋" w:eastAsia="仿宋" w:hAnsi="仿宋" w:hint="eastAsia"/>
          <w:kern w:val="0"/>
          <w:szCs w:val="32"/>
        </w:rPr>
        <w:t>，</w:t>
      </w:r>
      <w:r w:rsidRPr="00B52C89">
        <w:rPr>
          <w:rFonts w:ascii="仿宋" w:eastAsia="仿宋" w:hAnsi="仿宋" w:hint="eastAsia"/>
          <w:kern w:val="0"/>
          <w:szCs w:val="32"/>
        </w:rPr>
        <w:t>进一步</w:t>
      </w:r>
      <w:r>
        <w:rPr>
          <w:rFonts w:ascii="仿宋" w:eastAsia="仿宋" w:hAnsi="仿宋" w:hint="eastAsia"/>
          <w:kern w:val="0"/>
          <w:szCs w:val="32"/>
        </w:rPr>
        <w:t>了解</w:t>
      </w:r>
      <w:r w:rsidRPr="00B52C89">
        <w:rPr>
          <w:rFonts w:ascii="仿宋" w:eastAsia="仿宋" w:hAnsi="仿宋" w:hint="eastAsia"/>
          <w:kern w:val="0"/>
          <w:szCs w:val="32"/>
        </w:rPr>
        <w:t>公众</w:t>
      </w:r>
      <w:r>
        <w:rPr>
          <w:rFonts w:ascii="仿宋" w:eastAsia="仿宋" w:hAnsi="仿宋" w:hint="eastAsia"/>
          <w:kern w:val="0"/>
          <w:szCs w:val="32"/>
        </w:rPr>
        <w:t>对政府信息的需求。</w:t>
      </w:r>
    </w:p>
    <w:p w:rsidR="0090093B" w:rsidRPr="000413B6" w:rsidRDefault="0090093B" w:rsidP="00112D18">
      <w:pPr>
        <w:widowControl/>
        <w:shd w:val="clear" w:color="auto" w:fill="FFFFFF"/>
        <w:spacing w:line="500" w:lineRule="exact"/>
        <w:ind w:firstLine="640"/>
        <w:rPr>
          <w:rFonts w:ascii="仿宋" w:eastAsia="仿宋" w:hAnsi="仿宋"/>
          <w:kern w:val="0"/>
          <w:szCs w:val="32"/>
        </w:rPr>
      </w:pPr>
      <w:r w:rsidRPr="000413B6">
        <w:rPr>
          <w:rFonts w:ascii="仿宋" w:eastAsia="仿宋" w:hAnsi="仿宋" w:hint="eastAsia"/>
          <w:kern w:val="0"/>
          <w:szCs w:val="32"/>
        </w:rPr>
        <w:t>二是落实制度。进一步抓好政府信息公开工作</w:t>
      </w:r>
      <w:r>
        <w:rPr>
          <w:rFonts w:ascii="仿宋" w:eastAsia="仿宋" w:hAnsi="仿宋" w:hint="eastAsia"/>
          <w:kern w:val="0"/>
          <w:szCs w:val="32"/>
        </w:rPr>
        <w:t>制度</w:t>
      </w:r>
      <w:r w:rsidRPr="000413B6">
        <w:rPr>
          <w:rFonts w:ascii="仿宋" w:eastAsia="仿宋" w:hAnsi="仿宋" w:hint="eastAsia"/>
          <w:kern w:val="0"/>
          <w:szCs w:val="32"/>
        </w:rPr>
        <w:t>建设，加大政策</w:t>
      </w:r>
      <w:r>
        <w:rPr>
          <w:rFonts w:ascii="仿宋" w:eastAsia="仿宋" w:hAnsi="仿宋" w:hint="eastAsia"/>
          <w:kern w:val="0"/>
          <w:szCs w:val="32"/>
        </w:rPr>
        <w:t>宣传</w:t>
      </w:r>
      <w:r w:rsidRPr="000413B6">
        <w:rPr>
          <w:rFonts w:ascii="仿宋" w:eastAsia="仿宋" w:hAnsi="仿宋" w:hint="eastAsia"/>
          <w:kern w:val="0"/>
          <w:szCs w:val="32"/>
        </w:rPr>
        <w:t>解读工作制度的实施力度，落实应用，保证效果。</w:t>
      </w:r>
    </w:p>
    <w:p w:rsidR="0090093B" w:rsidRDefault="0090093B" w:rsidP="00112D18">
      <w:pPr>
        <w:widowControl/>
        <w:shd w:val="clear" w:color="auto" w:fill="FFFFFF"/>
        <w:spacing w:line="500" w:lineRule="exact"/>
        <w:ind w:firstLine="640"/>
        <w:rPr>
          <w:rFonts w:ascii="黑体" w:eastAsia="黑体"/>
          <w:szCs w:val="32"/>
        </w:rPr>
      </w:pPr>
      <w:r w:rsidRPr="000413B6">
        <w:rPr>
          <w:rFonts w:ascii="仿宋" w:eastAsia="仿宋" w:hAnsi="仿宋" w:hint="eastAsia"/>
          <w:kern w:val="0"/>
          <w:szCs w:val="32"/>
        </w:rPr>
        <w:t>三是</w:t>
      </w:r>
      <w:r>
        <w:rPr>
          <w:rFonts w:ascii="仿宋" w:eastAsia="仿宋" w:hAnsi="仿宋" w:hint="eastAsia"/>
          <w:kern w:val="0"/>
          <w:szCs w:val="32"/>
        </w:rPr>
        <w:t>加强培训。加大信息公开工作</w:t>
      </w:r>
      <w:r w:rsidRPr="000413B6">
        <w:rPr>
          <w:rFonts w:ascii="仿宋" w:eastAsia="仿宋" w:hAnsi="仿宋" w:hint="eastAsia"/>
          <w:kern w:val="0"/>
          <w:szCs w:val="32"/>
        </w:rPr>
        <w:t>的学习和</w:t>
      </w:r>
      <w:r>
        <w:rPr>
          <w:rFonts w:ascii="仿宋" w:eastAsia="仿宋" w:hAnsi="仿宋" w:hint="eastAsia"/>
          <w:kern w:val="0"/>
          <w:szCs w:val="32"/>
        </w:rPr>
        <w:t>培训，进一步提升工作人员的</w:t>
      </w:r>
      <w:r w:rsidRPr="000413B6">
        <w:rPr>
          <w:rFonts w:ascii="仿宋" w:eastAsia="仿宋" w:hAnsi="仿宋" w:hint="eastAsia"/>
          <w:kern w:val="0"/>
          <w:szCs w:val="32"/>
        </w:rPr>
        <w:t>工作水平</w:t>
      </w:r>
      <w:r>
        <w:rPr>
          <w:rFonts w:ascii="仿宋" w:eastAsia="仿宋" w:hAnsi="仿宋" w:hint="eastAsia"/>
          <w:kern w:val="0"/>
          <w:szCs w:val="32"/>
        </w:rPr>
        <w:t>，进一步推进重点领域信息公开</w:t>
      </w:r>
      <w:r w:rsidRPr="000413B6">
        <w:rPr>
          <w:rFonts w:ascii="仿宋" w:eastAsia="仿宋" w:hAnsi="仿宋" w:hint="eastAsia"/>
          <w:kern w:val="0"/>
          <w:szCs w:val="32"/>
        </w:rPr>
        <w:t>。</w:t>
      </w:r>
    </w:p>
    <w:p w:rsidR="0090093B" w:rsidRPr="00050777" w:rsidRDefault="0090093B" w:rsidP="00112D18">
      <w:pPr>
        <w:spacing w:line="560" w:lineRule="exact"/>
        <w:ind w:firstLine="640"/>
        <w:rPr>
          <w:rFonts w:ascii="黑体" w:eastAsia="黑体"/>
          <w:szCs w:val="32"/>
        </w:rPr>
      </w:pPr>
      <w:r w:rsidRPr="00050777">
        <w:rPr>
          <w:rFonts w:ascii="黑体" w:eastAsia="黑体" w:hint="eastAsia"/>
          <w:szCs w:val="32"/>
        </w:rPr>
        <w:lastRenderedPageBreak/>
        <w:t>附件</w:t>
      </w:r>
      <w:r w:rsidRPr="00050777">
        <w:rPr>
          <w:rFonts w:ascii="黑体" w:eastAsia="黑体"/>
          <w:szCs w:val="32"/>
        </w:rPr>
        <w:t>1</w:t>
      </w:r>
    </w:p>
    <w:tbl>
      <w:tblPr>
        <w:tblW w:w="10661" w:type="dxa"/>
        <w:jc w:val="center"/>
        <w:tblLook w:val="0000" w:firstRow="0" w:lastRow="0" w:firstColumn="0" w:lastColumn="0" w:noHBand="0" w:noVBand="0"/>
      </w:tblPr>
      <w:tblGrid>
        <w:gridCol w:w="7666"/>
        <w:gridCol w:w="285"/>
        <w:gridCol w:w="475"/>
        <w:gridCol w:w="788"/>
        <w:gridCol w:w="1447"/>
      </w:tblGrid>
      <w:tr w:rsidR="0090093B" w:rsidRPr="0045596D" w:rsidTr="00162475">
        <w:trPr>
          <w:trHeight w:val="375"/>
          <w:jc w:val="center"/>
        </w:trPr>
        <w:tc>
          <w:tcPr>
            <w:tcW w:w="7666" w:type="dxa"/>
            <w:tcBorders>
              <w:top w:val="nil"/>
              <w:left w:val="nil"/>
              <w:bottom w:val="nil"/>
              <w:right w:val="nil"/>
            </w:tcBorders>
            <w:shd w:val="clear" w:color="FFFFFF" w:fill="auto"/>
            <w:noWrap/>
            <w:vAlign w:val="center"/>
          </w:tcPr>
          <w:p w:rsidR="0090093B" w:rsidRPr="0045596D" w:rsidRDefault="0090093B" w:rsidP="0090093B">
            <w:pPr>
              <w:widowControl/>
              <w:ind w:firstLine="440"/>
              <w:jc w:val="left"/>
              <w:rPr>
                <w:rFonts w:ascii="宋体" w:eastAsia="宋体" w:cs="宋体"/>
                <w:color w:val="000000"/>
                <w:kern w:val="0"/>
                <w:sz w:val="22"/>
              </w:rPr>
            </w:pPr>
          </w:p>
        </w:tc>
        <w:tc>
          <w:tcPr>
            <w:tcW w:w="760" w:type="dxa"/>
            <w:gridSpan w:val="2"/>
            <w:tcBorders>
              <w:top w:val="nil"/>
              <w:left w:val="nil"/>
              <w:bottom w:val="nil"/>
              <w:right w:val="nil"/>
            </w:tcBorders>
            <w:shd w:val="clear" w:color="FFFFFF" w:fill="auto"/>
            <w:noWrap/>
            <w:vAlign w:val="center"/>
          </w:tcPr>
          <w:p w:rsidR="0090093B" w:rsidRPr="0045596D" w:rsidRDefault="0090093B" w:rsidP="0090093B">
            <w:pPr>
              <w:widowControl/>
              <w:ind w:firstLine="440"/>
              <w:jc w:val="center"/>
              <w:rPr>
                <w:rFonts w:ascii="宋体" w:eastAsia="宋体" w:cs="宋体"/>
                <w:color w:val="000000"/>
                <w:kern w:val="0"/>
                <w:sz w:val="22"/>
              </w:rPr>
            </w:pPr>
          </w:p>
        </w:tc>
        <w:tc>
          <w:tcPr>
            <w:tcW w:w="2235" w:type="dxa"/>
            <w:gridSpan w:val="2"/>
            <w:tcBorders>
              <w:top w:val="nil"/>
              <w:left w:val="nil"/>
              <w:bottom w:val="nil"/>
              <w:right w:val="nil"/>
            </w:tcBorders>
            <w:shd w:val="clear" w:color="FFFFFF" w:fill="auto"/>
            <w:noWrap/>
            <w:vAlign w:val="center"/>
          </w:tcPr>
          <w:p w:rsidR="0090093B" w:rsidRPr="0045596D" w:rsidRDefault="0090093B" w:rsidP="0090093B">
            <w:pPr>
              <w:widowControl/>
              <w:ind w:firstLine="440"/>
              <w:jc w:val="left"/>
              <w:rPr>
                <w:rFonts w:ascii="宋体" w:eastAsia="宋体" w:cs="宋体"/>
                <w:color w:val="000000"/>
                <w:kern w:val="0"/>
                <w:sz w:val="22"/>
              </w:rPr>
            </w:pPr>
          </w:p>
        </w:tc>
      </w:tr>
      <w:tr w:rsidR="0090093B" w:rsidRPr="0045596D" w:rsidTr="00162475">
        <w:trPr>
          <w:trHeight w:val="540"/>
          <w:jc w:val="center"/>
        </w:trPr>
        <w:tc>
          <w:tcPr>
            <w:tcW w:w="10661" w:type="dxa"/>
            <w:gridSpan w:val="5"/>
            <w:tcBorders>
              <w:top w:val="nil"/>
              <w:left w:val="nil"/>
              <w:bottom w:val="nil"/>
              <w:right w:val="nil"/>
            </w:tcBorders>
            <w:shd w:val="clear" w:color="FFFFFF" w:fill="auto"/>
            <w:noWrap/>
            <w:vAlign w:val="center"/>
          </w:tcPr>
          <w:p w:rsidR="0090093B" w:rsidRPr="00EE5027" w:rsidRDefault="0090093B" w:rsidP="0090093B">
            <w:pPr>
              <w:widowControl/>
              <w:ind w:firstLine="880"/>
              <w:jc w:val="center"/>
              <w:rPr>
                <w:rFonts w:ascii="方正小标宋简体" w:eastAsia="方正小标宋简体" w:hAnsi="宋体" w:cs="宋体"/>
                <w:color w:val="000000"/>
                <w:kern w:val="0"/>
                <w:sz w:val="44"/>
                <w:szCs w:val="44"/>
              </w:rPr>
            </w:pPr>
            <w:r w:rsidRPr="00EE5027">
              <w:rPr>
                <w:rFonts w:ascii="方正小标宋简体" w:eastAsia="方正小标宋简体" w:hAnsi="宋体" w:cs="宋体" w:hint="eastAsia"/>
                <w:color w:val="000000"/>
                <w:kern w:val="0"/>
                <w:sz w:val="44"/>
                <w:szCs w:val="44"/>
              </w:rPr>
              <w:t>政府信息公开情况统计表</w:t>
            </w:r>
          </w:p>
        </w:tc>
      </w:tr>
      <w:tr w:rsidR="0090093B" w:rsidRPr="0045596D" w:rsidTr="00162475">
        <w:trPr>
          <w:trHeight w:val="285"/>
          <w:jc w:val="center"/>
        </w:trPr>
        <w:tc>
          <w:tcPr>
            <w:tcW w:w="10661" w:type="dxa"/>
            <w:gridSpan w:val="5"/>
            <w:tcBorders>
              <w:top w:val="nil"/>
              <w:left w:val="nil"/>
              <w:bottom w:val="nil"/>
              <w:right w:val="nil"/>
            </w:tcBorders>
            <w:shd w:val="clear" w:color="FFFFFF" w:fill="auto"/>
            <w:noWrap/>
            <w:vAlign w:val="center"/>
          </w:tcPr>
          <w:p w:rsidR="0090093B" w:rsidRPr="0045596D" w:rsidRDefault="0090093B" w:rsidP="0090093B">
            <w:pPr>
              <w:widowControl/>
              <w:ind w:firstLine="640"/>
              <w:jc w:val="center"/>
              <w:rPr>
                <w:rFonts w:ascii="楷体_GB2312" w:eastAsia="楷体_GB2312" w:hAnsi="宋体" w:cs="宋体"/>
                <w:kern w:val="0"/>
                <w:szCs w:val="32"/>
              </w:rPr>
            </w:pPr>
            <w:r w:rsidRPr="0045596D">
              <w:rPr>
                <w:rFonts w:ascii="楷体_GB2312" w:eastAsia="楷体_GB2312" w:hAnsi="宋体" w:cs="宋体" w:hint="eastAsia"/>
                <w:kern w:val="0"/>
                <w:szCs w:val="32"/>
              </w:rPr>
              <w:t>（</w:t>
            </w:r>
            <w:r>
              <w:rPr>
                <w:rFonts w:ascii="楷体_GB2312" w:eastAsia="楷体_GB2312" w:hAnsi="宋体" w:cs="宋体"/>
                <w:kern w:val="0"/>
                <w:szCs w:val="32"/>
              </w:rPr>
              <w:t>2018</w:t>
            </w:r>
            <w:r w:rsidRPr="0045596D">
              <w:rPr>
                <w:rFonts w:ascii="楷体_GB2312" w:eastAsia="楷体_GB2312" w:hAnsi="宋体" w:cs="宋体" w:hint="eastAsia"/>
                <w:kern w:val="0"/>
                <w:szCs w:val="32"/>
              </w:rPr>
              <w:t>年度）</w:t>
            </w:r>
          </w:p>
        </w:tc>
      </w:tr>
      <w:tr w:rsidR="0090093B" w:rsidRPr="0045596D" w:rsidTr="00162475">
        <w:trPr>
          <w:trHeight w:val="405"/>
          <w:jc w:val="center"/>
        </w:trPr>
        <w:tc>
          <w:tcPr>
            <w:tcW w:w="7951" w:type="dxa"/>
            <w:gridSpan w:val="2"/>
            <w:tcBorders>
              <w:top w:val="nil"/>
              <w:left w:val="nil"/>
              <w:bottom w:val="nil"/>
              <w:right w:val="nil"/>
            </w:tcBorders>
            <w:shd w:val="clear" w:color="FFFFFF" w:fill="auto"/>
            <w:noWrap/>
            <w:vAlign w:val="center"/>
          </w:tcPr>
          <w:p w:rsidR="0090093B" w:rsidRPr="0045596D" w:rsidRDefault="0090093B" w:rsidP="0090093B">
            <w:pPr>
              <w:widowControl/>
              <w:ind w:firstLine="440"/>
              <w:jc w:val="left"/>
              <w:rPr>
                <w:rFonts w:ascii="宋体" w:eastAsia="宋体" w:cs="宋体"/>
                <w:color w:val="000000"/>
                <w:kern w:val="0"/>
                <w:sz w:val="22"/>
              </w:rPr>
            </w:pPr>
          </w:p>
        </w:tc>
        <w:tc>
          <w:tcPr>
            <w:tcW w:w="1263" w:type="dxa"/>
            <w:gridSpan w:val="2"/>
            <w:tcBorders>
              <w:top w:val="nil"/>
              <w:left w:val="nil"/>
              <w:bottom w:val="nil"/>
              <w:right w:val="nil"/>
            </w:tcBorders>
            <w:shd w:val="clear" w:color="FFFFFF" w:fill="auto"/>
            <w:noWrap/>
            <w:vAlign w:val="center"/>
          </w:tcPr>
          <w:p w:rsidR="0090093B" w:rsidRPr="0045596D" w:rsidRDefault="0090093B" w:rsidP="0090093B">
            <w:pPr>
              <w:widowControl/>
              <w:ind w:firstLine="440"/>
              <w:jc w:val="center"/>
              <w:rPr>
                <w:rFonts w:ascii="宋体" w:eastAsia="宋体" w:cs="宋体"/>
                <w:color w:val="000000"/>
                <w:kern w:val="0"/>
                <w:sz w:val="22"/>
              </w:rPr>
            </w:pPr>
          </w:p>
        </w:tc>
        <w:tc>
          <w:tcPr>
            <w:tcW w:w="1447" w:type="dxa"/>
            <w:tcBorders>
              <w:top w:val="nil"/>
              <w:left w:val="nil"/>
              <w:bottom w:val="nil"/>
              <w:right w:val="nil"/>
            </w:tcBorders>
            <w:shd w:val="clear" w:color="FFFFFF" w:fill="auto"/>
            <w:noWrap/>
            <w:vAlign w:val="center"/>
          </w:tcPr>
          <w:p w:rsidR="0090093B" w:rsidRPr="0045596D" w:rsidRDefault="0090093B" w:rsidP="0090093B">
            <w:pPr>
              <w:widowControl/>
              <w:ind w:firstLine="440"/>
              <w:jc w:val="left"/>
              <w:rPr>
                <w:rFonts w:ascii="宋体" w:eastAsia="宋体" w:cs="宋体"/>
                <w:color w:val="000000"/>
                <w:kern w:val="0"/>
                <w:sz w:val="22"/>
              </w:rPr>
            </w:pPr>
          </w:p>
        </w:tc>
      </w:tr>
      <w:tr w:rsidR="0090093B" w:rsidRPr="0045596D" w:rsidTr="00162475">
        <w:trPr>
          <w:trHeight w:val="495"/>
          <w:jc w:val="center"/>
        </w:trPr>
        <w:tc>
          <w:tcPr>
            <w:tcW w:w="7951" w:type="dxa"/>
            <w:gridSpan w:val="2"/>
            <w:tcBorders>
              <w:top w:val="nil"/>
              <w:left w:val="nil"/>
              <w:bottom w:val="single" w:sz="8" w:space="0" w:color="auto"/>
              <w:right w:val="nil"/>
            </w:tcBorders>
            <w:shd w:val="clear" w:color="FFFFFF" w:fill="auto"/>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hint="eastAsia"/>
                <w:kern w:val="0"/>
                <w:sz w:val="24"/>
              </w:rPr>
              <w:t>填报单位</w:t>
            </w:r>
            <w:r>
              <w:rPr>
                <w:rFonts w:hAnsi="宋体" w:cs="宋体" w:hint="eastAsia"/>
                <w:kern w:val="0"/>
                <w:sz w:val="24"/>
              </w:rPr>
              <w:t>：北京市农业农村局</w:t>
            </w:r>
          </w:p>
        </w:tc>
        <w:tc>
          <w:tcPr>
            <w:tcW w:w="1263" w:type="dxa"/>
            <w:gridSpan w:val="2"/>
            <w:tcBorders>
              <w:top w:val="nil"/>
              <w:left w:val="nil"/>
              <w:bottom w:val="single" w:sz="8" w:space="0" w:color="auto"/>
              <w:right w:val="nil"/>
            </w:tcBorders>
            <w:shd w:val="clear" w:color="FFFFFF" w:fill="auto"/>
            <w:noWrap/>
            <w:vAlign w:val="center"/>
          </w:tcPr>
          <w:p w:rsidR="0090093B" w:rsidRPr="0045596D" w:rsidRDefault="0090093B" w:rsidP="0090093B">
            <w:pPr>
              <w:widowControl/>
              <w:ind w:firstLine="480"/>
              <w:jc w:val="center"/>
              <w:rPr>
                <w:rFonts w:hAnsi="宋体" w:cs="宋体"/>
                <w:color w:val="000000"/>
                <w:kern w:val="0"/>
                <w:sz w:val="24"/>
              </w:rPr>
            </w:pPr>
          </w:p>
        </w:tc>
        <w:tc>
          <w:tcPr>
            <w:tcW w:w="1447" w:type="dxa"/>
            <w:tcBorders>
              <w:top w:val="nil"/>
              <w:left w:val="nil"/>
              <w:bottom w:val="single" w:sz="8" w:space="0" w:color="auto"/>
              <w:right w:val="nil"/>
            </w:tcBorders>
            <w:shd w:val="clear" w:color="FFFFFF" w:fill="auto"/>
            <w:noWrap/>
            <w:vAlign w:val="center"/>
          </w:tcPr>
          <w:p w:rsidR="0090093B" w:rsidRPr="0045596D" w:rsidRDefault="0090093B" w:rsidP="0090093B">
            <w:pPr>
              <w:widowControl/>
              <w:ind w:firstLine="480"/>
              <w:jc w:val="left"/>
              <w:rPr>
                <w:rFonts w:hAnsi="宋体" w:cs="宋体"/>
                <w:color w:val="000000"/>
                <w:kern w:val="0"/>
                <w:sz w:val="24"/>
              </w:rPr>
            </w:pPr>
          </w:p>
        </w:tc>
      </w:tr>
      <w:tr w:rsidR="0090093B" w:rsidRPr="0045596D" w:rsidTr="00162475">
        <w:trPr>
          <w:trHeight w:val="402"/>
          <w:jc w:val="center"/>
        </w:trPr>
        <w:tc>
          <w:tcPr>
            <w:tcW w:w="7951" w:type="dxa"/>
            <w:gridSpan w:val="2"/>
            <w:tcBorders>
              <w:top w:val="single" w:sz="8" w:space="0" w:color="auto"/>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w:t>
            </w:r>
            <w:r w:rsidRPr="0045596D">
              <w:rPr>
                <w:rFonts w:ascii="黑体" w:eastAsia="黑体" w:hAnsi="宋体" w:cs="宋体"/>
                <w:color w:val="000000"/>
                <w:kern w:val="0"/>
                <w:sz w:val="24"/>
              </w:rPr>
              <w:t xml:space="preserve"> </w:t>
            </w:r>
            <w:r w:rsidRPr="0045596D">
              <w:rPr>
                <w:rFonts w:ascii="黑体" w:eastAsia="黑体" w:hAnsi="宋体" w:cs="宋体" w:hint="eastAsia"/>
                <w:color w:val="000000"/>
                <w:kern w:val="0"/>
                <w:sz w:val="24"/>
              </w:rPr>
              <w:t>计</w:t>
            </w:r>
            <w:r w:rsidRPr="0045596D">
              <w:rPr>
                <w:rFonts w:ascii="黑体" w:eastAsia="黑体" w:hAnsi="宋体" w:cs="宋体"/>
                <w:color w:val="000000"/>
                <w:kern w:val="0"/>
                <w:sz w:val="24"/>
              </w:rPr>
              <w:t xml:space="preserve"> </w:t>
            </w:r>
            <w:r w:rsidRPr="0045596D">
              <w:rPr>
                <w:rFonts w:ascii="黑体" w:eastAsia="黑体" w:hAnsi="宋体" w:cs="宋体" w:hint="eastAsia"/>
                <w:color w:val="000000"/>
                <w:kern w:val="0"/>
                <w:sz w:val="24"/>
              </w:rPr>
              <w:t>指</w:t>
            </w:r>
            <w:r w:rsidRPr="0045596D">
              <w:rPr>
                <w:rFonts w:ascii="黑体" w:eastAsia="黑体" w:hAnsi="宋体" w:cs="宋体"/>
                <w:color w:val="000000"/>
                <w:kern w:val="0"/>
                <w:sz w:val="24"/>
              </w:rPr>
              <w:t xml:space="preserve"> </w:t>
            </w:r>
            <w:r w:rsidRPr="0045596D">
              <w:rPr>
                <w:rFonts w:ascii="黑体" w:eastAsia="黑体" w:hAnsi="宋体" w:cs="宋体" w:hint="eastAsia"/>
                <w:color w:val="000000"/>
                <w:kern w:val="0"/>
                <w:sz w:val="24"/>
              </w:rPr>
              <w:t>标</w:t>
            </w:r>
          </w:p>
        </w:tc>
        <w:tc>
          <w:tcPr>
            <w:tcW w:w="1263" w:type="dxa"/>
            <w:gridSpan w:val="2"/>
            <w:tcBorders>
              <w:top w:val="single" w:sz="8" w:space="0" w:color="auto"/>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ascii="黑体" w:eastAsia="黑体" w:hAnsi="宋体" w:cs="宋体"/>
                <w:color w:val="000000"/>
                <w:kern w:val="0"/>
                <w:sz w:val="24"/>
              </w:rPr>
            </w:pPr>
            <w:r w:rsidRPr="0045596D">
              <w:rPr>
                <w:rFonts w:ascii="黑体" w:eastAsia="黑体" w:hAnsi="宋体" w:cs="宋体" w:hint="eastAsia"/>
                <w:color w:val="000000"/>
                <w:kern w:val="0"/>
                <w:sz w:val="24"/>
              </w:rPr>
              <w:t>单位</w:t>
            </w:r>
          </w:p>
        </w:tc>
        <w:tc>
          <w:tcPr>
            <w:tcW w:w="1447" w:type="dxa"/>
            <w:tcBorders>
              <w:top w:val="single" w:sz="8" w:space="0" w:color="auto"/>
              <w:left w:val="nil"/>
              <w:bottom w:val="single" w:sz="4" w:space="0" w:color="auto"/>
              <w:right w:val="single" w:sz="8" w:space="0" w:color="auto"/>
            </w:tcBorders>
            <w:noWrap/>
            <w:vAlign w:val="center"/>
          </w:tcPr>
          <w:p w:rsidR="0090093B" w:rsidRPr="0045596D" w:rsidRDefault="0090093B" w:rsidP="0090093B">
            <w:pPr>
              <w:widowControl/>
              <w:ind w:firstLine="480"/>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统计数</w:t>
            </w:r>
          </w:p>
        </w:tc>
      </w:tr>
      <w:tr w:rsidR="0090093B" w:rsidRPr="0045596D"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ascii="黑体" w:eastAsia="黑体" w:hAnsi="宋体" w:cs="宋体"/>
                <w:color w:val="000000"/>
                <w:kern w:val="0"/>
                <w:sz w:val="24"/>
              </w:rPr>
            </w:pPr>
            <w:r w:rsidRPr="0045596D">
              <w:rPr>
                <w:rFonts w:ascii="黑体" w:eastAsia="黑体" w:hAnsi="宋体" w:cs="宋体" w:hint="eastAsia"/>
                <w:color w:val="000000"/>
                <w:kern w:val="0"/>
                <w:sz w:val="24"/>
              </w:rPr>
              <w:t>一、主动公开情况</w:t>
            </w:r>
          </w:p>
        </w:tc>
        <w:tc>
          <w:tcPr>
            <w:tcW w:w="1263" w:type="dxa"/>
            <w:gridSpan w:val="2"/>
            <w:tcBorders>
              <w:top w:val="nil"/>
              <w:left w:val="nil"/>
              <w:bottom w:val="single" w:sz="4" w:space="0" w:color="auto"/>
              <w:right w:val="single" w:sz="4" w:space="0" w:color="auto"/>
              <w:tr2bl w:val="single" w:sz="4" w:space="0" w:color="auto"/>
            </w:tcBorders>
            <w:noWrap/>
            <w:vAlign w:val="center"/>
          </w:tcPr>
          <w:p w:rsidR="0090093B" w:rsidRPr="00407329" w:rsidRDefault="0090093B" w:rsidP="0090093B">
            <w:pPr>
              <w:widowControl/>
              <w:ind w:firstLine="480"/>
              <w:jc w:val="center"/>
              <w:rPr>
                <w:rFonts w:ascii="宋体" w:eastAsia="宋体" w:cs="宋体"/>
                <w:color w:val="000000"/>
                <w:kern w:val="0"/>
                <w:sz w:val="24"/>
              </w:rPr>
            </w:pPr>
          </w:p>
        </w:tc>
        <w:tc>
          <w:tcPr>
            <w:tcW w:w="1447" w:type="dxa"/>
            <w:tcBorders>
              <w:top w:val="nil"/>
              <w:left w:val="nil"/>
              <w:bottom w:val="single" w:sz="4" w:space="0" w:color="auto"/>
              <w:right w:val="single" w:sz="8" w:space="0" w:color="auto"/>
            </w:tcBorders>
            <w:noWrap/>
            <w:vAlign w:val="center"/>
          </w:tcPr>
          <w:p w:rsidR="0090093B" w:rsidRPr="0045596D" w:rsidRDefault="0090093B" w:rsidP="0090093B">
            <w:pPr>
              <w:widowControl/>
              <w:ind w:firstLine="480"/>
              <w:jc w:val="center"/>
              <w:rPr>
                <w:rFonts w:ascii="宋体" w:eastAsia="宋体" w:cs="宋体"/>
                <w:color w:val="000000"/>
                <w:kern w:val="0"/>
                <w:sz w:val="24"/>
              </w:rPr>
            </w:pPr>
          </w:p>
        </w:tc>
      </w:tr>
      <w:tr w:rsidR="0090093B" w:rsidRPr="00FF4C49" w:rsidTr="00162475">
        <w:trPr>
          <w:trHeight w:val="660"/>
          <w:jc w:val="center"/>
        </w:trPr>
        <w:tc>
          <w:tcPr>
            <w:tcW w:w="7951" w:type="dxa"/>
            <w:gridSpan w:val="2"/>
            <w:tcBorders>
              <w:top w:val="nil"/>
              <w:left w:val="single" w:sz="8" w:space="0" w:color="auto"/>
              <w:bottom w:val="single" w:sz="4" w:space="0" w:color="auto"/>
              <w:right w:val="single" w:sz="4" w:space="0" w:color="auto"/>
            </w:tcBorders>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（一）主动公开政府信息数</w:t>
            </w:r>
            <w:r w:rsidRPr="0045596D">
              <w:rPr>
                <w:rFonts w:hAnsi="宋体" w:cs="宋体"/>
                <w:kern w:val="0"/>
                <w:sz w:val="24"/>
              </w:rPr>
              <w:br/>
              <w:t xml:space="preserve">       </w:t>
            </w:r>
            <w:r w:rsidRPr="0045596D">
              <w:rPr>
                <w:rFonts w:hAnsi="宋体" w:cs="宋体" w:hint="eastAsia"/>
                <w:kern w:val="0"/>
                <w:sz w:val="24"/>
              </w:rPr>
              <w:t>（不同渠道和方式公开相同信息计</w:t>
            </w:r>
            <w:r w:rsidRPr="0045596D">
              <w:rPr>
                <w:rFonts w:hAnsi="宋体" w:cs="宋体"/>
                <w:kern w:val="0"/>
                <w:sz w:val="24"/>
              </w:rPr>
              <w:t>1</w:t>
            </w:r>
            <w:r w:rsidRPr="0045596D">
              <w:rPr>
                <w:rFonts w:hAnsi="宋体" w:cs="宋体" w:hint="eastAsia"/>
                <w:kern w:val="0"/>
                <w:sz w:val="24"/>
              </w:rPr>
              <w:t>条）</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11228</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其中：主动公开规范性文件数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44</w:t>
            </w:r>
          </w:p>
        </w:tc>
      </w:tr>
      <w:tr w:rsidR="0090093B" w:rsidRPr="00FF4C49" w:rsidTr="00162475">
        <w:trPr>
          <w:trHeight w:val="402"/>
          <w:jc w:val="center"/>
        </w:trPr>
        <w:tc>
          <w:tcPr>
            <w:tcW w:w="7951" w:type="dxa"/>
            <w:gridSpan w:val="2"/>
            <w:tcBorders>
              <w:top w:val="nil"/>
              <w:left w:val="single" w:sz="8" w:space="0" w:color="auto"/>
              <w:bottom w:val="nil"/>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制发规范性文件总数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44</w:t>
            </w:r>
          </w:p>
        </w:tc>
      </w:tr>
      <w:tr w:rsidR="0090093B" w:rsidRPr="00FF4C49" w:rsidTr="00162475">
        <w:trPr>
          <w:trHeight w:val="660"/>
          <w:jc w:val="center"/>
        </w:trPr>
        <w:tc>
          <w:tcPr>
            <w:tcW w:w="7951" w:type="dxa"/>
            <w:gridSpan w:val="2"/>
            <w:tcBorders>
              <w:top w:val="single" w:sz="4" w:space="0" w:color="auto"/>
              <w:left w:val="single" w:sz="8" w:space="0" w:color="auto"/>
              <w:bottom w:val="single" w:sz="4" w:space="0" w:color="auto"/>
              <w:right w:val="single" w:sz="4" w:space="0" w:color="auto"/>
            </w:tcBorders>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（二）重点领域公开政府信息数</w:t>
            </w:r>
            <w:r w:rsidRPr="0045596D">
              <w:rPr>
                <w:rFonts w:hAnsi="宋体" w:cs="宋体"/>
                <w:kern w:val="0"/>
                <w:sz w:val="24"/>
              </w:rPr>
              <w:br/>
              <w:t xml:space="preserve">       </w:t>
            </w:r>
            <w:r w:rsidRPr="0045596D">
              <w:rPr>
                <w:rFonts w:hAnsi="宋体" w:cs="宋体" w:hint="eastAsia"/>
                <w:kern w:val="0"/>
                <w:sz w:val="24"/>
              </w:rPr>
              <w:t>（不同渠道和方式公开相同信息计</w:t>
            </w:r>
            <w:r w:rsidRPr="0045596D">
              <w:rPr>
                <w:rFonts w:hAnsi="宋体" w:cs="宋体"/>
                <w:kern w:val="0"/>
                <w:sz w:val="24"/>
              </w:rPr>
              <w:t>1</w:t>
            </w:r>
            <w:r w:rsidRPr="0045596D">
              <w:rPr>
                <w:rFonts w:hAnsi="宋体" w:cs="宋体" w:hint="eastAsia"/>
                <w:kern w:val="0"/>
                <w:sz w:val="24"/>
              </w:rPr>
              <w:t>条）</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905</w:t>
            </w:r>
          </w:p>
        </w:tc>
      </w:tr>
      <w:tr w:rsidR="0090093B" w:rsidRPr="00FF4C49" w:rsidTr="00162475">
        <w:trPr>
          <w:trHeight w:val="600"/>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left="1680" w:hangingChars="700" w:hanging="1680"/>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其中：主动公开财政预算决算、“三公经费”和行政经费信息</w:t>
            </w:r>
            <w:r>
              <w:rPr>
                <w:rFonts w:hAnsi="宋体" w:cs="宋体" w:hint="eastAsia"/>
                <w:kern w:val="0"/>
                <w:sz w:val="24"/>
              </w:rPr>
              <w:t>数</w:t>
            </w:r>
          </w:p>
        </w:tc>
        <w:tc>
          <w:tcPr>
            <w:tcW w:w="1263" w:type="dxa"/>
            <w:gridSpan w:val="2"/>
            <w:tcBorders>
              <w:top w:val="nil"/>
              <w:left w:val="single" w:sz="4" w:space="0" w:color="auto"/>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7</w:t>
            </w:r>
          </w:p>
        </w:tc>
      </w:tr>
      <w:tr w:rsidR="0090093B" w:rsidRPr="00FF4C49" w:rsidTr="00162475">
        <w:trPr>
          <w:trHeight w:val="645"/>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left="1680" w:hangingChars="700" w:hanging="16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主动公开保障性安居工程建设计划、项目开工和竣工情况，保障性住房的分配和退出等信息</w:t>
            </w:r>
            <w:r>
              <w:rPr>
                <w:rFonts w:hAnsi="宋体" w:cs="宋体" w:hint="eastAsia"/>
                <w:kern w:val="0"/>
                <w:sz w:val="24"/>
              </w:rPr>
              <w:t>数</w:t>
            </w:r>
          </w:p>
        </w:tc>
        <w:tc>
          <w:tcPr>
            <w:tcW w:w="1263" w:type="dxa"/>
            <w:gridSpan w:val="2"/>
            <w:tcBorders>
              <w:top w:val="nil"/>
              <w:left w:val="single" w:sz="4" w:space="0" w:color="auto"/>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570"/>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left="1680" w:hangingChars="700" w:hanging="16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主动公开食品安全标准，食品生产经营许可、专项检查整治等信息</w:t>
            </w:r>
            <w:r>
              <w:rPr>
                <w:rFonts w:hAnsi="宋体" w:cs="宋体" w:hint="eastAsia"/>
                <w:kern w:val="0"/>
                <w:sz w:val="24"/>
              </w:rPr>
              <w:t>数</w:t>
            </w:r>
          </w:p>
        </w:tc>
        <w:tc>
          <w:tcPr>
            <w:tcW w:w="1263" w:type="dxa"/>
            <w:gridSpan w:val="2"/>
            <w:tcBorders>
              <w:top w:val="nil"/>
              <w:left w:val="single" w:sz="4" w:space="0" w:color="auto"/>
              <w:bottom w:val="single" w:sz="4" w:space="0" w:color="auto"/>
              <w:right w:val="single" w:sz="4" w:space="0" w:color="auto"/>
            </w:tcBorders>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826</w:t>
            </w:r>
          </w:p>
        </w:tc>
      </w:tr>
      <w:tr w:rsidR="0090093B" w:rsidRPr="00FF4C49" w:rsidTr="00162475">
        <w:trPr>
          <w:trHeight w:val="585"/>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left="1680" w:hangingChars="700" w:hanging="16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主动公开环境核查审批、环境状况公报和重特大突发环境事件等信息</w:t>
            </w:r>
            <w:r>
              <w:rPr>
                <w:rFonts w:hAnsi="宋体" w:cs="宋体" w:hint="eastAsia"/>
                <w:kern w:val="0"/>
                <w:sz w:val="24"/>
              </w:rPr>
              <w:t>数</w:t>
            </w:r>
          </w:p>
        </w:tc>
        <w:tc>
          <w:tcPr>
            <w:tcW w:w="1263" w:type="dxa"/>
            <w:gridSpan w:val="2"/>
            <w:tcBorders>
              <w:top w:val="nil"/>
              <w:left w:val="single" w:sz="4" w:space="0" w:color="auto"/>
              <w:bottom w:val="single" w:sz="4" w:space="0" w:color="auto"/>
              <w:right w:val="single" w:sz="4" w:space="0" w:color="auto"/>
            </w:tcBorders>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780"/>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left="1680" w:hangingChars="700" w:hanging="16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主动公开招投标违法违规行为及处理情况、国有资金占控股或者主导地位依法应当招标的项目等信息</w:t>
            </w:r>
            <w:r>
              <w:rPr>
                <w:rFonts w:hAnsi="宋体" w:cs="宋体" w:hint="eastAsia"/>
                <w:kern w:val="0"/>
                <w:sz w:val="24"/>
              </w:rPr>
              <w:t>数</w:t>
            </w:r>
          </w:p>
        </w:tc>
        <w:tc>
          <w:tcPr>
            <w:tcW w:w="1263" w:type="dxa"/>
            <w:gridSpan w:val="2"/>
            <w:tcBorders>
              <w:top w:val="nil"/>
              <w:left w:val="single" w:sz="4" w:space="0" w:color="auto"/>
              <w:bottom w:val="single" w:sz="4" w:space="0" w:color="auto"/>
              <w:right w:val="single" w:sz="4" w:space="0" w:color="auto"/>
            </w:tcBorders>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555"/>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left="1680" w:hangingChars="700" w:hanging="16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主动公开生产安全事故的政府举措、处置进展、风险预警、防范措施等信息</w:t>
            </w:r>
            <w:r>
              <w:rPr>
                <w:rFonts w:hAnsi="宋体" w:cs="宋体" w:hint="eastAsia"/>
                <w:kern w:val="0"/>
                <w:sz w:val="24"/>
              </w:rPr>
              <w:t>数</w:t>
            </w:r>
          </w:p>
        </w:tc>
        <w:tc>
          <w:tcPr>
            <w:tcW w:w="1263" w:type="dxa"/>
            <w:gridSpan w:val="2"/>
            <w:tcBorders>
              <w:top w:val="nil"/>
              <w:left w:val="single" w:sz="4" w:space="0" w:color="auto"/>
              <w:bottom w:val="single" w:sz="4" w:space="0" w:color="auto"/>
              <w:right w:val="single" w:sz="4" w:space="0" w:color="auto"/>
            </w:tcBorders>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56</w:t>
            </w:r>
          </w:p>
        </w:tc>
      </w:tr>
      <w:tr w:rsidR="0090093B" w:rsidRPr="00FF4C49" w:rsidTr="00162475">
        <w:trPr>
          <w:trHeight w:val="690"/>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left="1680" w:hangingChars="700" w:hanging="16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主动公开农用地转为建设用地批准、征收集体土地批准、征地公告、征地补偿安置公示、集体土地征收结案等信息</w:t>
            </w:r>
            <w:r>
              <w:rPr>
                <w:rFonts w:hAnsi="宋体" w:cs="宋体" w:hint="eastAsia"/>
                <w:kern w:val="0"/>
                <w:sz w:val="24"/>
              </w:rPr>
              <w:t>数</w:t>
            </w:r>
          </w:p>
        </w:tc>
        <w:tc>
          <w:tcPr>
            <w:tcW w:w="1263" w:type="dxa"/>
            <w:gridSpan w:val="2"/>
            <w:tcBorders>
              <w:top w:val="nil"/>
              <w:left w:val="single" w:sz="4" w:space="0" w:color="auto"/>
              <w:bottom w:val="single" w:sz="4" w:space="0" w:color="auto"/>
              <w:right w:val="single" w:sz="4" w:space="0" w:color="auto"/>
            </w:tcBorders>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720"/>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left="1680" w:hangingChars="700" w:hanging="16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主动公开政府指导价、政府定价和收费标准调整的项目、价格、依据、执行时间和范围等信息</w:t>
            </w:r>
            <w:r>
              <w:rPr>
                <w:rFonts w:hAnsi="宋体" w:cs="宋体" w:hint="eastAsia"/>
                <w:kern w:val="0"/>
                <w:sz w:val="24"/>
              </w:rPr>
              <w:t>数</w:t>
            </w:r>
          </w:p>
        </w:tc>
        <w:tc>
          <w:tcPr>
            <w:tcW w:w="1263" w:type="dxa"/>
            <w:gridSpan w:val="2"/>
            <w:tcBorders>
              <w:top w:val="nil"/>
              <w:left w:val="single" w:sz="4" w:space="0" w:color="auto"/>
              <w:bottom w:val="single" w:sz="4" w:space="0" w:color="auto"/>
              <w:right w:val="single" w:sz="4" w:space="0" w:color="auto"/>
            </w:tcBorders>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525"/>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left="1680" w:hangingChars="700" w:hanging="16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主动公开本市企业信用信息系统中的警示信息和良好信息等信息</w:t>
            </w:r>
            <w:r>
              <w:rPr>
                <w:rFonts w:hAnsi="宋体" w:cs="宋体" w:hint="eastAsia"/>
                <w:kern w:val="0"/>
                <w:sz w:val="24"/>
              </w:rPr>
              <w:t>数</w:t>
            </w:r>
          </w:p>
        </w:tc>
        <w:tc>
          <w:tcPr>
            <w:tcW w:w="1263" w:type="dxa"/>
            <w:gridSpan w:val="2"/>
            <w:tcBorders>
              <w:top w:val="nil"/>
              <w:left w:val="single" w:sz="4" w:space="0" w:color="auto"/>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585"/>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主动公开政府部门预算执行审计结果等信息</w:t>
            </w:r>
            <w:r>
              <w:rPr>
                <w:rFonts w:hAnsi="宋体" w:cs="宋体" w:hint="eastAsia"/>
                <w:kern w:val="0"/>
                <w:sz w:val="24"/>
              </w:rPr>
              <w:t>数</w:t>
            </w:r>
          </w:p>
        </w:tc>
        <w:tc>
          <w:tcPr>
            <w:tcW w:w="1263" w:type="dxa"/>
            <w:gridSpan w:val="2"/>
            <w:tcBorders>
              <w:top w:val="nil"/>
              <w:left w:val="single" w:sz="4" w:space="0" w:color="auto"/>
              <w:bottom w:val="single" w:sz="4" w:space="0" w:color="auto"/>
              <w:right w:val="single" w:sz="4" w:space="0" w:color="auto"/>
            </w:tcBorders>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675"/>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left="1680" w:hangingChars="700" w:hanging="1680"/>
              <w:jc w:val="left"/>
              <w:rPr>
                <w:rFonts w:hAnsi="宋体" w:cs="宋体"/>
                <w:kern w:val="0"/>
                <w:sz w:val="24"/>
              </w:rPr>
            </w:pPr>
            <w:r w:rsidRPr="0045596D">
              <w:rPr>
                <w:rFonts w:hAnsi="宋体" w:cs="宋体"/>
                <w:kern w:val="0"/>
                <w:sz w:val="24"/>
              </w:rPr>
              <w:lastRenderedPageBreak/>
              <w:t xml:space="preserve">              </w:t>
            </w:r>
            <w:r w:rsidRPr="0045596D">
              <w:rPr>
                <w:rFonts w:hAnsi="宋体" w:cs="宋体" w:hint="eastAsia"/>
                <w:kern w:val="0"/>
                <w:sz w:val="24"/>
              </w:rPr>
              <w:t>主动公开行政机关对与人民群众利益密切相关的公共企事业单位进行监督管理的信息</w:t>
            </w:r>
            <w:r>
              <w:rPr>
                <w:rFonts w:hAnsi="宋体" w:cs="宋体" w:hint="eastAsia"/>
                <w:kern w:val="0"/>
                <w:sz w:val="24"/>
              </w:rPr>
              <w:t>数</w:t>
            </w:r>
          </w:p>
        </w:tc>
        <w:tc>
          <w:tcPr>
            <w:tcW w:w="1263" w:type="dxa"/>
            <w:gridSpan w:val="2"/>
            <w:tcBorders>
              <w:top w:val="nil"/>
              <w:left w:val="single" w:sz="4" w:space="0" w:color="auto"/>
              <w:bottom w:val="single" w:sz="8" w:space="0" w:color="auto"/>
              <w:right w:val="single" w:sz="4" w:space="0" w:color="auto"/>
            </w:tcBorders>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8" w:space="0" w:color="auto"/>
              <w:right w:val="single" w:sz="8" w:space="0" w:color="auto"/>
            </w:tcBorders>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5"/>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主动公开市人民政府决定主动公开的其他信息</w:t>
            </w:r>
            <w:r>
              <w:rPr>
                <w:rFonts w:hAnsi="宋体" w:cs="宋体" w:hint="eastAsia"/>
                <w:kern w:val="0"/>
                <w:sz w:val="24"/>
              </w:rPr>
              <w:t>数</w:t>
            </w:r>
          </w:p>
        </w:tc>
        <w:tc>
          <w:tcPr>
            <w:tcW w:w="1263" w:type="dxa"/>
            <w:gridSpan w:val="2"/>
            <w:tcBorders>
              <w:top w:val="single" w:sz="8" w:space="0" w:color="auto"/>
              <w:left w:val="single" w:sz="4" w:space="0" w:color="auto"/>
              <w:bottom w:val="single" w:sz="8" w:space="0" w:color="auto"/>
              <w:right w:val="single" w:sz="8" w:space="0" w:color="auto"/>
            </w:tcBorders>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single" w:sz="8" w:space="0" w:color="auto"/>
              <w:left w:val="single" w:sz="8" w:space="0" w:color="auto"/>
              <w:bottom w:val="single" w:sz="8" w:space="0" w:color="auto"/>
              <w:right w:val="single" w:sz="8" w:space="0" w:color="auto"/>
            </w:tcBorders>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16</w:t>
            </w:r>
          </w:p>
        </w:tc>
      </w:tr>
      <w:tr w:rsidR="0090093B" w:rsidRPr="00FF4C49" w:rsidTr="00162475">
        <w:trPr>
          <w:trHeight w:val="402"/>
          <w:jc w:val="center"/>
        </w:trPr>
        <w:tc>
          <w:tcPr>
            <w:tcW w:w="7951" w:type="dxa"/>
            <w:gridSpan w:val="2"/>
            <w:tcBorders>
              <w:top w:val="single" w:sz="4" w:space="0" w:color="auto"/>
              <w:left w:val="single" w:sz="4"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（三）通过不同渠道和方式公开政府信息的情况</w:t>
            </w:r>
          </w:p>
        </w:tc>
        <w:tc>
          <w:tcPr>
            <w:tcW w:w="1263" w:type="dxa"/>
            <w:gridSpan w:val="2"/>
            <w:tcBorders>
              <w:top w:val="single" w:sz="8" w:space="0" w:color="auto"/>
              <w:left w:val="nil"/>
              <w:bottom w:val="single" w:sz="4" w:space="0" w:color="auto"/>
              <w:right w:val="single" w:sz="4" w:space="0" w:color="auto"/>
              <w:tr2bl w:val="single" w:sz="4" w:space="0" w:color="auto"/>
            </w:tcBorders>
            <w:noWrap/>
            <w:vAlign w:val="center"/>
          </w:tcPr>
          <w:p w:rsidR="0090093B" w:rsidRPr="0045596D" w:rsidRDefault="0090093B" w:rsidP="0090093B">
            <w:pPr>
              <w:widowControl/>
              <w:ind w:firstLine="480"/>
              <w:jc w:val="center"/>
              <w:rPr>
                <w:rFonts w:hAnsi="宋体" w:cs="宋体"/>
                <w:kern w:val="0"/>
                <w:sz w:val="24"/>
              </w:rPr>
            </w:pPr>
          </w:p>
        </w:tc>
        <w:tc>
          <w:tcPr>
            <w:tcW w:w="1447" w:type="dxa"/>
            <w:tcBorders>
              <w:top w:val="single" w:sz="8" w:space="0" w:color="auto"/>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single" w:sz="4" w:space="0" w:color="auto"/>
              <w:left w:val="single" w:sz="4"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1.</w:t>
            </w:r>
            <w:r w:rsidRPr="0045596D">
              <w:rPr>
                <w:rFonts w:hAnsi="宋体" w:cs="宋体" w:hint="eastAsia"/>
                <w:kern w:val="0"/>
                <w:sz w:val="24"/>
              </w:rPr>
              <w:t>政府公报公开政府信息数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3</w:t>
            </w:r>
          </w:p>
        </w:tc>
      </w:tr>
      <w:tr w:rsidR="0090093B" w:rsidRPr="00FF4C49" w:rsidTr="00162475">
        <w:trPr>
          <w:trHeight w:val="402"/>
          <w:jc w:val="center"/>
        </w:trPr>
        <w:tc>
          <w:tcPr>
            <w:tcW w:w="7951" w:type="dxa"/>
            <w:gridSpan w:val="2"/>
            <w:tcBorders>
              <w:top w:val="single" w:sz="4" w:space="0" w:color="auto"/>
              <w:left w:val="single" w:sz="4"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2.</w:t>
            </w:r>
            <w:r w:rsidRPr="0045596D">
              <w:rPr>
                <w:rFonts w:hAnsi="宋体" w:cs="宋体" w:hint="eastAsia"/>
                <w:kern w:val="0"/>
                <w:sz w:val="24"/>
              </w:rPr>
              <w:t>政府网站公开政府信息数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11228</w:t>
            </w:r>
          </w:p>
        </w:tc>
      </w:tr>
      <w:tr w:rsidR="0090093B" w:rsidRPr="00FF4C49" w:rsidTr="00162475">
        <w:trPr>
          <w:trHeight w:val="402"/>
          <w:jc w:val="center"/>
        </w:trPr>
        <w:tc>
          <w:tcPr>
            <w:tcW w:w="7951" w:type="dxa"/>
            <w:gridSpan w:val="2"/>
            <w:tcBorders>
              <w:top w:val="single" w:sz="4" w:space="0" w:color="auto"/>
              <w:left w:val="single" w:sz="4"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3.</w:t>
            </w:r>
            <w:r w:rsidRPr="0045596D">
              <w:rPr>
                <w:rFonts w:hAnsi="宋体" w:cs="宋体" w:hint="eastAsia"/>
                <w:kern w:val="0"/>
                <w:sz w:val="24"/>
              </w:rPr>
              <w:t>政务</w:t>
            </w:r>
            <w:proofErr w:type="gramStart"/>
            <w:r w:rsidRPr="0045596D">
              <w:rPr>
                <w:rFonts w:hAnsi="宋体" w:cs="宋体" w:hint="eastAsia"/>
                <w:kern w:val="0"/>
                <w:sz w:val="24"/>
              </w:rPr>
              <w:t>微博公开</w:t>
            </w:r>
            <w:proofErr w:type="gramEnd"/>
            <w:r w:rsidRPr="0045596D">
              <w:rPr>
                <w:rFonts w:hAnsi="宋体" w:cs="宋体" w:hint="eastAsia"/>
                <w:kern w:val="0"/>
                <w:sz w:val="24"/>
              </w:rPr>
              <w:t>政府信息数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1858</w:t>
            </w:r>
          </w:p>
        </w:tc>
      </w:tr>
      <w:tr w:rsidR="0090093B" w:rsidRPr="00FF4C49" w:rsidTr="00162475">
        <w:trPr>
          <w:trHeight w:val="402"/>
          <w:jc w:val="center"/>
        </w:trPr>
        <w:tc>
          <w:tcPr>
            <w:tcW w:w="7951" w:type="dxa"/>
            <w:gridSpan w:val="2"/>
            <w:tcBorders>
              <w:top w:val="single" w:sz="4" w:space="0" w:color="auto"/>
              <w:left w:val="single" w:sz="4"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4.</w:t>
            </w:r>
            <w:proofErr w:type="gramStart"/>
            <w:r w:rsidRPr="0045596D">
              <w:rPr>
                <w:rFonts w:hAnsi="宋体" w:cs="宋体" w:hint="eastAsia"/>
                <w:kern w:val="0"/>
                <w:sz w:val="24"/>
              </w:rPr>
              <w:t>政务微信公开</w:t>
            </w:r>
            <w:proofErr w:type="gramEnd"/>
            <w:r w:rsidRPr="0045596D">
              <w:rPr>
                <w:rFonts w:hAnsi="宋体" w:cs="宋体" w:hint="eastAsia"/>
                <w:kern w:val="0"/>
                <w:sz w:val="24"/>
              </w:rPr>
              <w:t>政府信息数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1756</w:t>
            </w:r>
          </w:p>
        </w:tc>
      </w:tr>
      <w:tr w:rsidR="0090093B" w:rsidRPr="00FF4C49" w:rsidTr="00162475">
        <w:trPr>
          <w:trHeight w:val="402"/>
          <w:jc w:val="center"/>
        </w:trPr>
        <w:tc>
          <w:tcPr>
            <w:tcW w:w="7951" w:type="dxa"/>
            <w:gridSpan w:val="2"/>
            <w:tcBorders>
              <w:top w:val="single" w:sz="4" w:space="0" w:color="auto"/>
              <w:left w:val="single" w:sz="4"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5.</w:t>
            </w:r>
            <w:r w:rsidRPr="0045596D">
              <w:rPr>
                <w:rFonts w:hAnsi="宋体" w:cs="宋体" w:hint="eastAsia"/>
                <w:kern w:val="0"/>
                <w:sz w:val="24"/>
              </w:rPr>
              <w:t>其他方式公开政府信息数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1120</w:t>
            </w:r>
          </w:p>
        </w:tc>
      </w:tr>
      <w:tr w:rsidR="0090093B" w:rsidRPr="00FF4C49" w:rsidTr="00162475">
        <w:trPr>
          <w:trHeight w:val="402"/>
          <w:jc w:val="center"/>
        </w:trPr>
        <w:tc>
          <w:tcPr>
            <w:tcW w:w="7951" w:type="dxa"/>
            <w:gridSpan w:val="2"/>
            <w:tcBorders>
              <w:top w:val="single" w:sz="4" w:space="0" w:color="auto"/>
              <w:left w:val="single" w:sz="4"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ascii="黑体" w:eastAsia="黑体" w:hAnsi="宋体" w:cs="宋体"/>
                <w:color w:val="000000"/>
                <w:kern w:val="0"/>
                <w:sz w:val="24"/>
              </w:rPr>
            </w:pPr>
            <w:r w:rsidRPr="0045596D">
              <w:rPr>
                <w:rFonts w:ascii="黑体" w:eastAsia="黑体" w:hAnsi="宋体" w:cs="宋体" w:hint="eastAsia"/>
                <w:color w:val="000000"/>
                <w:kern w:val="0"/>
                <w:sz w:val="24"/>
              </w:rPr>
              <w:t>二、回应解读情况</w:t>
            </w:r>
          </w:p>
        </w:tc>
        <w:tc>
          <w:tcPr>
            <w:tcW w:w="1263" w:type="dxa"/>
            <w:gridSpan w:val="2"/>
            <w:tcBorders>
              <w:top w:val="nil"/>
              <w:left w:val="nil"/>
              <w:bottom w:val="single" w:sz="4" w:space="0" w:color="auto"/>
              <w:right w:val="single" w:sz="4" w:space="0" w:color="auto"/>
              <w:tr2bl w:val="single" w:sz="4" w:space="0" w:color="auto"/>
            </w:tcBorders>
            <w:noWrap/>
            <w:vAlign w:val="center"/>
          </w:tcPr>
          <w:p w:rsidR="0090093B" w:rsidRPr="0045596D" w:rsidRDefault="0090093B" w:rsidP="0090093B">
            <w:pPr>
              <w:widowControl/>
              <w:ind w:firstLine="480"/>
              <w:jc w:val="center"/>
              <w:rPr>
                <w:rFonts w:ascii="宋体" w:eastAsia="宋体" w:cs="宋体"/>
                <w:color w:val="000000"/>
                <w:kern w:val="0"/>
                <w:sz w:val="24"/>
              </w:rPr>
            </w:pP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p>
        </w:tc>
      </w:tr>
      <w:tr w:rsidR="0090093B" w:rsidRPr="00FF4C49" w:rsidTr="00162475">
        <w:trPr>
          <w:trHeight w:val="660"/>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（一）回应公众关注热点或重大舆情数</w:t>
            </w:r>
            <w:r w:rsidRPr="0045596D">
              <w:rPr>
                <w:rFonts w:hAnsi="宋体" w:cs="宋体"/>
                <w:kern w:val="0"/>
                <w:sz w:val="24"/>
              </w:rPr>
              <w:br/>
              <w:t xml:space="preserve">         </w:t>
            </w:r>
            <w:r w:rsidRPr="0045596D">
              <w:rPr>
                <w:rFonts w:hAnsi="宋体" w:cs="宋体" w:hint="eastAsia"/>
                <w:kern w:val="0"/>
                <w:sz w:val="24"/>
              </w:rPr>
              <w:t>（不同方式回应同一热点或舆情计</w:t>
            </w:r>
            <w:r w:rsidRPr="0045596D">
              <w:rPr>
                <w:rFonts w:hAnsi="宋体" w:cs="宋体"/>
                <w:kern w:val="0"/>
                <w:sz w:val="24"/>
              </w:rPr>
              <w:t>1</w:t>
            </w:r>
            <w:r w:rsidRPr="0045596D">
              <w:rPr>
                <w:rFonts w:hAnsi="宋体" w:cs="宋体" w:hint="eastAsia"/>
                <w:kern w:val="0"/>
                <w:sz w:val="24"/>
              </w:rPr>
              <w:t>次）</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3</w:t>
            </w:r>
          </w:p>
        </w:tc>
      </w:tr>
      <w:tr w:rsidR="0090093B" w:rsidRPr="00FF4C49" w:rsidTr="00162475">
        <w:trPr>
          <w:trHeight w:val="402"/>
          <w:jc w:val="center"/>
        </w:trPr>
        <w:tc>
          <w:tcPr>
            <w:tcW w:w="7951" w:type="dxa"/>
            <w:gridSpan w:val="2"/>
            <w:tcBorders>
              <w:top w:val="single" w:sz="4" w:space="0" w:color="auto"/>
              <w:left w:val="single" w:sz="4" w:space="0" w:color="auto"/>
              <w:bottom w:val="single" w:sz="4" w:space="0" w:color="auto"/>
              <w:right w:val="single" w:sz="4" w:space="0" w:color="auto"/>
            </w:tcBorders>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（二）通过不同渠道和方式回应解读的情况</w:t>
            </w:r>
          </w:p>
        </w:tc>
        <w:tc>
          <w:tcPr>
            <w:tcW w:w="1263" w:type="dxa"/>
            <w:gridSpan w:val="2"/>
            <w:tcBorders>
              <w:top w:val="nil"/>
              <w:left w:val="nil"/>
              <w:bottom w:val="single" w:sz="4" w:space="0" w:color="auto"/>
              <w:right w:val="single" w:sz="4" w:space="0" w:color="auto"/>
              <w:tr2bl w:val="single" w:sz="4" w:space="0" w:color="auto"/>
            </w:tcBorders>
            <w:noWrap/>
            <w:vAlign w:val="center"/>
          </w:tcPr>
          <w:p w:rsidR="0090093B" w:rsidRPr="0045596D" w:rsidRDefault="0090093B" w:rsidP="0090093B">
            <w:pPr>
              <w:widowControl/>
              <w:ind w:firstLine="480"/>
              <w:jc w:val="center"/>
              <w:rPr>
                <w:rFonts w:hAnsi="宋体" w:cs="宋体"/>
                <w:kern w:val="0"/>
                <w:sz w:val="24"/>
              </w:rPr>
            </w:pP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single" w:sz="4" w:space="0" w:color="auto"/>
              <w:left w:val="single" w:sz="4"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1.</w:t>
            </w:r>
            <w:r w:rsidRPr="0045596D">
              <w:rPr>
                <w:rFonts w:hAnsi="宋体" w:cs="宋体" w:hint="eastAsia"/>
                <w:kern w:val="0"/>
                <w:sz w:val="24"/>
              </w:rPr>
              <w:t>参加或举办新闻发布会总次数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3</w:t>
            </w:r>
          </w:p>
        </w:tc>
      </w:tr>
      <w:tr w:rsidR="0090093B" w:rsidRPr="00FF4C49" w:rsidTr="00162475">
        <w:trPr>
          <w:trHeight w:val="402"/>
          <w:jc w:val="center"/>
        </w:trPr>
        <w:tc>
          <w:tcPr>
            <w:tcW w:w="7951" w:type="dxa"/>
            <w:gridSpan w:val="2"/>
            <w:tcBorders>
              <w:top w:val="single" w:sz="4" w:space="0" w:color="auto"/>
              <w:left w:val="single" w:sz="4"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其中：主要负责同志参加新闻发布会次数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2.</w:t>
            </w:r>
            <w:r w:rsidRPr="0045596D">
              <w:rPr>
                <w:rFonts w:hAnsi="宋体" w:cs="宋体" w:hint="eastAsia"/>
                <w:kern w:val="0"/>
                <w:sz w:val="24"/>
              </w:rPr>
              <w:t>政府网站在线访谈次数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5</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其中：主要负责同志参加政府网站在线访谈次数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2</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3.</w:t>
            </w:r>
            <w:r w:rsidRPr="0045596D">
              <w:rPr>
                <w:rFonts w:hAnsi="宋体" w:cs="宋体" w:hint="eastAsia"/>
                <w:kern w:val="0"/>
                <w:sz w:val="24"/>
              </w:rPr>
              <w:t>政策解读稿件发布数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篇</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5</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4.</w:t>
            </w:r>
            <w:proofErr w:type="gramStart"/>
            <w:r w:rsidRPr="0045596D">
              <w:rPr>
                <w:rFonts w:hAnsi="宋体" w:cs="宋体" w:hint="eastAsia"/>
                <w:kern w:val="0"/>
                <w:sz w:val="24"/>
              </w:rPr>
              <w:t>微博微信回应</w:t>
            </w:r>
            <w:proofErr w:type="gramEnd"/>
            <w:r w:rsidRPr="0045596D">
              <w:rPr>
                <w:rFonts w:hAnsi="宋体" w:cs="宋体" w:hint="eastAsia"/>
                <w:kern w:val="0"/>
                <w:sz w:val="24"/>
              </w:rPr>
              <w:t>事件数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3</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5.</w:t>
            </w:r>
            <w:r w:rsidRPr="0045596D">
              <w:rPr>
                <w:rFonts w:hAnsi="宋体" w:cs="宋体" w:hint="eastAsia"/>
                <w:kern w:val="0"/>
                <w:sz w:val="24"/>
              </w:rPr>
              <w:t>其他方式回应事件数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2</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ascii="黑体" w:eastAsia="黑体" w:hAnsi="宋体" w:cs="宋体"/>
                <w:color w:val="000000"/>
                <w:kern w:val="0"/>
                <w:sz w:val="24"/>
              </w:rPr>
            </w:pPr>
            <w:r w:rsidRPr="0045596D">
              <w:rPr>
                <w:rFonts w:ascii="黑体" w:eastAsia="黑体" w:hAnsi="宋体" w:cs="宋体" w:hint="eastAsia"/>
                <w:color w:val="000000"/>
                <w:kern w:val="0"/>
                <w:sz w:val="24"/>
              </w:rPr>
              <w:t>三、依申请公开情况</w:t>
            </w:r>
          </w:p>
        </w:tc>
        <w:tc>
          <w:tcPr>
            <w:tcW w:w="1263" w:type="dxa"/>
            <w:gridSpan w:val="2"/>
            <w:tcBorders>
              <w:top w:val="nil"/>
              <w:left w:val="nil"/>
              <w:bottom w:val="single" w:sz="4" w:space="0" w:color="auto"/>
              <w:right w:val="single" w:sz="4" w:space="0" w:color="auto"/>
              <w:tr2bl w:val="single" w:sz="4" w:space="0" w:color="auto"/>
            </w:tcBorders>
            <w:noWrap/>
            <w:vAlign w:val="center"/>
          </w:tcPr>
          <w:p w:rsidR="0090093B" w:rsidRPr="0045596D" w:rsidRDefault="0090093B" w:rsidP="0090093B">
            <w:pPr>
              <w:widowControl/>
              <w:ind w:firstLine="480"/>
              <w:jc w:val="center"/>
              <w:rPr>
                <w:rFonts w:ascii="宋体" w:eastAsia="宋体" w:cs="宋体"/>
                <w:color w:val="000000"/>
                <w:kern w:val="0"/>
                <w:sz w:val="24"/>
              </w:rPr>
            </w:pP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（一）收到申请数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124</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1.</w:t>
            </w:r>
            <w:r w:rsidRPr="0045596D">
              <w:rPr>
                <w:rFonts w:hAnsi="宋体" w:cs="宋体" w:hint="eastAsia"/>
                <w:kern w:val="0"/>
                <w:sz w:val="24"/>
              </w:rPr>
              <w:t>当面申请数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79</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2.</w:t>
            </w:r>
            <w:r w:rsidRPr="0045596D">
              <w:rPr>
                <w:rFonts w:hAnsi="宋体" w:cs="宋体" w:hint="eastAsia"/>
                <w:kern w:val="0"/>
                <w:sz w:val="24"/>
              </w:rPr>
              <w:t>传真申请数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3.</w:t>
            </w:r>
            <w:r w:rsidRPr="0045596D">
              <w:rPr>
                <w:rFonts w:hAnsi="宋体" w:cs="宋体" w:hint="eastAsia"/>
                <w:kern w:val="0"/>
                <w:sz w:val="24"/>
              </w:rPr>
              <w:t>网络申请数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17</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4.</w:t>
            </w:r>
            <w:r w:rsidRPr="0045596D">
              <w:rPr>
                <w:rFonts w:hAnsi="宋体" w:cs="宋体" w:hint="eastAsia"/>
                <w:kern w:val="0"/>
                <w:sz w:val="24"/>
              </w:rPr>
              <w:t>信函申请数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28</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（二）申请</w:t>
            </w:r>
            <w:proofErr w:type="gramStart"/>
            <w:r w:rsidRPr="0045596D">
              <w:rPr>
                <w:rFonts w:hAnsi="宋体" w:cs="宋体" w:hint="eastAsia"/>
                <w:kern w:val="0"/>
                <w:sz w:val="24"/>
              </w:rPr>
              <w:t>办结数</w:t>
            </w:r>
            <w:proofErr w:type="gramEnd"/>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124</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1.</w:t>
            </w:r>
            <w:r w:rsidRPr="0045596D">
              <w:rPr>
                <w:rFonts w:hAnsi="宋体" w:cs="宋体" w:hint="eastAsia"/>
                <w:kern w:val="0"/>
                <w:sz w:val="24"/>
              </w:rPr>
              <w:t>按时</w:t>
            </w:r>
            <w:proofErr w:type="gramStart"/>
            <w:r w:rsidRPr="0045596D">
              <w:rPr>
                <w:rFonts w:hAnsi="宋体" w:cs="宋体" w:hint="eastAsia"/>
                <w:kern w:val="0"/>
                <w:sz w:val="24"/>
              </w:rPr>
              <w:t>办结数</w:t>
            </w:r>
            <w:proofErr w:type="gramEnd"/>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124</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2.</w:t>
            </w:r>
            <w:r w:rsidRPr="0045596D">
              <w:rPr>
                <w:rFonts w:hAnsi="宋体" w:cs="宋体" w:hint="eastAsia"/>
                <w:kern w:val="0"/>
                <w:sz w:val="24"/>
              </w:rPr>
              <w:t>延期</w:t>
            </w:r>
            <w:proofErr w:type="gramStart"/>
            <w:r w:rsidRPr="0045596D">
              <w:rPr>
                <w:rFonts w:hAnsi="宋体" w:cs="宋体" w:hint="eastAsia"/>
                <w:kern w:val="0"/>
                <w:sz w:val="24"/>
              </w:rPr>
              <w:t>办结数</w:t>
            </w:r>
            <w:proofErr w:type="gramEnd"/>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（三）申请答复数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132</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1.</w:t>
            </w:r>
            <w:r w:rsidRPr="0045596D">
              <w:rPr>
                <w:rFonts w:hAnsi="宋体" w:cs="宋体" w:hint="eastAsia"/>
                <w:kern w:val="0"/>
                <w:sz w:val="24"/>
              </w:rPr>
              <w:t>属于已主动公开范围数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44</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2.</w:t>
            </w:r>
            <w:r w:rsidRPr="0045596D">
              <w:rPr>
                <w:rFonts w:hAnsi="宋体" w:cs="宋体" w:hint="eastAsia"/>
                <w:kern w:val="0"/>
                <w:sz w:val="24"/>
              </w:rPr>
              <w:t>同意公开答复数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8</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3.</w:t>
            </w:r>
            <w:r w:rsidRPr="0045596D">
              <w:rPr>
                <w:rFonts w:hAnsi="宋体" w:cs="宋体" w:hint="eastAsia"/>
                <w:kern w:val="0"/>
                <w:sz w:val="24"/>
              </w:rPr>
              <w:t>同意部分公开答复数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4.</w:t>
            </w:r>
            <w:r w:rsidRPr="0045596D">
              <w:rPr>
                <w:rFonts w:hAnsi="宋体" w:cs="宋体" w:hint="eastAsia"/>
                <w:kern w:val="0"/>
                <w:sz w:val="24"/>
              </w:rPr>
              <w:t>不同意公开答复数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2</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hint="eastAsia"/>
                <w:kern w:val="0"/>
                <w:sz w:val="24"/>
              </w:rPr>
              <w:lastRenderedPageBreak/>
              <w:t xml:space="preserve">　　　　　　　其中：涉及国家秘密</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hint="eastAsia"/>
                <w:kern w:val="0"/>
                <w:sz w:val="24"/>
              </w:rPr>
              <w:t xml:space="preserve">　　　　　　　　　　涉及商业秘密</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single" w:sz="4" w:space="0" w:color="auto"/>
              <w:left w:val="single" w:sz="4"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hint="eastAsia"/>
                <w:kern w:val="0"/>
                <w:sz w:val="24"/>
              </w:rPr>
              <w:t xml:space="preserve">　　　　　　　　　　涉及个人隐私</w:t>
            </w:r>
          </w:p>
        </w:tc>
        <w:tc>
          <w:tcPr>
            <w:tcW w:w="1263" w:type="dxa"/>
            <w:gridSpan w:val="2"/>
            <w:tcBorders>
              <w:top w:val="single" w:sz="4" w:space="0" w:color="auto"/>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single" w:sz="4" w:space="0" w:color="auto"/>
              <w:left w:val="nil"/>
              <w:bottom w:val="single" w:sz="4" w:space="0" w:color="auto"/>
              <w:right w:val="single" w:sz="4"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left="2400" w:hangingChars="1000" w:hanging="2400"/>
              <w:jc w:val="left"/>
              <w:rPr>
                <w:rFonts w:hAnsi="宋体" w:cs="宋体"/>
                <w:kern w:val="0"/>
                <w:sz w:val="24"/>
              </w:rPr>
            </w:pPr>
            <w:r w:rsidRPr="0045596D">
              <w:rPr>
                <w:rFonts w:hAnsi="宋体" w:cs="宋体" w:hint="eastAsia"/>
                <w:kern w:val="0"/>
                <w:sz w:val="24"/>
              </w:rPr>
              <w:t xml:space="preserve">　　　　　　　　　　危及国家安全、公共安全、经济安全和社会稳定</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hint="eastAsia"/>
                <w:kern w:val="0"/>
                <w:sz w:val="24"/>
              </w:rPr>
              <w:t xml:space="preserve">　　　　　　　　　　不是《条例》所指政府信息</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2</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hint="eastAsia"/>
                <w:kern w:val="0"/>
                <w:sz w:val="24"/>
              </w:rPr>
              <w:t xml:space="preserve">　　　　　　　　　　法律法规规定的其他情形</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5.</w:t>
            </w:r>
            <w:r w:rsidRPr="0045596D">
              <w:rPr>
                <w:rFonts w:hAnsi="宋体" w:cs="宋体" w:hint="eastAsia"/>
                <w:kern w:val="0"/>
                <w:sz w:val="24"/>
              </w:rPr>
              <w:t>不属于本行政机关公开数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74</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6.</w:t>
            </w:r>
            <w:r w:rsidRPr="0045596D">
              <w:rPr>
                <w:rFonts w:hAnsi="宋体" w:cs="宋体" w:hint="eastAsia"/>
                <w:kern w:val="0"/>
                <w:sz w:val="24"/>
              </w:rPr>
              <w:t>申请信息不存在数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7.</w:t>
            </w:r>
            <w:r w:rsidRPr="0045596D">
              <w:rPr>
                <w:rFonts w:hAnsi="宋体" w:cs="宋体" w:hint="eastAsia"/>
                <w:kern w:val="0"/>
                <w:sz w:val="24"/>
              </w:rPr>
              <w:t>告知</w:t>
            </w:r>
            <w:proofErr w:type="gramStart"/>
            <w:r w:rsidRPr="0045596D">
              <w:rPr>
                <w:rFonts w:hAnsi="宋体" w:cs="宋体" w:hint="eastAsia"/>
                <w:kern w:val="0"/>
                <w:sz w:val="24"/>
              </w:rPr>
              <w:t>作出</w:t>
            </w:r>
            <w:proofErr w:type="gramEnd"/>
            <w:r w:rsidRPr="0045596D">
              <w:rPr>
                <w:rFonts w:hAnsi="宋体" w:cs="宋体" w:hint="eastAsia"/>
                <w:kern w:val="0"/>
                <w:sz w:val="24"/>
              </w:rPr>
              <w:t>更改补充数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8.</w:t>
            </w:r>
            <w:r w:rsidRPr="0045596D">
              <w:rPr>
                <w:rFonts w:hAnsi="宋体" w:cs="宋体" w:hint="eastAsia"/>
                <w:kern w:val="0"/>
                <w:sz w:val="24"/>
              </w:rPr>
              <w:t>告知通过其他途径办理数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3</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ascii="黑体" w:eastAsia="黑体" w:hAnsi="宋体" w:cs="宋体"/>
                <w:color w:val="000000"/>
                <w:kern w:val="0"/>
                <w:sz w:val="24"/>
              </w:rPr>
            </w:pPr>
            <w:r w:rsidRPr="0045596D">
              <w:rPr>
                <w:rFonts w:ascii="黑体" w:eastAsia="黑体" w:hAnsi="宋体" w:cs="宋体" w:hint="eastAsia"/>
                <w:color w:val="000000"/>
                <w:kern w:val="0"/>
                <w:sz w:val="24"/>
              </w:rPr>
              <w:t>四、行政复议数量</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ascii="宋体" w:eastAsia="宋体" w:cs="宋体"/>
                <w:color w:val="000000"/>
                <w:kern w:val="0"/>
                <w:sz w:val="24"/>
              </w:rPr>
            </w:pPr>
            <w:r w:rsidRPr="0045596D">
              <w:rPr>
                <w:rFonts w:ascii="宋体" w:hAnsi="宋体" w:cs="宋体" w:hint="eastAsia"/>
                <w:color w:val="000000"/>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4</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（一）维持具体行政行为数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（二）被依法纠错数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（三）其他情形数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2</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ascii="黑体" w:eastAsia="黑体" w:hAnsi="宋体" w:cs="宋体"/>
                <w:color w:val="000000"/>
                <w:kern w:val="0"/>
                <w:sz w:val="24"/>
              </w:rPr>
            </w:pPr>
            <w:r w:rsidRPr="0045596D">
              <w:rPr>
                <w:rFonts w:ascii="黑体" w:eastAsia="黑体" w:hAnsi="宋体" w:cs="宋体" w:hint="eastAsia"/>
                <w:color w:val="000000"/>
                <w:kern w:val="0"/>
                <w:sz w:val="24"/>
              </w:rPr>
              <w:t>五、行政诉讼数量</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ascii="宋体" w:eastAsia="宋体" w:cs="宋体"/>
                <w:color w:val="000000"/>
                <w:kern w:val="0"/>
                <w:sz w:val="24"/>
              </w:rPr>
            </w:pPr>
            <w:r w:rsidRPr="0045596D">
              <w:rPr>
                <w:rFonts w:ascii="宋体" w:hAnsi="宋体" w:cs="宋体" w:hint="eastAsia"/>
                <w:color w:val="000000"/>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4</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（一）维持具体行政行为或者驳回原告诉讼请求数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2</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（二）被依法纠错数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（三）其他情形数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2</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ascii="黑体" w:eastAsia="黑体" w:hAnsi="宋体" w:cs="宋体"/>
                <w:color w:val="000000"/>
                <w:kern w:val="0"/>
                <w:sz w:val="24"/>
              </w:rPr>
            </w:pPr>
            <w:r w:rsidRPr="0045596D">
              <w:rPr>
                <w:rFonts w:ascii="黑体" w:eastAsia="黑体" w:hAnsi="宋体" w:cs="宋体" w:hint="eastAsia"/>
                <w:color w:val="000000"/>
                <w:kern w:val="0"/>
                <w:sz w:val="24"/>
              </w:rPr>
              <w:t>六、举报投诉数量</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ascii="宋体" w:eastAsia="宋体" w:cs="宋体"/>
                <w:color w:val="000000"/>
                <w:kern w:val="0"/>
                <w:sz w:val="24"/>
              </w:rPr>
            </w:pPr>
            <w:r w:rsidRPr="0045596D">
              <w:rPr>
                <w:rFonts w:ascii="宋体" w:hAnsi="宋体" w:cs="宋体" w:hint="eastAsia"/>
                <w:color w:val="000000"/>
                <w:kern w:val="0"/>
                <w:sz w:val="24"/>
              </w:rPr>
              <w:t>件</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ascii="黑体" w:eastAsia="黑体" w:hAnsi="宋体" w:cs="宋体"/>
                <w:color w:val="000000"/>
                <w:kern w:val="0"/>
                <w:sz w:val="24"/>
              </w:rPr>
            </w:pPr>
            <w:r w:rsidRPr="0045596D">
              <w:rPr>
                <w:rFonts w:ascii="黑体" w:eastAsia="黑体" w:hAnsi="宋体" w:cs="宋体" w:hint="eastAsia"/>
                <w:color w:val="000000"/>
                <w:kern w:val="0"/>
                <w:sz w:val="24"/>
              </w:rPr>
              <w:t>七、依申请公开信息收取的费用</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ascii="宋体" w:eastAsia="宋体" w:cs="宋体"/>
                <w:color w:val="000000"/>
                <w:kern w:val="0"/>
                <w:sz w:val="24"/>
              </w:rPr>
            </w:pPr>
            <w:r w:rsidRPr="0045596D">
              <w:rPr>
                <w:rFonts w:ascii="宋体" w:hAnsi="宋体" w:cs="宋体" w:hint="eastAsia"/>
                <w:color w:val="000000"/>
                <w:kern w:val="0"/>
                <w:sz w:val="24"/>
              </w:rPr>
              <w:t>万元</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ascii="黑体" w:eastAsia="黑体" w:hAnsi="宋体" w:cs="宋体"/>
                <w:color w:val="000000"/>
                <w:kern w:val="0"/>
                <w:sz w:val="24"/>
              </w:rPr>
            </w:pPr>
            <w:r w:rsidRPr="0045596D">
              <w:rPr>
                <w:rFonts w:ascii="黑体" w:eastAsia="黑体" w:hAnsi="宋体" w:cs="宋体" w:hint="eastAsia"/>
                <w:color w:val="000000"/>
                <w:kern w:val="0"/>
                <w:sz w:val="24"/>
              </w:rPr>
              <w:t>八、机构建设和保障经费情况</w:t>
            </w:r>
          </w:p>
        </w:tc>
        <w:tc>
          <w:tcPr>
            <w:tcW w:w="1263" w:type="dxa"/>
            <w:gridSpan w:val="2"/>
            <w:tcBorders>
              <w:top w:val="nil"/>
              <w:left w:val="nil"/>
              <w:bottom w:val="single" w:sz="4" w:space="0" w:color="auto"/>
              <w:right w:val="single" w:sz="4" w:space="0" w:color="auto"/>
              <w:tr2bl w:val="single" w:sz="4" w:space="0" w:color="auto"/>
            </w:tcBorders>
            <w:noWrap/>
            <w:vAlign w:val="center"/>
          </w:tcPr>
          <w:p w:rsidR="0090093B" w:rsidRPr="0045596D" w:rsidRDefault="0090093B" w:rsidP="0090093B">
            <w:pPr>
              <w:widowControl/>
              <w:ind w:firstLine="480"/>
              <w:jc w:val="center"/>
              <w:rPr>
                <w:rFonts w:ascii="宋体" w:eastAsia="宋体" w:cs="宋体"/>
                <w:color w:val="000000"/>
                <w:kern w:val="0"/>
                <w:sz w:val="24"/>
              </w:rPr>
            </w:pP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（一）政府信息公开工作专门机构数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proofErr w:type="gramStart"/>
            <w:r w:rsidRPr="0045596D">
              <w:rPr>
                <w:rFonts w:hAnsi="宋体" w:cs="宋体" w:hint="eastAsia"/>
                <w:kern w:val="0"/>
                <w:sz w:val="24"/>
              </w:rPr>
              <w:t>个</w:t>
            </w:r>
            <w:proofErr w:type="gramEnd"/>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2</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（二）设置政府信息公开查阅点数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proofErr w:type="gramStart"/>
            <w:r w:rsidRPr="0045596D">
              <w:rPr>
                <w:rFonts w:hAnsi="宋体" w:cs="宋体" w:hint="eastAsia"/>
                <w:kern w:val="0"/>
                <w:sz w:val="24"/>
              </w:rPr>
              <w:t>个</w:t>
            </w:r>
            <w:proofErr w:type="gramEnd"/>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2</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（三）从事政府信息公开工作人员数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人</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11</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1.</w:t>
            </w:r>
            <w:r w:rsidRPr="0045596D">
              <w:rPr>
                <w:rFonts w:hAnsi="宋体" w:cs="宋体" w:hint="eastAsia"/>
                <w:kern w:val="0"/>
                <w:sz w:val="24"/>
              </w:rPr>
              <w:t>专职人员数（不包括政府公报及政府网站工作人员数）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人</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8</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2.</w:t>
            </w:r>
            <w:r w:rsidRPr="0045596D">
              <w:rPr>
                <w:rFonts w:hAnsi="宋体" w:cs="宋体" w:hint="eastAsia"/>
                <w:kern w:val="0"/>
                <w:sz w:val="24"/>
              </w:rPr>
              <w:t>兼职人员数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人</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3</w:t>
            </w:r>
          </w:p>
        </w:tc>
      </w:tr>
      <w:tr w:rsidR="0090093B" w:rsidRPr="00FF4C49" w:rsidTr="00162475">
        <w:trPr>
          <w:trHeight w:val="660"/>
          <w:jc w:val="center"/>
        </w:trPr>
        <w:tc>
          <w:tcPr>
            <w:tcW w:w="7951" w:type="dxa"/>
            <w:gridSpan w:val="2"/>
            <w:tcBorders>
              <w:top w:val="nil"/>
              <w:left w:val="single" w:sz="8" w:space="0" w:color="auto"/>
              <w:bottom w:val="single" w:sz="4" w:space="0" w:color="auto"/>
              <w:right w:val="single" w:sz="4" w:space="0" w:color="auto"/>
            </w:tcBorders>
            <w:vAlign w:val="center"/>
          </w:tcPr>
          <w:p w:rsidR="0090093B" w:rsidRPr="0045596D" w:rsidRDefault="0090093B" w:rsidP="0090093B">
            <w:pPr>
              <w:widowControl/>
              <w:ind w:left="960" w:hangingChars="400" w:hanging="96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（四）政府信息公开专项经费（不包括用于政府公报编辑管理及政府网站建设维护等方面的经费）</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万元</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0</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ascii="黑体" w:eastAsia="黑体" w:hAnsi="宋体" w:cs="宋体"/>
                <w:color w:val="000000"/>
                <w:kern w:val="0"/>
                <w:sz w:val="24"/>
              </w:rPr>
            </w:pPr>
            <w:r w:rsidRPr="0045596D">
              <w:rPr>
                <w:rFonts w:ascii="黑体" w:eastAsia="黑体" w:hAnsi="宋体" w:cs="宋体" w:hint="eastAsia"/>
                <w:color w:val="000000"/>
                <w:kern w:val="0"/>
                <w:sz w:val="24"/>
              </w:rPr>
              <w:t>九、政府信息公开会议和培训情况</w:t>
            </w:r>
          </w:p>
        </w:tc>
        <w:tc>
          <w:tcPr>
            <w:tcW w:w="1263" w:type="dxa"/>
            <w:gridSpan w:val="2"/>
            <w:tcBorders>
              <w:top w:val="nil"/>
              <w:left w:val="nil"/>
              <w:bottom w:val="single" w:sz="4" w:space="0" w:color="auto"/>
              <w:right w:val="single" w:sz="4" w:space="0" w:color="auto"/>
              <w:tr2bl w:val="single" w:sz="4" w:space="0" w:color="auto"/>
            </w:tcBorders>
            <w:noWrap/>
            <w:vAlign w:val="center"/>
          </w:tcPr>
          <w:p w:rsidR="0090093B" w:rsidRPr="0045596D" w:rsidRDefault="0090093B" w:rsidP="0090093B">
            <w:pPr>
              <w:widowControl/>
              <w:ind w:firstLine="480"/>
              <w:jc w:val="center"/>
              <w:rPr>
                <w:rFonts w:ascii="宋体" w:eastAsia="宋体" w:cs="宋体"/>
                <w:color w:val="000000"/>
                <w:kern w:val="0"/>
                <w:sz w:val="24"/>
              </w:rPr>
            </w:pP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（一）</w:t>
            </w:r>
            <w:r>
              <w:rPr>
                <w:rFonts w:hAnsi="宋体" w:cs="宋体" w:hint="eastAsia"/>
                <w:kern w:val="0"/>
                <w:sz w:val="24"/>
              </w:rPr>
              <w:t>召开</w:t>
            </w:r>
            <w:r w:rsidRPr="0045596D">
              <w:rPr>
                <w:rFonts w:hAnsi="宋体" w:cs="宋体" w:hint="eastAsia"/>
                <w:kern w:val="0"/>
                <w:sz w:val="24"/>
              </w:rPr>
              <w:t>政府信息公开工作会议或专题会议数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2</w:t>
            </w:r>
          </w:p>
        </w:tc>
      </w:tr>
      <w:tr w:rsidR="0090093B" w:rsidRPr="00FF4C49" w:rsidTr="00162475">
        <w:trPr>
          <w:trHeight w:val="402"/>
          <w:jc w:val="center"/>
        </w:trPr>
        <w:tc>
          <w:tcPr>
            <w:tcW w:w="7951" w:type="dxa"/>
            <w:gridSpan w:val="2"/>
            <w:tcBorders>
              <w:top w:val="nil"/>
              <w:left w:val="single" w:sz="8" w:space="0" w:color="auto"/>
              <w:bottom w:val="single" w:sz="4"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（二）举办各类培训班数</w:t>
            </w:r>
          </w:p>
        </w:tc>
        <w:tc>
          <w:tcPr>
            <w:tcW w:w="1263" w:type="dxa"/>
            <w:gridSpan w:val="2"/>
            <w:tcBorders>
              <w:top w:val="nil"/>
              <w:left w:val="nil"/>
              <w:bottom w:val="single" w:sz="4"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次</w:t>
            </w:r>
          </w:p>
        </w:tc>
        <w:tc>
          <w:tcPr>
            <w:tcW w:w="1447" w:type="dxa"/>
            <w:tcBorders>
              <w:top w:val="nil"/>
              <w:left w:val="nil"/>
              <w:bottom w:val="single" w:sz="4"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2</w:t>
            </w:r>
          </w:p>
        </w:tc>
      </w:tr>
      <w:tr w:rsidR="0090093B" w:rsidRPr="00FF4C49" w:rsidTr="00162475">
        <w:trPr>
          <w:trHeight w:val="402"/>
          <w:jc w:val="center"/>
        </w:trPr>
        <w:tc>
          <w:tcPr>
            <w:tcW w:w="7951" w:type="dxa"/>
            <w:gridSpan w:val="2"/>
            <w:tcBorders>
              <w:top w:val="nil"/>
              <w:left w:val="single" w:sz="8" w:space="0" w:color="auto"/>
              <w:bottom w:val="single" w:sz="8" w:space="0" w:color="auto"/>
              <w:right w:val="single" w:sz="4" w:space="0" w:color="auto"/>
            </w:tcBorders>
            <w:noWrap/>
            <w:vAlign w:val="center"/>
          </w:tcPr>
          <w:p w:rsidR="0090093B" w:rsidRPr="0045596D" w:rsidRDefault="0090093B" w:rsidP="0090093B">
            <w:pPr>
              <w:widowControl/>
              <w:ind w:firstLine="480"/>
              <w:jc w:val="left"/>
              <w:rPr>
                <w:rFonts w:hAnsi="宋体" w:cs="宋体"/>
                <w:kern w:val="0"/>
                <w:sz w:val="24"/>
              </w:rPr>
            </w:pPr>
            <w:r w:rsidRPr="0045596D">
              <w:rPr>
                <w:rFonts w:hAnsi="宋体" w:cs="宋体"/>
                <w:kern w:val="0"/>
                <w:sz w:val="24"/>
              </w:rPr>
              <w:t xml:space="preserve">  </w:t>
            </w:r>
            <w:r w:rsidRPr="0045596D">
              <w:rPr>
                <w:rFonts w:hAnsi="宋体" w:cs="宋体" w:hint="eastAsia"/>
                <w:kern w:val="0"/>
                <w:sz w:val="24"/>
              </w:rPr>
              <w:t>（三）接受培训人员数</w:t>
            </w:r>
          </w:p>
        </w:tc>
        <w:tc>
          <w:tcPr>
            <w:tcW w:w="1263" w:type="dxa"/>
            <w:gridSpan w:val="2"/>
            <w:tcBorders>
              <w:top w:val="nil"/>
              <w:left w:val="nil"/>
              <w:bottom w:val="single" w:sz="8" w:space="0" w:color="auto"/>
              <w:right w:val="single" w:sz="4" w:space="0" w:color="auto"/>
            </w:tcBorders>
            <w:noWrap/>
            <w:vAlign w:val="center"/>
          </w:tcPr>
          <w:p w:rsidR="0090093B" w:rsidRPr="0045596D" w:rsidRDefault="0090093B" w:rsidP="0090093B">
            <w:pPr>
              <w:widowControl/>
              <w:ind w:firstLine="480"/>
              <w:jc w:val="center"/>
              <w:rPr>
                <w:rFonts w:hAnsi="宋体" w:cs="宋体"/>
                <w:kern w:val="0"/>
                <w:sz w:val="24"/>
              </w:rPr>
            </w:pPr>
            <w:r w:rsidRPr="0045596D">
              <w:rPr>
                <w:rFonts w:hAnsi="宋体" w:cs="宋体" w:hint="eastAsia"/>
                <w:kern w:val="0"/>
                <w:sz w:val="24"/>
              </w:rPr>
              <w:t>人次</w:t>
            </w:r>
          </w:p>
        </w:tc>
        <w:tc>
          <w:tcPr>
            <w:tcW w:w="1447" w:type="dxa"/>
            <w:tcBorders>
              <w:top w:val="nil"/>
              <w:left w:val="nil"/>
              <w:bottom w:val="single" w:sz="8" w:space="0" w:color="auto"/>
              <w:right w:val="single" w:sz="8" w:space="0" w:color="auto"/>
            </w:tcBorders>
            <w:noWrap/>
            <w:vAlign w:val="center"/>
          </w:tcPr>
          <w:p w:rsidR="0090093B" w:rsidRPr="00FF4C49" w:rsidRDefault="0090093B" w:rsidP="0090093B">
            <w:pPr>
              <w:ind w:firstLine="480"/>
              <w:jc w:val="center"/>
              <w:rPr>
                <w:rFonts w:ascii="宋体" w:eastAsia="宋体" w:cs="宋体"/>
                <w:color w:val="000000"/>
                <w:sz w:val="24"/>
              </w:rPr>
            </w:pPr>
            <w:r w:rsidRPr="00FF4C49">
              <w:rPr>
                <w:color w:val="000000"/>
                <w:sz w:val="24"/>
              </w:rPr>
              <w:t>173</w:t>
            </w:r>
          </w:p>
        </w:tc>
      </w:tr>
    </w:tbl>
    <w:p w:rsidR="0090093B" w:rsidRPr="00162475" w:rsidRDefault="0090093B" w:rsidP="0090093B">
      <w:pPr>
        <w:ind w:firstLine="640"/>
      </w:pPr>
    </w:p>
    <w:sectPr w:rsidR="0090093B" w:rsidRPr="00162475" w:rsidSect="0043726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EBD" w:rsidRDefault="00D55EBD" w:rsidP="00CE4CBF">
      <w:pPr>
        <w:ind w:firstLine="640"/>
      </w:pPr>
      <w:r>
        <w:separator/>
      </w:r>
    </w:p>
  </w:endnote>
  <w:endnote w:type="continuationSeparator" w:id="0">
    <w:p w:rsidR="00D55EBD" w:rsidRDefault="00D55EBD" w:rsidP="00CE4CBF">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3B" w:rsidRDefault="0090093B" w:rsidP="00CE4CBF">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3B" w:rsidRDefault="0090093B" w:rsidP="00CE4CBF">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3B" w:rsidRDefault="0090093B" w:rsidP="00CE4CBF">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EBD" w:rsidRDefault="00D55EBD" w:rsidP="00CE4CBF">
      <w:pPr>
        <w:ind w:firstLine="640"/>
      </w:pPr>
      <w:r>
        <w:separator/>
      </w:r>
    </w:p>
  </w:footnote>
  <w:footnote w:type="continuationSeparator" w:id="0">
    <w:p w:rsidR="00D55EBD" w:rsidRDefault="00D55EBD" w:rsidP="00CE4CBF">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3B" w:rsidRDefault="0090093B" w:rsidP="00CE4CB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3B" w:rsidRDefault="0090093B" w:rsidP="00CE4CBF">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3B" w:rsidRDefault="0090093B" w:rsidP="00CE4CBF">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B6A"/>
    <w:rsid w:val="00002CB5"/>
    <w:rsid w:val="000413B6"/>
    <w:rsid w:val="00050777"/>
    <w:rsid w:val="000A358B"/>
    <w:rsid w:val="00112D18"/>
    <w:rsid w:val="00162475"/>
    <w:rsid w:val="001B2F85"/>
    <w:rsid w:val="00222E8A"/>
    <w:rsid w:val="002C58C3"/>
    <w:rsid w:val="00371356"/>
    <w:rsid w:val="003D468A"/>
    <w:rsid w:val="00407329"/>
    <w:rsid w:val="0043726C"/>
    <w:rsid w:val="0045596D"/>
    <w:rsid w:val="00465291"/>
    <w:rsid w:val="004A2B64"/>
    <w:rsid w:val="00584060"/>
    <w:rsid w:val="00613112"/>
    <w:rsid w:val="00614CD6"/>
    <w:rsid w:val="0063056D"/>
    <w:rsid w:val="006E5995"/>
    <w:rsid w:val="00741C4C"/>
    <w:rsid w:val="007449A2"/>
    <w:rsid w:val="007A1EC2"/>
    <w:rsid w:val="00833BB6"/>
    <w:rsid w:val="00843435"/>
    <w:rsid w:val="00883248"/>
    <w:rsid w:val="0090093B"/>
    <w:rsid w:val="00920108"/>
    <w:rsid w:val="00965C36"/>
    <w:rsid w:val="0097337B"/>
    <w:rsid w:val="00993504"/>
    <w:rsid w:val="009B4CF2"/>
    <w:rsid w:val="00A62A50"/>
    <w:rsid w:val="00A71326"/>
    <w:rsid w:val="00AD2700"/>
    <w:rsid w:val="00B05116"/>
    <w:rsid w:val="00B22EA7"/>
    <w:rsid w:val="00B52C89"/>
    <w:rsid w:val="00C275EA"/>
    <w:rsid w:val="00CB6416"/>
    <w:rsid w:val="00CE3B6A"/>
    <w:rsid w:val="00CE4CBF"/>
    <w:rsid w:val="00D55EBD"/>
    <w:rsid w:val="00E13526"/>
    <w:rsid w:val="00EA42F7"/>
    <w:rsid w:val="00EE3F77"/>
    <w:rsid w:val="00EE5027"/>
    <w:rsid w:val="00EF5177"/>
    <w:rsid w:val="00F72CBB"/>
    <w:rsid w:val="00FF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B55F5B-715A-4E66-830C-0856527F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B6A"/>
    <w:pPr>
      <w:widowControl w:val="0"/>
      <w:ind w:firstLineChars="200" w:firstLine="200"/>
      <w:jc w:val="both"/>
    </w:pPr>
    <w:rPr>
      <w:rFonts w:ascii="仿宋_GB2312" w:eastAsia="仿宋_GB2312" w:hAnsi="仿宋_GB2312"/>
      <w:kern w:val="2"/>
      <w:sz w:val="32"/>
      <w:szCs w:val="24"/>
    </w:rPr>
  </w:style>
  <w:style w:type="paragraph" w:styleId="1">
    <w:name w:val="heading 1"/>
    <w:basedOn w:val="a"/>
    <w:next w:val="a"/>
    <w:link w:val="1Char"/>
    <w:uiPriority w:val="99"/>
    <w:qFormat/>
    <w:rsid w:val="001B2F85"/>
    <w:pPr>
      <w:keepNext/>
      <w:keepLines/>
      <w:outlineLvl w:val="0"/>
    </w:pPr>
    <w:rPr>
      <w:rFonts w:ascii="黑体" w:eastAsia="黑体" w:hAnsi="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B2F85"/>
    <w:rPr>
      <w:rFonts w:ascii="黑体" w:eastAsia="黑体" w:hAnsi="黑体" w:cs="Times New Roman"/>
      <w:bCs/>
      <w:kern w:val="44"/>
      <w:sz w:val="44"/>
      <w:szCs w:val="44"/>
    </w:rPr>
  </w:style>
  <w:style w:type="paragraph" w:customStyle="1" w:styleId="a3">
    <w:name w:val="题目"/>
    <w:basedOn w:val="a"/>
    <w:uiPriority w:val="99"/>
    <w:rsid w:val="00CE3B6A"/>
    <w:pPr>
      <w:ind w:firstLineChars="0" w:firstLine="0"/>
      <w:jc w:val="center"/>
    </w:pPr>
    <w:rPr>
      <w:rFonts w:ascii="方正小标宋简体" w:eastAsia="方正小标宋简体" w:hAnsi="宋体" w:cs="宋体"/>
      <w:sz w:val="44"/>
      <w:szCs w:val="20"/>
    </w:rPr>
  </w:style>
  <w:style w:type="paragraph" w:styleId="a4">
    <w:name w:val="header"/>
    <w:basedOn w:val="a"/>
    <w:link w:val="Char"/>
    <w:uiPriority w:val="99"/>
    <w:semiHidden/>
    <w:rsid w:val="0084343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843435"/>
    <w:rPr>
      <w:rFonts w:ascii="仿宋_GB2312" w:eastAsia="仿宋_GB2312" w:hAnsi="仿宋_GB2312" w:cs="Times New Roman"/>
      <w:sz w:val="18"/>
      <w:szCs w:val="18"/>
    </w:rPr>
  </w:style>
  <w:style w:type="paragraph" w:styleId="a5">
    <w:name w:val="footer"/>
    <w:basedOn w:val="a"/>
    <w:link w:val="Char0"/>
    <w:uiPriority w:val="99"/>
    <w:semiHidden/>
    <w:rsid w:val="00843435"/>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843435"/>
    <w:rPr>
      <w:rFonts w:ascii="仿宋_GB2312" w:eastAsia="仿宋_GB2312" w:hAnsi="仿宋_GB2312"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963320">
      <w:marLeft w:val="0"/>
      <w:marRight w:val="0"/>
      <w:marTop w:val="0"/>
      <w:marBottom w:val="0"/>
      <w:divBdr>
        <w:top w:val="none" w:sz="0" w:space="0" w:color="auto"/>
        <w:left w:val="none" w:sz="0" w:space="0" w:color="auto"/>
        <w:bottom w:val="none" w:sz="0" w:space="0" w:color="auto"/>
        <w:right w:val="none" w:sz="0" w:space="0" w:color="auto"/>
      </w:divBdr>
      <w:divsChild>
        <w:div w:id="1142963319">
          <w:marLeft w:val="0"/>
          <w:marRight w:val="0"/>
          <w:marTop w:val="0"/>
          <w:marBottom w:val="0"/>
          <w:divBdr>
            <w:top w:val="none" w:sz="0" w:space="0" w:color="auto"/>
            <w:left w:val="none" w:sz="0" w:space="0" w:color="auto"/>
            <w:bottom w:val="none" w:sz="0" w:space="0" w:color="auto"/>
            <w:right w:val="none" w:sz="0" w:space="0" w:color="auto"/>
          </w:divBdr>
          <w:divsChild>
            <w:div w:id="1142963315">
              <w:marLeft w:val="0"/>
              <w:marRight w:val="0"/>
              <w:marTop w:val="0"/>
              <w:marBottom w:val="0"/>
              <w:divBdr>
                <w:top w:val="none" w:sz="0" w:space="0" w:color="auto"/>
                <w:left w:val="none" w:sz="0" w:space="0" w:color="auto"/>
                <w:bottom w:val="none" w:sz="0" w:space="0" w:color="auto"/>
                <w:right w:val="none" w:sz="0" w:space="0" w:color="auto"/>
              </w:divBdr>
              <w:divsChild>
                <w:div w:id="1142963322">
                  <w:marLeft w:val="0"/>
                  <w:marRight w:val="0"/>
                  <w:marTop w:val="0"/>
                  <w:marBottom w:val="0"/>
                  <w:divBdr>
                    <w:top w:val="none" w:sz="0" w:space="0" w:color="auto"/>
                    <w:left w:val="none" w:sz="0" w:space="0" w:color="auto"/>
                    <w:bottom w:val="none" w:sz="0" w:space="0" w:color="auto"/>
                    <w:right w:val="none" w:sz="0" w:space="0" w:color="auto"/>
                  </w:divBdr>
                  <w:divsChild>
                    <w:div w:id="1142963321">
                      <w:marLeft w:val="0"/>
                      <w:marRight w:val="0"/>
                      <w:marTop w:val="0"/>
                      <w:marBottom w:val="0"/>
                      <w:divBdr>
                        <w:top w:val="none" w:sz="0" w:space="0" w:color="auto"/>
                        <w:left w:val="none" w:sz="0" w:space="0" w:color="auto"/>
                        <w:bottom w:val="none" w:sz="0" w:space="0" w:color="auto"/>
                        <w:right w:val="none" w:sz="0" w:space="0" w:color="auto"/>
                      </w:divBdr>
                      <w:divsChild>
                        <w:div w:id="11429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963323">
      <w:marLeft w:val="0"/>
      <w:marRight w:val="0"/>
      <w:marTop w:val="0"/>
      <w:marBottom w:val="0"/>
      <w:divBdr>
        <w:top w:val="none" w:sz="0" w:space="0" w:color="auto"/>
        <w:left w:val="none" w:sz="0" w:space="0" w:color="auto"/>
        <w:bottom w:val="none" w:sz="0" w:space="0" w:color="auto"/>
        <w:right w:val="none" w:sz="0" w:space="0" w:color="auto"/>
      </w:divBdr>
      <w:divsChild>
        <w:div w:id="1142963326">
          <w:marLeft w:val="0"/>
          <w:marRight w:val="0"/>
          <w:marTop w:val="0"/>
          <w:marBottom w:val="0"/>
          <w:divBdr>
            <w:top w:val="none" w:sz="0" w:space="0" w:color="auto"/>
            <w:left w:val="none" w:sz="0" w:space="0" w:color="auto"/>
            <w:bottom w:val="none" w:sz="0" w:space="0" w:color="auto"/>
            <w:right w:val="none" w:sz="0" w:space="0" w:color="auto"/>
          </w:divBdr>
          <w:divsChild>
            <w:div w:id="1142963318">
              <w:marLeft w:val="0"/>
              <w:marRight w:val="0"/>
              <w:marTop w:val="0"/>
              <w:marBottom w:val="0"/>
              <w:divBdr>
                <w:top w:val="none" w:sz="0" w:space="0" w:color="auto"/>
                <w:left w:val="none" w:sz="0" w:space="0" w:color="auto"/>
                <w:bottom w:val="none" w:sz="0" w:space="0" w:color="auto"/>
                <w:right w:val="none" w:sz="0" w:space="0" w:color="auto"/>
              </w:divBdr>
              <w:divsChild>
                <w:div w:id="1142963325">
                  <w:marLeft w:val="0"/>
                  <w:marRight w:val="0"/>
                  <w:marTop w:val="0"/>
                  <w:marBottom w:val="0"/>
                  <w:divBdr>
                    <w:top w:val="none" w:sz="0" w:space="0" w:color="auto"/>
                    <w:left w:val="none" w:sz="0" w:space="0" w:color="auto"/>
                    <w:bottom w:val="none" w:sz="0" w:space="0" w:color="auto"/>
                    <w:right w:val="none" w:sz="0" w:space="0" w:color="auto"/>
                  </w:divBdr>
                  <w:divsChild>
                    <w:div w:id="1142963317">
                      <w:marLeft w:val="0"/>
                      <w:marRight w:val="0"/>
                      <w:marTop w:val="0"/>
                      <w:marBottom w:val="0"/>
                      <w:divBdr>
                        <w:top w:val="none" w:sz="0" w:space="0" w:color="auto"/>
                        <w:left w:val="none" w:sz="0" w:space="0" w:color="auto"/>
                        <w:bottom w:val="none" w:sz="0" w:space="0" w:color="auto"/>
                        <w:right w:val="none" w:sz="0" w:space="0" w:color="auto"/>
                      </w:divBdr>
                      <w:divsChild>
                        <w:div w:id="11429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cp:revision>
  <dcterms:created xsi:type="dcterms:W3CDTF">2019-03-13T02:48:00Z</dcterms:created>
  <dcterms:modified xsi:type="dcterms:W3CDTF">2021-01-13T07:21:00Z</dcterms:modified>
</cp:coreProperties>
</file>