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default" w:ascii="Times New Roman" w:hAnsi="Times New Roman" w:cs="Times New Roman" w:eastAsiaTheme="minorEastAsia"/>
          <w:b/>
          <w:sz w:val="36"/>
          <w:szCs w:val="36"/>
        </w:rPr>
      </w:pPr>
      <w:r>
        <w:rPr>
          <w:rFonts w:hint="default" w:ascii="Times New Roman" w:hAnsi="Times New Roman" w:cs="Times New Roman" w:eastAsiaTheme="minorEastAsia"/>
          <w:b/>
          <w:sz w:val="36"/>
          <w:szCs w:val="36"/>
        </w:rPr>
        <w:t>北京特色农产品电商平台营销推介项目</w:t>
      </w:r>
      <w:bookmarkStart w:id="0" w:name="_Toc28359002"/>
      <w:bookmarkStart w:id="1" w:name="_Toc35393790"/>
      <w:bookmarkStart w:id="2" w:name="_Toc28359079"/>
      <w:bookmarkStart w:id="3" w:name="_Toc35393621"/>
      <w:bookmarkStart w:id="4" w:name="_Hlk24379207"/>
    </w:p>
    <w:p>
      <w:pPr>
        <w:spacing w:line="360" w:lineRule="auto"/>
        <w:jc w:val="center"/>
        <w:outlineLvl w:val="0"/>
        <w:rPr>
          <w:rFonts w:hint="default" w:ascii="Times New Roman" w:hAnsi="Times New Roman" w:cs="Times New Roman" w:eastAsiaTheme="minorEastAsia"/>
          <w:b/>
          <w:sz w:val="36"/>
          <w:szCs w:val="36"/>
          <w:lang w:val="en-US" w:eastAsia="zh-CN"/>
        </w:rPr>
      </w:pPr>
      <w:r>
        <w:rPr>
          <w:rFonts w:hint="eastAsia" w:cs="Times New Roman" w:eastAsiaTheme="minorEastAsia"/>
          <w:b/>
          <w:sz w:val="36"/>
          <w:szCs w:val="36"/>
          <w:lang w:val="en-US" w:eastAsia="zh-CN"/>
        </w:rPr>
        <w:t>竞争性磋商公告</w:t>
      </w:r>
    </w:p>
    <w:p>
      <w:pPr>
        <w:spacing w:line="360" w:lineRule="auto"/>
        <w:ind w:firstLine="480" w:firstLineChars="200"/>
        <w:rPr>
          <w:rFonts w:hint="default" w:ascii="Times New Roman" w:hAnsi="Times New Roman" w:cs="Times New Roman" w:eastAsiaTheme="minorEastAsia"/>
          <w:sz w:val="24"/>
        </w:rPr>
      </w:pPr>
    </w:p>
    <w:p>
      <w:pPr>
        <w:pStyle w:val="2"/>
        <w:spacing w:before="0" w:line="36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一、项目基本情况</w:t>
      </w:r>
      <w:bookmarkEnd w:id="0"/>
      <w:bookmarkEnd w:id="1"/>
      <w:bookmarkEnd w:id="2"/>
      <w:bookmarkEnd w:id="3"/>
    </w:p>
    <w:p>
      <w:pPr>
        <w:spacing w:line="360" w:lineRule="auto"/>
        <w:ind w:firstLine="480" w:firstLineChars="200"/>
        <w:rPr>
          <w:rFonts w:hint="default" w:ascii="Times New Roman" w:hAnsi="Times New Roman" w:cs="Times New Roman" w:eastAsiaTheme="minorEastAsia"/>
          <w:sz w:val="24"/>
          <w:lang w:val="en-US" w:eastAsia="zh-CN"/>
        </w:rPr>
      </w:pPr>
      <w:r>
        <w:rPr>
          <w:rFonts w:hint="default" w:ascii="Times New Roman" w:hAnsi="Times New Roman" w:cs="Times New Roman" w:eastAsiaTheme="minorEastAsia"/>
          <w:sz w:val="24"/>
        </w:rPr>
        <w:t>1.项目编号：BJJQ-2024-</w:t>
      </w:r>
      <w:r>
        <w:rPr>
          <w:rFonts w:hint="eastAsia" w:cs="Times New Roman" w:eastAsiaTheme="minorEastAsia"/>
          <w:sz w:val="24"/>
          <w:lang w:val="en-US" w:eastAsia="zh-CN"/>
        </w:rPr>
        <w:t>759</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2.项目名称：北京特色农产品电商平台营销推介项目</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3.采购方式：竞争性磋商</w:t>
      </w:r>
    </w:p>
    <w:bookmarkEnd w:id="4"/>
    <w:p>
      <w:pPr>
        <w:spacing w:line="360"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4.项目预算金额：291.022391万元、项目最高限价（如有）：</w:t>
      </w:r>
      <w:r>
        <w:rPr>
          <w:rFonts w:hint="default" w:ascii="Times New Roman" w:hAnsi="Times New Roman" w:cs="Times New Roman" w:eastAsiaTheme="minorEastAsia"/>
          <w:color w:val="auto"/>
          <w:sz w:val="24"/>
          <w:lang w:val="en-US" w:eastAsia="zh-CN"/>
        </w:rPr>
        <w:t>/</w:t>
      </w:r>
      <w:r>
        <w:rPr>
          <w:rFonts w:hint="default" w:ascii="Times New Roman" w:hAnsi="Times New Roman" w:cs="Times New Roman" w:eastAsiaTheme="minorEastAsia"/>
          <w:color w:val="auto"/>
          <w:sz w:val="24"/>
        </w:rPr>
        <w:t>万元</w:t>
      </w:r>
    </w:p>
    <w:p>
      <w:pPr>
        <w:spacing w:line="360" w:lineRule="auto"/>
        <w:ind w:firstLine="480" w:firstLineChars="200"/>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rPr>
        <w:t>5.采购需求：</w:t>
      </w:r>
      <w:r>
        <w:rPr>
          <w:rFonts w:hint="default" w:ascii="Times New Roman" w:hAnsi="Times New Roman" w:cs="Times New Roman" w:eastAsiaTheme="minorEastAsia"/>
          <w:color w:val="auto"/>
          <w:sz w:val="24"/>
          <w:szCs w:val="24"/>
        </w:rPr>
        <w:t>委托专业机构，在线上</w:t>
      </w:r>
      <w:r>
        <w:rPr>
          <w:rFonts w:hint="default" w:ascii="Times New Roman" w:hAnsi="Times New Roman" w:cs="Times New Roman" w:eastAsiaTheme="minorEastAsia"/>
          <w:color w:val="auto"/>
          <w:sz w:val="24"/>
          <w:szCs w:val="24"/>
          <w:lang w:eastAsia="zh-CN"/>
        </w:rPr>
        <w:t>知名电商</w:t>
      </w:r>
      <w:r>
        <w:rPr>
          <w:rFonts w:hint="default" w:ascii="Times New Roman" w:hAnsi="Times New Roman" w:cs="Times New Roman" w:eastAsiaTheme="minorEastAsia"/>
          <w:color w:val="auto"/>
          <w:sz w:val="24"/>
          <w:szCs w:val="24"/>
        </w:rPr>
        <w:t>平台开设“北京特色农产品”专区，聚合</w:t>
      </w:r>
      <w:r>
        <w:rPr>
          <w:rFonts w:hint="eastAsia" w:cs="Times New Roman" w:eastAsiaTheme="minorEastAsia"/>
          <w:color w:val="auto"/>
          <w:sz w:val="24"/>
          <w:szCs w:val="24"/>
          <w:lang w:eastAsia="zh-CN"/>
        </w:rPr>
        <w:t>以北京品牌农产品为主的</w:t>
      </w:r>
      <w:r>
        <w:rPr>
          <w:rFonts w:hint="default" w:ascii="Times New Roman" w:hAnsi="Times New Roman" w:cs="Times New Roman" w:eastAsiaTheme="minorEastAsia"/>
          <w:color w:val="auto"/>
          <w:sz w:val="24"/>
          <w:szCs w:val="24"/>
        </w:rPr>
        <w:t>地产农产品电商店铺，组织持续性、多种形式的“北京特色农产品消费季”系列营销推介活动，提高地产农产品电商</w:t>
      </w:r>
      <w:r>
        <w:rPr>
          <w:rFonts w:hint="default" w:ascii="Times New Roman" w:hAnsi="Times New Roman" w:cs="Times New Roman" w:eastAsiaTheme="minorEastAsia"/>
          <w:color w:val="auto"/>
          <w:sz w:val="24"/>
          <w:szCs w:val="24"/>
          <w:lang w:eastAsia="zh-CN"/>
        </w:rPr>
        <w:t>营销</w:t>
      </w:r>
      <w:r>
        <w:rPr>
          <w:rFonts w:hint="default" w:ascii="Times New Roman" w:hAnsi="Times New Roman" w:cs="Times New Roman" w:eastAsiaTheme="minorEastAsia"/>
          <w:color w:val="auto"/>
          <w:sz w:val="24"/>
          <w:szCs w:val="24"/>
        </w:rPr>
        <w:t>能力。</w:t>
      </w:r>
      <w:r>
        <w:rPr>
          <w:rFonts w:hint="default" w:ascii="Times New Roman" w:hAnsi="Times New Roman" w:cs="Times New Roman" w:eastAsiaTheme="minorEastAsia"/>
          <w:color w:val="auto"/>
          <w:sz w:val="24"/>
          <w:szCs w:val="24"/>
          <w:lang w:eastAsia="zh-CN"/>
        </w:rPr>
        <w:t>此外，</w:t>
      </w:r>
      <w:r>
        <w:rPr>
          <w:rFonts w:hint="eastAsia" w:cs="Times New Roman" w:eastAsiaTheme="minorEastAsia"/>
          <w:color w:val="auto"/>
          <w:sz w:val="24"/>
          <w:szCs w:val="24"/>
          <w:lang w:val="en-US" w:eastAsia="zh-CN"/>
        </w:rPr>
        <w:t>供应商需</w:t>
      </w:r>
      <w:r>
        <w:rPr>
          <w:rFonts w:hint="default" w:ascii="Times New Roman" w:hAnsi="Times New Roman" w:cs="Times New Roman" w:eastAsiaTheme="minorEastAsia"/>
          <w:color w:val="auto"/>
          <w:sz w:val="24"/>
          <w:szCs w:val="24"/>
          <w:lang w:val="en-US" w:eastAsia="zh-CN"/>
        </w:rPr>
        <w:t>投入不少于1：1，用于消费补贴、流量支持、新入驻开店支持等方面。</w:t>
      </w:r>
    </w:p>
    <w:p>
      <w:pPr>
        <w:spacing w:line="360" w:lineRule="auto"/>
        <w:ind w:firstLine="480" w:firstLineChars="200"/>
        <w:rPr>
          <w:rFonts w:hint="default" w:ascii="Times New Roman" w:hAnsi="Times New Roman" w:cs="Times New Roman" w:eastAsiaTheme="minorEastAsia"/>
          <w:color w:val="auto"/>
          <w:sz w:val="24"/>
          <w:u w:val="single"/>
        </w:rPr>
      </w:pPr>
      <w:r>
        <w:rPr>
          <w:rFonts w:hint="default" w:ascii="Times New Roman" w:hAnsi="Times New Roman" w:cs="Times New Roman" w:eastAsiaTheme="minorEastAsia"/>
          <w:color w:val="auto"/>
          <w:sz w:val="24"/>
        </w:rPr>
        <w:t xml:space="preserve">6.合同履行期限：2024年8月至2025年1月。 </w:t>
      </w:r>
    </w:p>
    <w:p>
      <w:pPr>
        <w:spacing w:line="360"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7.本项目是否接受联合体：</w:t>
      </w: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sz w:val="24"/>
        </w:rPr>
        <w:t xml:space="preserve">是  </w:t>
      </w:r>
      <w:r>
        <w:rPr>
          <w:rFonts w:hint="default" w:ascii="Times New Roman" w:hAnsi="Times New Roman" w:eastAsia="宋体" w:cs="Times New Roman"/>
          <w:b/>
          <w:color w:val="auto"/>
          <w:sz w:val="24"/>
        </w:rPr>
        <w:t>■</w:t>
      </w:r>
      <w:r>
        <w:rPr>
          <w:rFonts w:hint="default" w:ascii="Times New Roman" w:hAnsi="Times New Roman" w:cs="Times New Roman" w:eastAsiaTheme="minorEastAsia"/>
          <w:color w:val="auto"/>
          <w:sz w:val="24"/>
        </w:rPr>
        <w:t>否。</w:t>
      </w:r>
    </w:p>
    <w:p>
      <w:pPr>
        <w:spacing w:line="360" w:lineRule="auto"/>
        <w:ind w:firstLine="480" w:firstLineChars="200"/>
        <w:rPr>
          <w:rFonts w:hint="default" w:ascii="Times New Roman" w:hAnsi="Times New Roman" w:cs="Times New Roman" w:eastAsiaTheme="minorEastAsia"/>
          <w:color w:val="auto"/>
          <w:sz w:val="24"/>
        </w:rPr>
      </w:pPr>
    </w:p>
    <w:p>
      <w:pPr>
        <w:pStyle w:val="2"/>
        <w:spacing w:before="0" w:line="360" w:lineRule="auto"/>
        <w:jc w:val="left"/>
        <w:rPr>
          <w:rFonts w:hint="default" w:ascii="Times New Roman" w:hAnsi="Times New Roman" w:cs="Times New Roman" w:eastAsiaTheme="minorEastAsia"/>
          <w:color w:val="auto"/>
          <w:sz w:val="24"/>
          <w:szCs w:val="24"/>
        </w:rPr>
      </w:pPr>
      <w:bookmarkStart w:id="5" w:name="_Toc28359080"/>
      <w:bookmarkStart w:id="6" w:name="_Toc35393791"/>
      <w:bookmarkStart w:id="7" w:name="_Toc28359003"/>
      <w:bookmarkStart w:id="8" w:name="_Toc35393622"/>
      <w:r>
        <w:rPr>
          <w:rFonts w:hint="default" w:ascii="Times New Roman" w:hAnsi="Times New Roman" w:cs="Times New Roman" w:eastAsiaTheme="minorEastAsia"/>
          <w:color w:val="auto"/>
          <w:sz w:val="24"/>
          <w:szCs w:val="24"/>
        </w:rPr>
        <w:t>二、申请人的资格要求（须同时满足）</w:t>
      </w:r>
      <w:bookmarkEnd w:id="5"/>
      <w:bookmarkEnd w:id="6"/>
      <w:bookmarkEnd w:id="7"/>
      <w:bookmarkEnd w:id="8"/>
    </w:p>
    <w:p>
      <w:pPr>
        <w:spacing w:line="360"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1.满足《中华人民共和国政府采购法》第二十二条规定；</w:t>
      </w:r>
    </w:p>
    <w:p>
      <w:pPr>
        <w:spacing w:line="360" w:lineRule="auto"/>
        <w:ind w:firstLine="480" w:firstLineChars="200"/>
        <w:rPr>
          <w:rFonts w:hint="default" w:ascii="Times New Roman" w:hAnsi="Times New Roman" w:cs="Times New Roman" w:eastAsiaTheme="minorEastAsia"/>
          <w:color w:val="auto"/>
          <w:sz w:val="24"/>
        </w:rPr>
      </w:pPr>
      <w:bookmarkStart w:id="9" w:name="_Toc28359004"/>
      <w:bookmarkStart w:id="10" w:name="_Toc28359081"/>
      <w:r>
        <w:rPr>
          <w:rFonts w:hint="default" w:ascii="Times New Roman" w:hAnsi="Times New Roman" w:cs="Times New Roman" w:eastAsiaTheme="minorEastAsia"/>
          <w:color w:val="auto"/>
          <w:sz w:val="24"/>
        </w:rPr>
        <w:t>2.落实政府采购政策需满足的资格要求：</w:t>
      </w:r>
    </w:p>
    <w:p>
      <w:pPr>
        <w:spacing w:line="360"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2.1 中小企业政策</w:t>
      </w:r>
    </w:p>
    <w:p>
      <w:pPr>
        <w:spacing w:line="360"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■本项目不专门面向中小企业预留采购份额。</w:t>
      </w:r>
    </w:p>
    <w:p>
      <w:pPr>
        <w:spacing w:line="360" w:lineRule="auto"/>
        <w:ind w:firstLine="42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sz w:val="24"/>
        </w:rPr>
        <w:t xml:space="preserve">本项目专门面向  </w:t>
      </w: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sz w:val="24"/>
        </w:rPr>
        <w:t xml:space="preserve">中小 </w:t>
      </w: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sz w:val="24"/>
        </w:rPr>
        <w:t>小微企业  采购。即：提供的货物全部由符合政策要求的中小/小微企业制造、服务全部由符合政策要求的中小/小微企业承接。</w:t>
      </w:r>
    </w:p>
    <w:p>
      <w:pPr>
        <w:spacing w:line="360" w:lineRule="auto"/>
        <w:ind w:firstLine="42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cs="Times New Roman" w:eastAsiaTheme="minorEastAsia"/>
          <w:b w:val="0"/>
          <w:bCs w:val="0"/>
          <w:color w:val="auto"/>
          <w:sz w:val="24"/>
          <w:u w:val="single"/>
          <w:lang w:val="en-US" w:eastAsia="zh-CN"/>
        </w:rPr>
        <w:t xml:space="preserve">              </w:t>
      </w:r>
      <w:r>
        <w:rPr>
          <w:rFonts w:hint="default" w:ascii="Times New Roman" w:hAnsi="Times New Roman" w:cs="Times New Roman" w:eastAsiaTheme="minorEastAsia"/>
          <w:color w:val="auto"/>
          <w:sz w:val="24"/>
        </w:rPr>
        <w:t>。</w:t>
      </w:r>
    </w:p>
    <w:p>
      <w:pPr>
        <w:spacing w:line="360"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2.2 其它落实政府采购政策的资格要求（如有）：</w:t>
      </w:r>
      <w:r>
        <w:rPr>
          <w:rFonts w:hint="default" w:ascii="Times New Roman" w:hAnsi="Times New Roman" w:cs="Times New Roman" w:eastAsiaTheme="minorEastAsia"/>
          <w:color w:val="auto"/>
          <w:sz w:val="24"/>
          <w:u w:val="single"/>
          <w:lang w:val="en-US" w:eastAsia="zh-CN"/>
        </w:rPr>
        <w:t>无</w:t>
      </w:r>
      <w:r>
        <w:rPr>
          <w:rFonts w:hint="default" w:ascii="Times New Roman" w:hAnsi="Times New Roman" w:cs="Times New Roman" w:eastAsiaTheme="minorEastAsia"/>
          <w:color w:val="auto"/>
          <w:sz w:val="24"/>
        </w:rPr>
        <w:t>。</w:t>
      </w:r>
    </w:p>
    <w:p>
      <w:pPr>
        <w:spacing w:line="360"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3.本项目的特定资格要求：</w:t>
      </w:r>
    </w:p>
    <w:p>
      <w:pPr>
        <w:tabs>
          <w:tab w:val="left" w:pos="900"/>
          <w:tab w:val="left" w:pos="1134"/>
          <w:tab w:val="left" w:pos="1589"/>
          <w:tab w:val="left" w:pos="5521"/>
        </w:tabs>
        <w:snapToGrid w:val="0"/>
        <w:spacing w:line="360"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3.1本项目是否属于政府购买服务：</w:t>
      </w:r>
    </w:p>
    <w:p>
      <w:pPr>
        <w:tabs>
          <w:tab w:val="left" w:pos="900"/>
          <w:tab w:val="left" w:pos="1134"/>
          <w:tab w:val="left" w:pos="1589"/>
          <w:tab w:val="left" w:pos="5521"/>
        </w:tabs>
        <w:snapToGrid w:val="0"/>
        <w:spacing w:line="360" w:lineRule="auto"/>
        <w:ind w:left="991" w:leftChars="472" w:firstLine="2"/>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sz w:val="24"/>
        </w:rPr>
        <w:t>否</w:t>
      </w:r>
    </w:p>
    <w:p>
      <w:pPr>
        <w:tabs>
          <w:tab w:val="left" w:pos="900"/>
          <w:tab w:val="left" w:pos="1134"/>
          <w:tab w:val="left" w:pos="1589"/>
          <w:tab w:val="left" w:pos="5521"/>
        </w:tabs>
        <w:snapToGrid w:val="0"/>
        <w:spacing w:line="360" w:lineRule="auto"/>
        <w:ind w:left="991" w:leftChars="472" w:firstLine="2"/>
        <w:rPr>
          <w:rFonts w:hint="default" w:ascii="Times New Roman" w:hAnsi="Times New Roman" w:cs="Times New Roman" w:eastAsiaTheme="minorEastAsia"/>
          <w:color w:val="auto"/>
          <w:sz w:val="24"/>
        </w:rPr>
      </w:pPr>
      <w:r>
        <w:rPr>
          <w:rFonts w:hint="default" w:ascii="Times New Roman" w:hAnsi="Times New Roman" w:eastAsia="宋体" w:cs="Times New Roman"/>
          <w:b/>
          <w:color w:val="auto"/>
          <w:sz w:val="24"/>
        </w:rPr>
        <w:t>■</w:t>
      </w:r>
      <w:r>
        <w:rPr>
          <w:rFonts w:hint="default" w:ascii="Times New Roman" w:hAnsi="Times New Roman" w:cs="Times New Roman" w:eastAsiaTheme="minorEastAsia"/>
          <w:color w:val="auto"/>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3.2其他特定资格要求：</w:t>
      </w:r>
      <w:r>
        <w:rPr>
          <w:rFonts w:hint="default" w:ascii="Times New Roman" w:hAnsi="Times New Roman" w:cs="Times New Roman" w:eastAsiaTheme="minorEastAsia"/>
          <w:color w:val="auto"/>
          <w:sz w:val="24"/>
          <w:u w:val="single"/>
          <w:lang w:val="en-US" w:eastAsia="zh-CN"/>
        </w:rPr>
        <w:t>无</w:t>
      </w:r>
      <w:r>
        <w:rPr>
          <w:rFonts w:hint="default" w:ascii="Times New Roman" w:hAnsi="Times New Roman" w:cs="Times New Roman" w:eastAsiaTheme="minorEastAsia"/>
          <w:color w:val="auto"/>
          <w:sz w:val="24"/>
        </w:rPr>
        <w:t>。</w:t>
      </w:r>
    </w:p>
    <w:p>
      <w:pPr>
        <w:spacing w:line="360" w:lineRule="auto"/>
        <w:ind w:firstLine="480" w:firstLineChars="200"/>
        <w:rPr>
          <w:rFonts w:hint="default" w:ascii="Times New Roman" w:hAnsi="Times New Roman" w:cs="Times New Roman" w:eastAsiaTheme="minorEastAsia"/>
          <w:i/>
          <w:iCs/>
          <w:color w:val="auto"/>
          <w:sz w:val="24"/>
          <w:u w:val="single"/>
        </w:rPr>
      </w:pPr>
    </w:p>
    <w:bookmarkEnd w:id="9"/>
    <w:bookmarkEnd w:id="10"/>
    <w:p>
      <w:pPr>
        <w:pStyle w:val="2"/>
        <w:widowControl/>
        <w:spacing w:before="0" w:line="360" w:lineRule="auto"/>
        <w:jc w:val="left"/>
        <w:rPr>
          <w:rFonts w:hint="default" w:ascii="Times New Roman" w:hAnsi="Times New Roman" w:cs="Times New Roman" w:eastAsiaTheme="minorEastAsia"/>
          <w:color w:val="auto"/>
          <w:sz w:val="24"/>
          <w:szCs w:val="24"/>
        </w:rPr>
      </w:pPr>
      <w:bookmarkStart w:id="11" w:name="_Toc35393792"/>
      <w:bookmarkStart w:id="12" w:name="_Toc35393623"/>
      <w:r>
        <w:rPr>
          <w:rFonts w:hint="default" w:ascii="Times New Roman" w:hAnsi="Times New Roman" w:cs="Times New Roman" w:eastAsiaTheme="minorEastAsia"/>
          <w:color w:val="auto"/>
          <w:sz w:val="24"/>
          <w:szCs w:val="24"/>
        </w:rPr>
        <w:t>三、获取采购文件</w:t>
      </w:r>
      <w:bookmarkEnd w:id="11"/>
      <w:bookmarkEnd w:id="12"/>
    </w:p>
    <w:p>
      <w:pPr>
        <w:adjustRightInd w:val="0"/>
        <w:snapToGrid w:val="0"/>
        <w:spacing w:line="360" w:lineRule="auto"/>
        <w:ind w:firstLine="480" w:firstLineChars="200"/>
        <w:rPr>
          <w:rFonts w:hint="default" w:ascii="Times New Roman" w:hAnsi="Times New Roman" w:cs="Times New Roman" w:eastAsiaTheme="minorEastAsia"/>
          <w:color w:val="auto"/>
          <w:sz w:val="24"/>
          <w:lang w:bidi="ar"/>
        </w:rPr>
      </w:pPr>
      <w:r>
        <w:rPr>
          <w:rFonts w:hint="default" w:ascii="Times New Roman" w:hAnsi="Times New Roman" w:cs="Times New Roman" w:eastAsiaTheme="minorEastAsia"/>
          <w:color w:val="auto"/>
          <w:sz w:val="24"/>
          <w:lang w:bidi="ar"/>
        </w:rPr>
        <w:t>1.时间：</w:t>
      </w:r>
      <w:r>
        <w:rPr>
          <w:rFonts w:hint="default" w:ascii="Times New Roman" w:hAnsi="Times New Roman" w:cs="Times New Roman" w:eastAsiaTheme="minorEastAsia"/>
          <w:color w:val="auto"/>
          <w:sz w:val="24"/>
          <w:lang w:val="en-US" w:eastAsia="zh-CN"/>
        </w:rPr>
        <w:t>2024</w:t>
      </w:r>
      <w:r>
        <w:rPr>
          <w:rFonts w:hint="default" w:ascii="Times New Roman" w:hAnsi="Times New Roman" w:cs="Times New Roman" w:eastAsiaTheme="minorEastAsia"/>
          <w:color w:val="auto"/>
          <w:sz w:val="24"/>
          <w:lang w:bidi="ar"/>
        </w:rPr>
        <w:t>年</w:t>
      </w:r>
      <w:r>
        <w:rPr>
          <w:rFonts w:hint="default" w:ascii="Times New Roman" w:hAnsi="Times New Roman" w:cs="Times New Roman" w:eastAsiaTheme="minorEastAsia"/>
          <w:color w:val="auto"/>
          <w:sz w:val="24"/>
          <w:lang w:val="en-US" w:eastAsia="zh-CN"/>
        </w:rPr>
        <w:t>0</w:t>
      </w:r>
      <w:r>
        <w:rPr>
          <w:rFonts w:hint="eastAsia" w:cs="Times New Roman" w:eastAsiaTheme="minorEastAsia"/>
          <w:color w:val="auto"/>
          <w:sz w:val="24"/>
          <w:lang w:val="en-US" w:eastAsia="zh-CN"/>
        </w:rPr>
        <w:t>7</w:t>
      </w:r>
      <w:r>
        <w:rPr>
          <w:rFonts w:hint="default" w:ascii="Times New Roman" w:hAnsi="Times New Roman" w:cs="Times New Roman" w:eastAsiaTheme="minorEastAsia"/>
          <w:color w:val="auto"/>
          <w:sz w:val="24"/>
          <w:lang w:bidi="ar"/>
        </w:rPr>
        <w:t>月</w:t>
      </w:r>
      <w:r>
        <w:rPr>
          <w:rFonts w:hint="eastAsia" w:cs="Times New Roman" w:eastAsiaTheme="minorEastAsia"/>
          <w:color w:val="auto"/>
          <w:sz w:val="24"/>
          <w:lang w:val="en-US" w:eastAsia="zh-CN"/>
        </w:rPr>
        <w:t>03</w:t>
      </w:r>
      <w:r>
        <w:rPr>
          <w:rFonts w:hint="default" w:ascii="Times New Roman" w:hAnsi="Times New Roman" w:cs="Times New Roman" w:eastAsiaTheme="minorEastAsia"/>
          <w:color w:val="auto"/>
          <w:sz w:val="24"/>
          <w:lang w:bidi="ar"/>
        </w:rPr>
        <w:t>日至</w:t>
      </w:r>
      <w:r>
        <w:rPr>
          <w:rFonts w:hint="default" w:ascii="Times New Roman" w:hAnsi="Times New Roman" w:cs="Times New Roman" w:eastAsiaTheme="minorEastAsia"/>
          <w:color w:val="auto"/>
          <w:sz w:val="24"/>
          <w:lang w:val="en-US" w:eastAsia="zh-CN"/>
        </w:rPr>
        <w:t>2024</w:t>
      </w:r>
      <w:r>
        <w:rPr>
          <w:rFonts w:hint="default" w:ascii="Times New Roman" w:hAnsi="Times New Roman" w:cs="Times New Roman" w:eastAsiaTheme="minorEastAsia"/>
          <w:color w:val="auto"/>
          <w:sz w:val="24"/>
          <w:lang w:bidi="ar"/>
        </w:rPr>
        <w:t>年</w:t>
      </w:r>
      <w:r>
        <w:rPr>
          <w:rFonts w:hint="default" w:ascii="Times New Roman" w:hAnsi="Times New Roman" w:cs="Times New Roman" w:eastAsiaTheme="minorEastAsia"/>
          <w:color w:val="auto"/>
          <w:sz w:val="24"/>
          <w:lang w:val="en-US" w:eastAsia="zh-CN"/>
        </w:rPr>
        <w:t>0</w:t>
      </w:r>
      <w:r>
        <w:rPr>
          <w:rFonts w:hint="eastAsia" w:cs="Times New Roman" w:eastAsiaTheme="minorEastAsia"/>
          <w:color w:val="auto"/>
          <w:sz w:val="24"/>
          <w:lang w:val="en-US" w:eastAsia="zh-CN"/>
        </w:rPr>
        <w:t>7</w:t>
      </w:r>
      <w:r>
        <w:rPr>
          <w:rFonts w:hint="default" w:ascii="Times New Roman" w:hAnsi="Times New Roman" w:cs="Times New Roman" w:eastAsiaTheme="minorEastAsia"/>
          <w:color w:val="auto"/>
          <w:sz w:val="24"/>
          <w:lang w:bidi="ar"/>
        </w:rPr>
        <w:t>月</w:t>
      </w:r>
      <w:r>
        <w:rPr>
          <w:rFonts w:hint="eastAsia" w:cs="Times New Roman" w:eastAsiaTheme="minorEastAsia"/>
          <w:color w:val="auto"/>
          <w:sz w:val="24"/>
          <w:lang w:val="en-US" w:eastAsia="zh-CN"/>
        </w:rPr>
        <w:t>10</w:t>
      </w:r>
      <w:r>
        <w:rPr>
          <w:rFonts w:hint="default" w:ascii="Times New Roman" w:hAnsi="Times New Roman" w:cs="Times New Roman" w:eastAsiaTheme="minorEastAsia"/>
          <w:color w:val="auto"/>
          <w:sz w:val="24"/>
          <w:lang w:bidi="ar"/>
        </w:rPr>
        <w:t>日，每天上午</w:t>
      </w:r>
      <w:r>
        <w:rPr>
          <w:rFonts w:hint="default" w:ascii="Times New Roman" w:hAnsi="Times New Roman" w:cs="Times New Roman" w:eastAsiaTheme="minorEastAsia"/>
          <w:color w:val="auto"/>
          <w:sz w:val="24"/>
          <w:lang w:val="en-US" w:eastAsia="zh-CN"/>
        </w:rPr>
        <w:t>09:00</w:t>
      </w:r>
      <w:r>
        <w:rPr>
          <w:rFonts w:hint="default" w:ascii="Times New Roman" w:hAnsi="Times New Roman" w:cs="Times New Roman" w:eastAsiaTheme="minorEastAsia"/>
          <w:color w:val="auto"/>
          <w:sz w:val="24"/>
          <w:lang w:bidi="ar"/>
        </w:rPr>
        <w:t>至</w:t>
      </w:r>
      <w:r>
        <w:rPr>
          <w:rFonts w:hint="default" w:ascii="Times New Roman" w:hAnsi="Times New Roman" w:cs="Times New Roman" w:eastAsiaTheme="minorEastAsia"/>
          <w:color w:val="auto"/>
          <w:sz w:val="24"/>
          <w:lang w:val="en-US" w:eastAsia="zh-CN"/>
        </w:rPr>
        <w:t>12:00</w:t>
      </w:r>
      <w:r>
        <w:rPr>
          <w:rFonts w:hint="default" w:ascii="Times New Roman" w:hAnsi="Times New Roman" w:cs="Times New Roman" w:eastAsiaTheme="minorEastAsia"/>
          <w:color w:val="auto"/>
          <w:sz w:val="24"/>
          <w:lang w:bidi="ar"/>
        </w:rPr>
        <w:t>，下午</w:t>
      </w:r>
      <w:r>
        <w:rPr>
          <w:rFonts w:hint="default" w:ascii="Times New Roman" w:hAnsi="Times New Roman" w:cs="Times New Roman" w:eastAsiaTheme="minorEastAsia"/>
          <w:color w:val="auto"/>
          <w:sz w:val="24"/>
          <w:lang w:val="en-US" w:eastAsia="zh-CN"/>
        </w:rPr>
        <w:t>12:00</w:t>
      </w:r>
      <w:r>
        <w:rPr>
          <w:rFonts w:hint="default" w:ascii="Times New Roman" w:hAnsi="Times New Roman" w:cs="Times New Roman" w:eastAsiaTheme="minorEastAsia"/>
          <w:color w:val="auto"/>
          <w:sz w:val="24"/>
          <w:lang w:bidi="ar"/>
        </w:rPr>
        <w:t>至</w:t>
      </w:r>
      <w:r>
        <w:rPr>
          <w:rFonts w:hint="default" w:ascii="Times New Roman" w:hAnsi="Times New Roman" w:cs="Times New Roman" w:eastAsiaTheme="minorEastAsia"/>
          <w:color w:val="auto"/>
          <w:sz w:val="24"/>
          <w:lang w:val="en-US" w:eastAsia="zh-CN"/>
        </w:rPr>
        <w:t>17:00</w:t>
      </w:r>
      <w:r>
        <w:rPr>
          <w:rFonts w:hint="default" w:ascii="Times New Roman" w:hAnsi="Times New Roman" w:cs="Times New Roman" w:eastAsiaTheme="minorEastAsia"/>
          <w:color w:val="auto"/>
          <w:sz w:val="24"/>
          <w:lang w:bidi="ar"/>
        </w:rPr>
        <w:t>（北京时间，法定节假日除外）。</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lang w:bidi="ar"/>
        </w:rPr>
      </w:pPr>
      <w:r>
        <w:rPr>
          <w:rFonts w:hint="default" w:ascii="Times New Roman" w:hAnsi="Times New Roman" w:eastAsia="宋体" w:cs="Times New Roman"/>
          <w:color w:val="auto"/>
          <w:sz w:val="24"/>
          <w:highlight w:val="none"/>
          <w:lang w:bidi="ar"/>
        </w:rPr>
        <w:t>2.地点：北京市政府采购电子交易平台</w:t>
      </w:r>
    </w:p>
    <w:p>
      <w:pPr>
        <w:widowControl/>
        <w:adjustRightInd w:val="0"/>
        <w:snapToGrid w:val="0"/>
        <w:spacing w:line="360" w:lineRule="auto"/>
        <w:ind w:firstLine="480" w:firstLineChars="200"/>
        <w:jc w:val="left"/>
        <w:rPr>
          <w:rFonts w:hint="default" w:ascii="Times New Roman" w:hAnsi="Times New Roman" w:eastAsia="宋体" w:cs="Times New Roman"/>
          <w:color w:val="auto"/>
          <w:sz w:val="24"/>
          <w:highlight w:val="none"/>
          <w:lang w:bidi="ar"/>
        </w:rPr>
      </w:pPr>
      <w:r>
        <w:rPr>
          <w:rFonts w:hint="default" w:ascii="Times New Roman" w:hAnsi="Times New Roman" w:eastAsia="宋体" w:cs="Times New Roman"/>
          <w:color w:val="auto"/>
          <w:sz w:val="24"/>
          <w:highlight w:val="none"/>
          <w:lang w:bidi="ar"/>
        </w:rPr>
        <w:t>3.方式：供应商使用CA数字证书或电子营业执照登录北京市政府采购电子交易平台（http://zbcg-bjzc.zhongcy.com/bjczj-portal-site/index.html#/home）获取电子版竞争性磋商文件。</w:t>
      </w:r>
    </w:p>
    <w:p>
      <w:pPr>
        <w:widowControl/>
        <w:adjustRightInd w:val="0"/>
        <w:snapToGrid w:val="0"/>
        <w:spacing w:line="360" w:lineRule="auto"/>
        <w:ind w:firstLine="480" w:firstLineChars="200"/>
        <w:jc w:val="left"/>
        <w:rPr>
          <w:rFonts w:hint="default" w:ascii="Times New Roman" w:hAnsi="Times New Roman" w:cs="Times New Roman" w:eastAsiaTheme="minorEastAsia"/>
          <w:color w:val="auto"/>
          <w:sz w:val="24"/>
        </w:rPr>
      </w:pPr>
      <w:r>
        <w:rPr>
          <w:rFonts w:hint="default" w:ascii="Times New Roman" w:hAnsi="Times New Roman" w:eastAsia="宋体" w:cs="Times New Roman"/>
          <w:color w:val="auto"/>
          <w:sz w:val="24"/>
          <w:highlight w:val="none"/>
          <w:lang w:bidi="ar"/>
        </w:rPr>
        <w:t>4.售价：</w:t>
      </w:r>
      <w:r>
        <w:rPr>
          <w:rFonts w:hint="default" w:ascii="Times New Roman" w:hAnsi="Times New Roman" w:cs="Times New Roman"/>
          <w:color w:val="auto"/>
          <w:sz w:val="24"/>
          <w:highlight w:val="none"/>
          <w:lang w:val="en-US" w:eastAsia="zh-CN"/>
        </w:rPr>
        <w:t>0</w:t>
      </w:r>
      <w:r>
        <w:rPr>
          <w:rFonts w:hint="default" w:ascii="Times New Roman" w:hAnsi="Times New Roman" w:eastAsia="宋体" w:cs="Times New Roman"/>
          <w:color w:val="auto"/>
          <w:sz w:val="24"/>
          <w:highlight w:val="none"/>
        </w:rPr>
        <w:t>元（含电子版）</w:t>
      </w:r>
      <w:r>
        <w:rPr>
          <w:rFonts w:hint="default" w:ascii="Times New Roman" w:hAnsi="Times New Roman" w:eastAsia="宋体" w:cs="Times New Roman"/>
          <w:color w:val="auto"/>
          <w:sz w:val="24"/>
          <w:highlight w:val="none"/>
          <w:lang w:bidi="ar"/>
        </w:rPr>
        <w:t>。</w:t>
      </w:r>
    </w:p>
    <w:p>
      <w:pPr>
        <w:tabs>
          <w:tab w:val="left" w:pos="900"/>
          <w:tab w:val="left" w:pos="1980"/>
        </w:tabs>
        <w:snapToGrid w:val="0"/>
        <w:spacing w:line="360" w:lineRule="auto"/>
        <w:ind w:left="840"/>
        <w:rPr>
          <w:rFonts w:hint="default" w:ascii="Times New Roman" w:hAnsi="Times New Roman" w:cs="Times New Roman" w:eastAsiaTheme="minorEastAsia"/>
          <w:color w:val="auto"/>
          <w:sz w:val="24"/>
        </w:rPr>
      </w:pPr>
    </w:p>
    <w:p>
      <w:pPr>
        <w:pStyle w:val="2"/>
        <w:widowControl/>
        <w:spacing w:before="0" w:line="360" w:lineRule="auto"/>
        <w:jc w:val="left"/>
        <w:rPr>
          <w:rFonts w:hint="default" w:ascii="Times New Roman" w:hAnsi="Times New Roman" w:cs="Times New Roman" w:eastAsiaTheme="minorEastAsia"/>
          <w:sz w:val="24"/>
          <w:szCs w:val="24"/>
        </w:rPr>
      </w:pPr>
      <w:bookmarkStart w:id="13" w:name="_Toc28359082"/>
      <w:bookmarkStart w:id="14" w:name="_Toc35393624"/>
      <w:bookmarkStart w:id="15" w:name="_Toc35393793"/>
      <w:bookmarkStart w:id="16" w:name="_Toc28359005"/>
      <w:r>
        <w:rPr>
          <w:rFonts w:hint="default" w:ascii="Times New Roman" w:hAnsi="Times New Roman" w:cs="Times New Roman" w:eastAsiaTheme="minorEastAsia"/>
          <w:sz w:val="24"/>
          <w:szCs w:val="24"/>
        </w:rPr>
        <w:t>四、</w:t>
      </w:r>
      <w:bookmarkEnd w:id="13"/>
      <w:bookmarkEnd w:id="14"/>
      <w:bookmarkEnd w:id="15"/>
      <w:bookmarkEnd w:id="16"/>
      <w:r>
        <w:rPr>
          <w:rFonts w:hint="default" w:ascii="Times New Roman" w:hAnsi="Times New Roman" w:cs="Times New Roman" w:eastAsiaTheme="minorEastAsia"/>
          <w:sz w:val="24"/>
          <w:szCs w:val="24"/>
        </w:rPr>
        <w:t>响应文件提交</w:t>
      </w:r>
    </w:p>
    <w:p>
      <w:pPr>
        <w:spacing w:line="360" w:lineRule="auto"/>
        <w:ind w:firstLine="480" w:firstLineChars="200"/>
        <w:rPr>
          <w:rFonts w:hint="default" w:ascii="Times New Roman" w:hAnsi="Times New Roman" w:cs="Times New Roman" w:eastAsiaTheme="minorEastAsia"/>
          <w:bCs/>
          <w:color w:val="auto"/>
          <w:sz w:val="24"/>
          <w:u w:val="single"/>
        </w:rPr>
      </w:pPr>
      <w:bookmarkStart w:id="31" w:name="_GoBack"/>
      <w:r>
        <w:rPr>
          <w:rFonts w:hint="default" w:ascii="Times New Roman" w:hAnsi="Times New Roman" w:cs="Times New Roman" w:eastAsiaTheme="minorEastAsia"/>
          <w:color w:val="auto"/>
          <w:sz w:val="24"/>
          <w:lang w:bidi="ar"/>
        </w:rPr>
        <w:t>截止时间：</w:t>
      </w:r>
      <w:r>
        <w:rPr>
          <w:rFonts w:hint="default" w:ascii="Times New Roman" w:hAnsi="Times New Roman" w:cs="Times New Roman" w:eastAsiaTheme="minorEastAsia"/>
          <w:color w:val="auto"/>
          <w:sz w:val="24"/>
          <w:lang w:val="en-US" w:eastAsia="zh-CN"/>
        </w:rPr>
        <w:t>202</w:t>
      </w:r>
      <w:r>
        <w:rPr>
          <w:rFonts w:hint="default" w:ascii="Times New Roman" w:hAnsi="Times New Roman" w:cs="Times New Roman" w:eastAsiaTheme="minorEastAsia"/>
          <w:color w:val="auto"/>
          <w:sz w:val="24"/>
          <w:lang w:val="en-US" w:eastAsia="zh-CN"/>
        </w:rPr>
        <w:t>4</w:t>
      </w:r>
      <w:r>
        <w:rPr>
          <w:rFonts w:hint="default" w:ascii="Times New Roman" w:hAnsi="Times New Roman" w:cs="Times New Roman" w:eastAsiaTheme="minorEastAsia"/>
          <w:color w:val="auto"/>
          <w:sz w:val="24"/>
          <w:lang w:bidi="ar"/>
        </w:rPr>
        <w:t>年</w:t>
      </w:r>
      <w:r>
        <w:rPr>
          <w:rFonts w:hint="default" w:ascii="Times New Roman" w:hAnsi="Times New Roman" w:cs="Times New Roman" w:eastAsiaTheme="minorEastAsia"/>
          <w:color w:val="auto"/>
          <w:sz w:val="24"/>
          <w:lang w:val="en-US" w:eastAsia="zh-CN"/>
        </w:rPr>
        <w:t>0</w:t>
      </w:r>
      <w:r>
        <w:rPr>
          <w:rFonts w:hint="eastAsia" w:cs="Times New Roman" w:eastAsiaTheme="minorEastAsia"/>
          <w:color w:val="auto"/>
          <w:sz w:val="24"/>
          <w:lang w:val="en-US" w:eastAsia="zh-CN"/>
        </w:rPr>
        <w:t>7</w:t>
      </w:r>
      <w:r>
        <w:rPr>
          <w:rFonts w:hint="default" w:ascii="Times New Roman" w:hAnsi="Times New Roman" w:cs="Times New Roman" w:eastAsiaTheme="minorEastAsia"/>
          <w:color w:val="auto"/>
          <w:sz w:val="24"/>
          <w:lang w:bidi="ar"/>
        </w:rPr>
        <w:t>月</w:t>
      </w:r>
      <w:r>
        <w:rPr>
          <w:rFonts w:hint="eastAsia" w:cs="Times New Roman" w:eastAsiaTheme="minorEastAsia"/>
          <w:color w:val="auto"/>
          <w:sz w:val="24"/>
          <w:lang w:val="en-US" w:eastAsia="zh-CN"/>
        </w:rPr>
        <w:t>15</w:t>
      </w:r>
      <w:r>
        <w:rPr>
          <w:rFonts w:hint="default" w:ascii="Times New Roman" w:hAnsi="Times New Roman" w:cs="Times New Roman" w:eastAsiaTheme="minorEastAsia"/>
          <w:color w:val="auto"/>
          <w:sz w:val="24"/>
          <w:lang w:bidi="ar"/>
        </w:rPr>
        <w:t>日</w:t>
      </w:r>
      <w:r>
        <w:rPr>
          <w:rFonts w:hint="eastAsia" w:cs="Times New Roman" w:eastAsiaTheme="minorEastAsia"/>
          <w:color w:val="auto"/>
          <w:sz w:val="24"/>
          <w:lang w:val="en-US" w:eastAsia="zh-CN"/>
        </w:rPr>
        <w:t>10</w:t>
      </w:r>
      <w:r>
        <w:rPr>
          <w:rFonts w:hint="default" w:ascii="Times New Roman" w:hAnsi="Times New Roman" w:cs="Times New Roman" w:eastAsiaTheme="minorEastAsia"/>
          <w:color w:val="auto"/>
          <w:sz w:val="24"/>
          <w:lang w:bidi="ar"/>
        </w:rPr>
        <w:t>点</w:t>
      </w:r>
      <w:r>
        <w:rPr>
          <w:rFonts w:hint="eastAsia" w:cs="Times New Roman" w:eastAsiaTheme="minorEastAsia"/>
          <w:color w:val="auto"/>
          <w:sz w:val="24"/>
          <w:lang w:val="en-US" w:eastAsia="zh-CN"/>
        </w:rPr>
        <w:t>00</w:t>
      </w:r>
      <w:r>
        <w:rPr>
          <w:rFonts w:hint="default" w:ascii="Times New Roman" w:hAnsi="Times New Roman" w:cs="Times New Roman" w:eastAsiaTheme="minorEastAsia"/>
          <w:color w:val="auto"/>
          <w:sz w:val="24"/>
          <w:lang w:bidi="ar"/>
        </w:rPr>
        <w:t>分</w:t>
      </w:r>
      <w:r>
        <w:rPr>
          <w:rFonts w:hint="default" w:ascii="Times New Roman" w:hAnsi="Times New Roman" w:cs="Times New Roman" w:eastAsiaTheme="minorEastAsia"/>
          <w:bCs/>
          <w:color w:val="auto"/>
          <w:sz w:val="24"/>
          <w:lang w:bidi="ar"/>
        </w:rPr>
        <w:t>（北京时间）</w:t>
      </w:r>
      <w:r>
        <w:rPr>
          <w:rFonts w:hint="default" w:ascii="Times New Roman" w:hAnsi="Times New Roman" w:cs="Times New Roman" w:eastAsiaTheme="minorEastAsia"/>
          <w:iCs/>
          <w:color w:val="auto"/>
          <w:sz w:val="24"/>
          <w:lang w:bidi="ar"/>
        </w:rPr>
        <w:t>。</w:t>
      </w:r>
    </w:p>
    <w:p>
      <w:pPr>
        <w:spacing w:line="360" w:lineRule="auto"/>
        <w:ind w:firstLine="480" w:firstLineChars="200"/>
        <w:rPr>
          <w:rFonts w:hint="default" w:ascii="Times New Roman" w:hAnsi="Times New Roman" w:cs="Times New Roman" w:eastAsiaTheme="minorEastAsia"/>
          <w:color w:val="auto"/>
          <w:sz w:val="24"/>
          <w:lang w:val="zh-TW" w:bidi="ar"/>
        </w:rPr>
      </w:pPr>
      <w:r>
        <w:rPr>
          <w:rFonts w:hint="default" w:ascii="Times New Roman" w:hAnsi="Times New Roman" w:eastAsia="宋体" w:cs="Times New Roman"/>
          <w:color w:val="auto"/>
          <w:sz w:val="24"/>
          <w:lang w:bidi="ar"/>
        </w:rPr>
        <w:t>地点：北京市东城区朝内大街南竹杆胡同6号北京INN 3号楼9层</w:t>
      </w:r>
      <w:r>
        <w:rPr>
          <w:rFonts w:hint="default" w:ascii="Times New Roman" w:hAnsi="Times New Roman" w:cs="Times New Roman"/>
          <w:color w:val="auto"/>
          <w:sz w:val="24"/>
          <w:lang w:val="en-US" w:eastAsia="zh-CN" w:bidi="ar"/>
        </w:rPr>
        <w:t>会议室</w:t>
      </w:r>
      <w:r>
        <w:rPr>
          <w:rFonts w:hint="default" w:ascii="Times New Roman" w:hAnsi="Times New Roman" w:eastAsia="宋体" w:cs="Times New Roman"/>
          <w:color w:val="auto"/>
          <w:sz w:val="24"/>
          <w:lang w:bidi="ar"/>
        </w:rPr>
        <w:t>（地铁2号线、6号线，朝阳门站H口出，向南200米）</w:t>
      </w:r>
      <w:r>
        <w:rPr>
          <w:rFonts w:hint="default" w:ascii="Times New Roman" w:hAnsi="Times New Roman" w:eastAsia="宋体" w:cs="Times New Roman"/>
          <w:color w:val="auto"/>
          <w:sz w:val="24"/>
          <w:lang w:val="zh-TW" w:bidi="ar"/>
        </w:rPr>
        <w:t>。</w:t>
      </w:r>
    </w:p>
    <w:p>
      <w:pPr>
        <w:pStyle w:val="2"/>
        <w:spacing w:before="0" w:line="360" w:lineRule="auto"/>
        <w:jc w:val="left"/>
        <w:rPr>
          <w:rFonts w:hint="default" w:ascii="Times New Roman" w:hAnsi="Times New Roman" w:cs="Times New Roman" w:eastAsiaTheme="minorEastAsia"/>
          <w:color w:val="auto"/>
          <w:sz w:val="24"/>
          <w:szCs w:val="24"/>
        </w:rPr>
      </w:pPr>
    </w:p>
    <w:p>
      <w:pPr>
        <w:pStyle w:val="2"/>
        <w:spacing w:before="0" w:line="360" w:lineRule="auto"/>
        <w:jc w:val="left"/>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五、开启</w:t>
      </w:r>
    </w:p>
    <w:p>
      <w:pPr>
        <w:spacing w:line="360" w:lineRule="auto"/>
        <w:ind w:firstLine="480" w:firstLineChars="200"/>
        <w:rPr>
          <w:rFonts w:hint="default" w:ascii="Times New Roman" w:hAnsi="Times New Roman" w:cs="Times New Roman" w:eastAsiaTheme="minorEastAsia"/>
          <w:bCs/>
          <w:color w:val="auto"/>
          <w:sz w:val="24"/>
          <w:u w:val="single"/>
        </w:rPr>
      </w:pPr>
      <w:r>
        <w:rPr>
          <w:rFonts w:hint="default" w:ascii="Times New Roman" w:hAnsi="Times New Roman" w:cs="Times New Roman" w:eastAsiaTheme="minorEastAsia"/>
          <w:color w:val="auto"/>
          <w:sz w:val="24"/>
          <w:lang w:bidi="ar"/>
        </w:rPr>
        <w:t>时间：</w:t>
      </w:r>
      <w:r>
        <w:rPr>
          <w:rFonts w:hint="default" w:ascii="Times New Roman" w:hAnsi="Times New Roman" w:cs="Times New Roman" w:eastAsiaTheme="minorEastAsia"/>
          <w:color w:val="auto"/>
          <w:sz w:val="24"/>
          <w:lang w:val="en-US" w:eastAsia="zh-CN"/>
        </w:rPr>
        <w:t>2024</w:t>
      </w:r>
      <w:r>
        <w:rPr>
          <w:rFonts w:hint="default" w:ascii="Times New Roman" w:hAnsi="Times New Roman" w:cs="Times New Roman" w:eastAsiaTheme="minorEastAsia"/>
          <w:color w:val="auto"/>
          <w:sz w:val="24"/>
          <w:lang w:bidi="ar"/>
        </w:rPr>
        <w:t>年</w:t>
      </w:r>
      <w:r>
        <w:rPr>
          <w:rFonts w:hint="default" w:ascii="Times New Roman" w:hAnsi="Times New Roman" w:cs="Times New Roman" w:eastAsiaTheme="minorEastAsia"/>
          <w:color w:val="auto"/>
          <w:sz w:val="24"/>
          <w:lang w:val="en-US" w:eastAsia="zh-CN"/>
        </w:rPr>
        <w:t>0</w:t>
      </w:r>
      <w:r>
        <w:rPr>
          <w:rFonts w:hint="eastAsia" w:cs="Times New Roman" w:eastAsiaTheme="minorEastAsia"/>
          <w:color w:val="auto"/>
          <w:sz w:val="24"/>
          <w:lang w:val="en-US" w:eastAsia="zh-CN"/>
        </w:rPr>
        <w:t>7</w:t>
      </w:r>
      <w:r>
        <w:rPr>
          <w:rFonts w:hint="default" w:ascii="Times New Roman" w:hAnsi="Times New Roman" w:cs="Times New Roman" w:eastAsiaTheme="minorEastAsia"/>
          <w:color w:val="auto"/>
          <w:sz w:val="24"/>
          <w:lang w:bidi="ar"/>
        </w:rPr>
        <w:t>月</w:t>
      </w:r>
      <w:r>
        <w:rPr>
          <w:rFonts w:hint="eastAsia" w:cs="Times New Roman" w:eastAsiaTheme="minorEastAsia"/>
          <w:color w:val="auto"/>
          <w:sz w:val="24"/>
          <w:lang w:val="en-US" w:eastAsia="zh-CN"/>
        </w:rPr>
        <w:t>15</w:t>
      </w:r>
      <w:r>
        <w:rPr>
          <w:rFonts w:hint="default" w:ascii="Times New Roman" w:hAnsi="Times New Roman" w:cs="Times New Roman" w:eastAsiaTheme="minorEastAsia"/>
          <w:color w:val="auto"/>
          <w:sz w:val="24"/>
          <w:lang w:bidi="ar"/>
        </w:rPr>
        <w:t>日</w:t>
      </w:r>
      <w:r>
        <w:rPr>
          <w:rFonts w:hint="eastAsia" w:cs="Times New Roman" w:eastAsiaTheme="minorEastAsia"/>
          <w:color w:val="auto"/>
          <w:sz w:val="24"/>
          <w:lang w:val="en-US" w:eastAsia="zh-CN"/>
        </w:rPr>
        <w:t>10</w:t>
      </w:r>
      <w:r>
        <w:rPr>
          <w:rFonts w:hint="default" w:ascii="Times New Roman" w:hAnsi="Times New Roman" w:cs="Times New Roman" w:eastAsiaTheme="minorEastAsia"/>
          <w:color w:val="auto"/>
          <w:sz w:val="24"/>
          <w:lang w:bidi="ar"/>
        </w:rPr>
        <w:t>点</w:t>
      </w:r>
      <w:r>
        <w:rPr>
          <w:rFonts w:hint="eastAsia" w:cs="Times New Roman" w:eastAsiaTheme="minorEastAsia"/>
          <w:color w:val="auto"/>
          <w:sz w:val="24"/>
          <w:lang w:val="en-US" w:eastAsia="zh-CN"/>
        </w:rPr>
        <w:t>00</w:t>
      </w:r>
      <w:r>
        <w:rPr>
          <w:rFonts w:hint="default" w:ascii="Times New Roman" w:hAnsi="Times New Roman" w:cs="Times New Roman" w:eastAsiaTheme="minorEastAsia"/>
          <w:color w:val="auto"/>
          <w:sz w:val="24"/>
          <w:lang w:bidi="ar"/>
        </w:rPr>
        <w:t>分</w:t>
      </w:r>
      <w:r>
        <w:rPr>
          <w:rFonts w:hint="default" w:ascii="Times New Roman" w:hAnsi="Times New Roman" w:cs="Times New Roman" w:eastAsiaTheme="minorEastAsia"/>
          <w:bCs/>
          <w:color w:val="auto"/>
          <w:sz w:val="24"/>
          <w:lang w:bidi="ar"/>
        </w:rPr>
        <w:t>（北京时间）</w:t>
      </w:r>
      <w:r>
        <w:rPr>
          <w:rFonts w:hint="default" w:ascii="Times New Roman" w:hAnsi="Times New Roman" w:cs="Times New Roman" w:eastAsiaTheme="minorEastAsia"/>
          <w:iCs/>
          <w:color w:val="auto"/>
          <w:sz w:val="24"/>
          <w:lang w:bidi="ar"/>
        </w:rPr>
        <w:t>。</w:t>
      </w:r>
    </w:p>
    <w:p>
      <w:pPr>
        <w:spacing w:line="360" w:lineRule="auto"/>
        <w:ind w:firstLine="480" w:firstLineChars="200"/>
        <w:rPr>
          <w:rFonts w:hint="default" w:ascii="Times New Roman" w:hAnsi="Times New Roman" w:cs="Times New Roman" w:eastAsiaTheme="minorEastAsia"/>
          <w:bCs/>
          <w:color w:val="auto"/>
          <w:sz w:val="24"/>
          <w:u w:val="single"/>
        </w:rPr>
      </w:pPr>
      <w:r>
        <w:rPr>
          <w:rFonts w:hint="default" w:ascii="Times New Roman" w:hAnsi="Times New Roman" w:eastAsia="宋体" w:cs="Times New Roman"/>
          <w:color w:val="auto"/>
          <w:sz w:val="24"/>
          <w:lang w:bidi="ar"/>
        </w:rPr>
        <w:t>地点：北京市东城区朝内大街南竹杆胡同6号北京INN 3号楼9层</w:t>
      </w:r>
      <w:r>
        <w:rPr>
          <w:rFonts w:hint="default" w:ascii="Times New Roman" w:hAnsi="Times New Roman" w:cs="Times New Roman"/>
          <w:color w:val="auto"/>
          <w:sz w:val="24"/>
          <w:lang w:val="en-US" w:eastAsia="zh-CN" w:bidi="ar"/>
        </w:rPr>
        <w:t>会议室</w:t>
      </w:r>
      <w:r>
        <w:rPr>
          <w:rFonts w:hint="default" w:ascii="Times New Roman" w:hAnsi="Times New Roman" w:eastAsia="宋体" w:cs="Times New Roman"/>
          <w:color w:val="auto"/>
          <w:sz w:val="24"/>
          <w:lang w:bidi="ar"/>
        </w:rPr>
        <w:t>（地铁2号线、6号线，朝阳门站H口出，向南200米）</w:t>
      </w:r>
      <w:r>
        <w:rPr>
          <w:rFonts w:hint="default" w:ascii="Times New Roman" w:hAnsi="Times New Roman" w:eastAsia="宋体" w:cs="Times New Roman"/>
          <w:color w:val="auto"/>
          <w:sz w:val="24"/>
          <w:lang w:val="zh-TW" w:bidi="ar"/>
        </w:rPr>
        <w:t>。</w:t>
      </w:r>
    </w:p>
    <w:bookmarkEnd w:id="31"/>
    <w:p>
      <w:pPr>
        <w:pStyle w:val="2"/>
        <w:spacing w:before="0" w:line="360" w:lineRule="auto"/>
        <w:jc w:val="left"/>
        <w:rPr>
          <w:rFonts w:hint="default" w:ascii="Times New Roman" w:hAnsi="Times New Roman" w:cs="Times New Roman" w:eastAsiaTheme="minorEastAsia"/>
          <w:sz w:val="24"/>
          <w:szCs w:val="24"/>
        </w:rPr>
      </w:pPr>
      <w:bookmarkStart w:id="17" w:name="_Toc35393625"/>
      <w:bookmarkStart w:id="18" w:name="_Toc35393794"/>
      <w:bookmarkStart w:id="19" w:name="_Toc28359007"/>
      <w:bookmarkStart w:id="20" w:name="_Toc28359084"/>
    </w:p>
    <w:p>
      <w:pPr>
        <w:pStyle w:val="2"/>
        <w:spacing w:before="0" w:line="36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六、公告期限</w:t>
      </w:r>
      <w:bookmarkEnd w:id="17"/>
      <w:bookmarkEnd w:id="18"/>
      <w:bookmarkEnd w:id="19"/>
      <w:bookmarkEnd w:id="20"/>
    </w:p>
    <w:p>
      <w:pPr>
        <w:spacing w:line="360" w:lineRule="auto"/>
        <w:ind w:firstLine="480" w:firstLineChars="200"/>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自本公告发布之日起3个工作日。</w:t>
      </w:r>
    </w:p>
    <w:p>
      <w:pPr>
        <w:spacing w:line="360" w:lineRule="auto"/>
        <w:ind w:firstLine="480" w:firstLineChars="200"/>
        <w:rPr>
          <w:rFonts w:hint="default" w:ascii="Times New Roman" w:hAnsi="Times New Roman" w:cs="Times New Roman" w:eastAsiaTheme="minorEastAsia"/>
          <w:kern w:val="0"/>
          <w:sz w:val="24"/>
        </w:rPr>
      </w:pPr>
    </w:p>
    <w:p>
      <w:pPr>
        <w:pStyle w:val="2"/>
        <w:spacing w:before="0" w:line="360" w:lineRule="auto"/>
        <w:jc w:val="left"/>
        <w:rPr>
          <w:rFonts w:hint="default" w:ascii="Times New Roman" w:hAnsi="Times New Roman" w:cs="Times New Roman" w:eastAsiaTheme="minorEastAsia"/>
          <w:sz w:val="24"/>
          <w:szCs w:val="24"/>
        </w:rPr>
      </w:pPr>
      <w:bookmarkStart w:id="21" w:name="_Toc35393626"/>
      <w:bookmarkStart w:id="22" w:name="_Toc35393795"/>
      <w:r>
        <w:rPr>
          <w:rFonts w:hint="default" w:ascii="Times New Roman" w:hAnsi="Times New Roman" w:cs="Times New Roman" w:eastAsiaTheme="minorEastAsia"/>
          <w:sz w:val="24"/>
          <w:szCs w:val="24"/>
        </w:rPr>
        <w:t>七、其他补充事宜</w:t>
      </w:r>
      <w:bookmarkEnd w:id="21"/>
      <w:bookmarkEnd w:id="22"/>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1.本项目需要落实的政府采购政策：</w:t>
      </w:r>
    </w:p>
    <w:p>
      <w:pPr>
        <w:spacing w:line="360" w:lineRule="auto"/>
        <w:ind w:firstLine="480" w:firstLineChars="200"/>
        <w:rPr>
          <w:rFonts w:hint="default" w:ascii="Times New Roman" w:hAnsi="Times New Roman" w:cs="Times New Roman"/>
          <w:sz w:val="24"/>
          <w:lang w:bidi="ar"/>
        </w:rPr>
      </w:pPr>
      <w:r>
        <w:rPr>
          <w:rFonts w:hint="default" w:ascii="Times New Roman" w:hAnsi="Times New Roman" w:cs="Times New Roman"/>
          <w:sz w:val="24"/>
          <w:lang w:bidi="ar"/>
        </w:rPr>
        <w:t>（1）节能产品强制采购</w:t>
      </w:r>
    </w:p>
    <w:p>
      <w:pPr>
        <w:spacing w:line="360" w:lineRule="auto"/>
        <w:ind w:firstLine="480" w:firstLineChars="200"/>
        <w:rPr>
          <w:rFonts w:hint="default" w:ascii="Times New Roman" w:hAnsi="Times New Roman" w:cs="Times New Roman"/>
          <w:sz w:val="24"/>
          <w:lang w:bidi="ar"/>
        </w:rPr>
      </w:pPr>
      <w:r>
        <w:rPr>
          <w:rFonts w:hint="default" w:ascii="Times New Roman" w:hAnsi="Times New Roman" w:cs="Times New Roman"/>
          <w:sz w:val="24"/>
          <w:lang w:bidi="ar"/>
        </w:rPr>
        <w:t>（2）节能产品、环境标志产品优先采购</w:t>
      </w:r>
    </w:p>
    <w:p>
      <w:pPr>
        <w:spacing w:line="360" w:lineRule="auto"/>
        <w:ind w:firstLine="480" w:firstLineChars="200"/>
        <w:rPr>
          <w:rFonts w:hint="default" w:ascii="Times New Roman" w:hAnsi="Times New Roman" w:cs="Times New Roman"/>
          <w:sz w:val="24"/>
          <w:lang w:bidi="ar"/>
        </w:rPr>
      </w:pPr>
      <w:r>
        <w:rPr>
          <w:rFonts w:hint="default" w:ascii="Times New Roman" w:hAnsi="Times New Roman" w:cs="Times New Roman"/>
          <w:sz w:val="24"/>
          <w:lang w:bidi="ar"/>
        </w:rPr>
        <w:t>（3）政府采购促进中小企业发展</w:t>
      </w:r>
    </w:p>
    <w:p>
      <w:pPr>
        <w:spacing w:line="360" w:lineRule="auto"/>
        <w:ind w:firstLine="480" w:firstLineChars="200"/>
        <w:rPr>
          <w:rFonts w:hint="default" w:ascii="Times New Roman" w:hAnsi="Times New Roman" w:cs="Times New Roman"/>
          <w:sz w:val="24"/>
          <w:lang w:bidi="ar"/>
        </w:rPr>
      </w:pPr>
      <w:r>
        <w:rPr>
          <w:rFonts w:hint="default" w:ascii="Times New Roman" w:hAnsi="Times New Roman" w:cs="Times New Roman"/>
          <w:sz w:val="24"/>
          <w:lang w:bidi="ar"/>
        </w:rPr>
        <w:t>（4）政府采购支持监狱企业发展</w:t>
      </w:r>
    </w:p>
    <w:p>
      <w:pPr>
        <w:spacing w:line="360" w:lineRule="auto"/>
        <w:ind w:firstLine="480" w:firstLineChars="200"/>
        <w:rPr>
          <w:rFonts w:hint="default" w:ascii="Times New Roman" w:hAnsi="Times New Roman" w:cs="Times New Roman"/>
          <w:sz w:val="24"/>
          <w:lang w:bidi="ar"/>
        </w:rPr>
      </w:pPr>
      <w:r>
        <w:rPr>
          <w:rFonts w:hint="default" w:ascii="Times New Roman" w:hAnsi="Times New Roman" w:cs="Times New Roman"/>
          <w:sz w:val="24"/>
          <w:lang w:bidi="ar"/>
        </w:rPr>
        <w:t>（5）政府采购促进残疾人就业</w:t>
      </w:r>
    </w:p>
    <w:p>
      <w:pPr>
        <w:spacing w:line="360" w:lineRule="auto"/>
        <w:ind w:firstLine="480" w:firstLineChars="200"/>
        <w:rPr>
          <w:rFonts w:hint="default" w:ascii="Times New Roman" w:hAnsi="Times New Roman" w:cs="Times New Roman"/>
          <w:sz w:val="24"/>
          <w:lang w:bidi="ar"/>
        </w:rPr>
      </w:pPr>
      <w:r>
        <w:rPr>
          <w:rFonts w:hint="default" w:ascii="Times New Roman" w:hAnsi="Times New Roman" w:cs="Times New Roman"/>
          <w:sz w:val="24"/>
          <w:lang w:bidi="ar"/>
        </w:rPr>
        <w:t>（6）进口产品管理</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2.本项目采用</w:t>
      </w:r>
      <w:r>
        <w:rPr>
          <w:rFonts w:hint="default" w:ascii="Times New Roman" w:hAnsi="Times New Roman" w:cs="Times New Roman"/>
          <w:color w:val="auto"/>
          <w:sz w:val="24"/>
          <w:lang w:bidi="ar"/>
        </w:rPr>
        <w:t>电子化采购方式（线上线下相结合形式）</w:t>
      </w:r>
      <w:r>
        <w:rPr>
          <w:rFonts w:hint="default" w:ascii="Times New Roman" w:hAnsi="Times New Roman" w:eastAsia="宋体" w:cs="Times New Roman"/>
          <w:color w:val="auto"/>
          <w:sz w:val="24"/>
          <w:highlight w:val="none"/>
        </w:rPr>
        <w:t>，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CA数字证书服务热线 010-58511086</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电子营业执照服务热线 400-699-7000</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技术支持服务热线 010-86483801</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2.1办理CA数字证书或电子营业执照</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供应商登录北京市政府采购电子交易平台查阅 “用户指南”—“操作指南”—“市场主体CA办理操作流程指引” /“电子营业执照使用指南”，按照程序要求办理。</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2.2注册</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供应商登录北京市政府采购电子交易平台“用户指南”—“操作指南”—“市场主体注册入库操作流程指引”进行自助注册绑定。</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2.3驱动、客户端下载</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供应商登录北京市政府采购电子交易平台“用户指南”—“工具下载”—“招标采购系统文件驱动安装包”下载相关驱动。</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供应商登录北京市政府采购电子交易平台“用户指南”—“工具下载”—“投标文件编制工具”下载相关客户端。</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2.4 获取电子竞争性磋商文件</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供应商使用CA数字证书或电子营业执照登录北京市政府采购电子交易平台获取电子竞争性磋商文件。</w:t>
      </w:r>
    </w:p>
    <w:p>
      <w:pPr>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供应商如计划参与多个采购包的响应，应在登录北京市政府采购电子交易平台后，在【我的项目】栏目依次选择对应采购包，进入项目工作台招标/采购文件环节分别按采购包下载采购文件电子版。未在规定期限内按上述操作获取文件的采购包，供应商无法提交相应包的电子响应文件。</w:t>
      </w:r>
    </w:p>
    <w:p>
      <w:pPr>
        <w:spacing w:line="360" w:lineRule="auto"/>
        <w:ind w:firstLine="482"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b/>
          <w:bCs/>
          <w:color w:val="auto"/>
          <w:sz w:val="24"/>
          <w:highlight w:val="none"/>
        </w:rPr>
        <w:t>供应商在北京市政府采购电子交易平台成功下载</w:t>
      </w:r>
      <w:r>
        <w:rPr>
          <w:rFonts w:hint="eastAsia" w:cs="Times New Roman"/>
          <w:b/>
          <w:bCs/>
          <w:color w:val="auto"/>
          <w:sz w:val="24"/>
          <w:highlight w:val="none"/>
          <w:lang w:val="en-US" w:eastAsia="zh-CN"/>
        </w:rPr>
        <w:t>磋商文件</w:t>
      </w:r>
      <w:r>
        <w:rPr>
          <w:rFonts w:hint="default" w:ascii="Times New Roman" w:hAnsi="Times New Roman" w:eastAsia="宋体" w:cs="Times New Roman"/>
          <w:b/>
          <w:bCs/>
          <w:color w:val="auto"/>
          <w:sz w:val="24"/>
          <w:highlight w:val="none"/>
        </w:rPr>
        <w:t>后，请扫描</w:t>
      </w:r>
      <w:r>
        <w:rPr>
          <w:rFonts w:hint="eastAsia" w:cs="Times New Roman"/>
          <w:b/>
          <w:bCs/>
          <w:color w:val="auto"/>
          <w:sz w:val="24"/>
          <w:highlight w:val="none"/>
          <w:lang w:val="en-US" w:eastAsia="zh-CN"/>
        </w:rPr>
        <w:t>磋商文件第一章中的</w:t>
      </w:r>
      <w:r>
        <w:rPr>
          <w:rFonts w:hint="default" w:ascii="Times New Roman" w:hAnsi="Times New Roman" w:eastAsia="宋体" w:cs="Times New Roman"/>
          <w:b/>
          <w:bCs/>
          <w:color w:val="auto"/>
          <w:sz w:val="24"/>
          <w:highlight w:val="none"/>
        </w:rPr>
        <w:t>二维码，录入详细信息。</w:t>
      </w:r>
    </w:p>
    <w:p>
      <w:pPr>
        <w:spacing w:line="360" w:lineRule="auto"/>
        <w:ind w:firstLine="480" w:firstLineChars="200"/>
        <w:rPr>
          <w:rFonts w:hint="default" w:ascii="Times New Roman" w:hAnsi="Times New Roman" w:eastAsia="宋体" w:cs="Times New Roman"/>
          <w:color w:val="auto"/>
          <w:sz w:val="24"/>
          <w:highlight w:val="none"/>
        </w:rPr>
      </w:pPr>
      <w:r>
        <w:rPr>
          <w:rFonts w:hint="eastAsia" w:cs="Times New Roman"/>
          <w:color w:val="auto"/>
          <w:sz w:val="24"/>
          <w:highlight w:val="none"/>
          <w:lang w:val="en-US" w:eastAsia="zh-CN"/>
        </w:rPr>
        <w:t>3</w:t>
      </w:r>
      <w:r>
        <w:rPr>
          <w:rFonts w:hint="default" w:ascii="Times New Roman" w:hAnsi="Times New Roman" w:eastAsia="宋体" w:cs="Times New Roman"/>
          <w:color w:val="auto"/>
          <w:sz w:val="24"/>
          <w:highlight w:val="none"/>
        </w:rPr>
        <w:t>.本公告同时在中国政府采购网（http://www.ccgp.gov.cn）、北京市政府采购网（http://www.ccgp-beijing.gov.cn/）以及北京汇诚金桥国际招标咨询有限公司网站（http://www.hcjq.net/）发布。</w:t>
      </w:r>
    </w:p>
    <w:p>
      <w:pPr>
        <w:spacing w:line="360" w:lineRule="auto"/>
        <w:ind w:firstLine="480" w:firstLineChars="200"/>
        <w:rPr>
          <w:rFonts w:hint="default" w:ascii="Times New Roman" w:hAnsi="Times New Roman" w:eastAsia="宋体" w:cs="Times New Roman"/>
          <w:sz w:val="24"/>
          <w:highlight w:val="none"/>
          <w:lang w:val="en-US" w:eastAsia="zh-CN"/>
        </w:rPr>
      </w:pPr>
      <w:r>
        <w:rPr>
          <w:rFonts w:hint="eastAsia" w:cs="Times New Roman"/>
          <w:sz w:val="24"/>
          <w:highlight w:val="none"/>
          <w:lang w:val="en-US" w:eastAsia="zh-CN"/>
        </w:rPr>
        <w:t>4</w:t>
      </w:r>
      <w:r>
        <w:rPr>
          <w:rFonts w:hint="default" w:ascii="Times New Roman" w:hAnsi="Times New Roman" w:eastAsia="宋体" w:cs="Times New Roman"/>
          <w:sz w:val="24"/>
          <w:highlight w:val="none"/>
          <w:lang w:val="en-US" w:eastAsia="zh-CN"/>
        </w:rPr>
        <w:t>.</w:t>
      </w:r>
      <w:r>
        <w:rPr>
          <w:rFonts w:hint="default" w:ascii="Times New Roman" w:hAnsi="Times New Roman" w:eastAsia="宋体" w:cs="Times New Roman"/>
          <w:sz w:val="24"/>
          <w:highlight w:val="none"/>
        </w:rPr>
        <w:t>采购代理机构项目编号：BJJQ-2024-</w:t>
      </w:r>
      <w:r>
        <w:rPr>
          <w:rFonts w:hint="eastAsia" w:cs="Times New Roman"/>
          <w:sz w:val="24"/>
          <w:highlight w:val="none"/>
          <w:lang w:val="en-US" w:eastAsia="zh-CN"/>
        </w:rPr>
        <w:t>759</w:t>
      </w:r>
    </w:p>
    <w:p>
      <w:pPr>
        <w:spacing w:line="360" w:lineRule="auto"/>
        <w:ind w:firstLine="480" w:firstLineChars="200"/>
        <w:rPr>
          <w:rFonts w:hint="default" w:ascii="Times New Roman" w:hAnsi="Times New Roman" w:cs="Times New Roman" w:eastAsiaTheme="minorEastAsia"/>
          <w:sz w:val="24"/>
          <w:lang w:bidi="ar"/>
        </w:rPr>
      </w:pPr>
      <w:r>
        <w:rPr>
          <w:rFonts w:hint="eastAsia" w:cs="Times New Roman"/>
          <w:sz w:val="24"/>
          <w:lang w:val="en-US" w:eastAsia="zh-CN" w:bidi="ar"/>
        </w:rPr>
        <w:t>5</w:t>
      </w:r>
      <w:r>
        <w:rPr>
          <w:rFonts w:hint="default" w:ascii="Times New Roman" w:hAnsi="Times New Roman" w:cs="Times New Roman"/>
          <w:sz w:val="24"/>
          <w:lang w:val="en-US" w:eastAsia="zh-CN" w:bidi="ar"/>
        </w:rPr>
        <w:t>.</w:t>
      </w:r>
      <w:r>
        <w:rPr>
          <w:rFonts w:hint="default" w:ascii="Times New Roman" w:hAnsi="Times New Roman" w:cs="Times New Roman"/>
          <w:sz w:val="24"/>
          <w:lang w:bidi="ar"/>
        </w:rPr>
        <w:t>采购代理机构项目联系邮箱：yw01@hcjq.net</w:t>
      </w:r>
    </w:p>
    <w:p>
      <w:pPr>
        <w:spacing w:line="360" w:lineRule="auto"/>
        <w:ind w:firstLine="480" w:firstLineChars="200"/>
        <w:rPr>
          <w:rFonts w:hint="default" w:ascii="Times New Roman" w:hAnsi="Times New Roman" w:cs="Times New Roman" w:eastAsiaTheme="minorEastAsia"/>
          <w:sz w:val="24"/>
        </w:rPr>
      </w:pPr>
    </w:p>
    <w:p>
      <w:pPr>
        <w:pStyle w:val="2"/>
        <w:spacing w:before="0" w:line="360" w:lineRule="auto"/>
        <w:jc w:val="left"/>
        <w:rPr>
          <w:rFonts w:hint="default" w:ascii="Times New Roman" w:hAnsi="Times New Roman" w:cs="Times New Roman" w:eastAsiaTheme="minorEastAsia"/>
          <w:sz w:val="24"/>
          <w:szCs w:val="24"/>
        </w:rPr>
      </w:pPr>
      <w:bookmarkStart w:id="23" w:name="_Toc35393627"/>
      <w:bookmarkStart w:id="24" w:name="_Toc28359008"/>
      <w:bookmarkStart w:id="25" w:name="_Toc28359085"/>
      <w:bookmarkStart w:id="26" w:name="_Toc35393796"/>
      <w:r>
        <w:rPr>
          <w:rFonts w:hint="default" w:ascii="Times New Roman" w:hAnsi="Times New Roman" w:cs="Times New Roman" w:eastAsiaTheme="minorEastAsia"/>
          <w:sz w:val="24"/>
          <w:szCs w:val="24"/>
        </w:rPr>
        <w:t>八、对本次采购提出询问，请按以下方式联系。</w:t>
      </w:r>
      <w:bookmarkEnd w:id="23"/>
      <w:bookmarkEnd w:id="24"/>
      <w:bookmarkEnd w:id="25"/>
      <w:bookmarkEnd w:id="26"/>
    </w:p>
    <w:p>
      <w:pPr>
        <w:widowControl/>
        <w:spacing w:line="360" w:lineRule="auto"/>
        <w:jc w:val="left"/>
        <w:rPr>
          <w:rFonts w:hint="default" w:ascii="Times New Roman" w:hAnsi="Times New Roman" w:cs="Times New Roman" w:eastAsiaTheme="minorEastAsia"/>
          <w:b/>
          <w:sz w:val="24"/>
        </w:rPr>
      </w:pPr>
      <w:r>
        <w:rPr>
          <w:rFonts w:hint="default" w:ascii="Times New Roman" w:hAnsi="Times New Roman" w:cs="Times New Roman" w:eastAsiaTheme="minorEastAsia"/>
          <w:sz w:val="24"/>
        </w:rPr>
        <w:t>　　　</w:t>
      </w:r>
      <w:r>
        <w:rPr>
          <w:rFonts w:hint="default" w:ascii="Times New Roman" w:hAnsi="Times New Roman" w:cs="Times New Roman" w:eastAsiaTheme="minorEastAsia"/>
          <w:b/>
          <w:sz w:val="24"/>
        </w:rPr>
        <w:t>1.采购人信息</w:t>
      </w:r>
    </w:p>
    <w:p>
      <w:pPr>
        <w:spacing w:line="360" w:lineRule="auto"/>
        <w:ind w:left="1079" w:leftChars="371" w:hanging="300" w:hangingChars="125"/>
        <w:jc w:val="left"/>
        <w:rPr>
          <w:rFonts w:hint="default" w:ascii="Times New Roman" w:hAnsi="Times New Roman" w:cs="Times New Roman" w:eastAsiaTheme="minorEastAsia"/>
          <w:sz w:val="24"/>
        </w:rPr>
      </w:pPr>
      <w:bookmarkStart w:id="27" w:name="_Toc28359009"/>
      <w:bookmarkStart w:id="28" w:name="_Toc28359086"/>
      <w:r>
        <w:rPr>
          <w:rFonts w:hint="default" w:ascii="Times New Roman" w:hAnsi="Times New Roman" w:cs="Times New Roman" w:eastAsiaTheme="minorEastAsia"/>
          <w:sz w:val="24"/>
        </w:rPr>
        <w:t xml:space="preserve">名    称：北京市农业农村局 </w:t>
      </w:r>
    </w:p>
    <w:p>
      <w:pPr>
        <w:spacing w:line="360" w:lineRule="auto"/>
        <w:ind w:left="1079" w:leftChars="371" w:hanging="300" w:hangingChars="125"/>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地    址：北京市通州区潞城镇留庄路5号院</w:t>
      </w:r>
    </w:p>
    <w:p>
      <w:pPr>
        <w:spacing w:line="360" w:lineRule="auto"/>
        <w:ind w:left="1079" w:leftChars="371" w:hanging="300" w:hangingChars="125"/>
        <w:jc w:val="left"/>
        <w:rPr>
          <w:rFonts w:hint="default" w:ascii="Times New Roman" w:hAnsi="Times New Roman" w:cs="Times New Roman" w:eastAsiaTheme="minorEastAsia"/>
          <w:sz w:val="24"/>
          <w:u w:val="single"/>
          <w:lang w:val="en-US" w:eastAsia="zh-CN"/>
        </w:rPr>
      </w:pPr>
      <w:r>
        <w:rPr>
          <w:rFonts w:hint="default" w:ascii="Times New Roman" w:hAnsi="Times New Roman" w:cs="Times New Roman" w:eastAsiaTheme="minorEastAsia"/>
          <w:sz w:val="24"/>
        </w:rPr>
        <w:t>联系方</w:t>
      </w:r>
      <w:r>
        <w:rPr>
          <w:rFonts w:hint="default" w:ascii="Times New Roman" w:hAnsi="Times New Roman" w:cs="Times New Roman" w:eastAsiaTheme="minorEastAsia"/>
          <w:color w:val="auto"/>
          <w:sz w:val="24"/>
        </w:rPr>
        <w:t>式：010--5552</w:t>
      </w:r>
      <w:r>
        <w:rPr>
          <w:rFonts w:hint="eastAsia" w:cs="Times New Roman" w:eastAsiaTheme="minorEastAsia"/>
          <w:color w:val="auto"/>
          <w:sz w:val="24"/>
          <w:lang w:val="en-US" w:eastAsia="zh-CN"/>
        </w:rPr>
        <w:t>5191</w:t>
      </w:r>
    </w:p>
    <w:p>
      <w:pPr>
        <w:spacing w:line="360" w:lineRule="auto"/>
        <w:ind w:left="1078" w:leftChars="371" w:hanging="299" w:hangingChars="124"/>
        <w:jc w:val="left"/>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2.采购代理机构信息</w:t>
      </w:r>
      <w:bookmarkEnd w:id="27"/>
      <w:bookmarkEnd w:id="28"/>
    </w:p>
    <w:p>
      <w:pPr>
        <w:spacing w:line="360" w:lineRule="auto"/>
        <w:ind w:left="1076" w:leftChars="371" w:hanging="297" w:hangingChars="124"/>
        <w:jc w:val="left"/>
        <w:rPr>
          <w:rFonts w:hint="default" w:ascii="Times New Roman" w:hAnsi="Times New Roman" w:cs="Times New Roman" w:eastAsiaTheme="minorEastAsia"/>
          <w:sz w:val="24"/>
        </w:rPr>
      </w:pPr>
      <w:bookmarkStart w:id="29" w:name="_Toc28359087"/>
      <w:bookmarkStart w:id="30" w:name="_Toc28359010"/>
      <w:r>
        <w:rPr>
          <w:rFonts w:hint="default" w:ascii="Times New Roman" w:hAnsi="Times New Roman" w:cs="Times New Roman" w:eastAsiaTheme="minorEastAsia"/>
          <w:sz w:val="24"/>
        </w:rPr>
        <w:t>名    称：北京汇诚金桥国际招标咨询有限公司</w:t>
      </w:r>
    </w:p>
    <w:p>
      <w:pPr>
        <w:spacing w:line="360" w:lineRule="auto"/>
        <w:ind w:left="1076" w:leftChars="371" w:hanging="297" w:hangingChars="124"/>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地    址：北京市东城区朝内大街南竹杆胡同6号北京INN3号楼9层</w:t>
      </w:r>
    </w:p>
    <w:p>
      <w:pPr>
        <w:spacing w:line="360" w:lineRule="auto"/>
        <w:ind w:left="1076" w:leftChars="371" w:hanging="297" w:hangingChars="124"/>
        <w:jc w:val="left"/>
        <w:rPr>
          <w:rFonts w:hint="default" w:ascii="Times New Roman" w:hAnsi="Times New Roman" w:cs="Times New Roman" w:eastAsiaTheme="minorEastAsia"/>
          <w:sz w:val="24"/>
          <w:u w:val="single"/>
        </w:rPr>
      </w:pPr>
      <w:r>
        <w:rPr>
          <w:rFonts w:hint="default" w:ascii="Times New Roman" w:hAnsi="Times New Roman" w:cs="Times New Roman" w:eastAsiaTheme="minorEastAsia"/>
          <w:sz w:val="24"/>
        </w:rPr>
        <w:t>联系方式：010-65244876、65699706</w:t>
      </w:r>
    </w:p>
    <w:p>
      <w:pPr>
        <w:spacing w:line="360" w:lineRule="auto"/>
        <w:ind w:left="1078" w:leftChars="371" w:hanging="299" w:hangingChars="124"/>
        <w:rPr>
          <w:rFonts w:hint="default" w:ascii="Times New Roman" w:hAnsi="Times New Roman" w:cs="Times New Roman" w:eastAsiaTheme="minorEastAsia"/>
          <w:b/>
          <w:sz w:val="24"/>
          <w:u w:val="single"/>
        </w:rPr>
      </w:pPr>
      <w:r>
        <w:rPr>
          <w:rFonts w:hint="default" w:ascii="Times New Roman" w:hAnsi="Times New Roman" w:cs="Times New Roman" w:eastAsiaTheme="minorEastAsia"/>
          <w:b/>
          <w:sz w:val="24"/>
        </w:rPr>
        <w:t>3.项目联系方式</w:t>
      </w:r>
      <w:bookmarkEnd w:id="29"/>
      <w:bookmarkEnd w:id="30"/>
    </w:p>
    <w:p>
      <w:pPr>
        <w:pStyle w:val="4"/>
        <w:spacing w:line="360" w:lineRule="auto"/>
        <w:ind w:left="1076" w:leftChars="371" w:hanging="297" w:hangingChars="124"/>
        <w:rPr>
          <w:rFonts w:hint="default" w:ascii="Times New Roman" w:hAnsi="Times New Roman" w:cs="Times New Roman" w:eastAsiaTheme="minorEastAsia"/>
          <w:sz w:val="24"/>
          <w:u w:val="single"/>
          <w:lang w:val="en-US" w:eastAsia="zh-CN" w:bidi="ar"/>
        </w:rPr>
      </w:pPr>
      <w:r>
        <w:rPr>
          <w:rFonts w:hint="default" w:ascii="Times New Roman" w:hAnsi="Times New Roman" w:cs="Times New Roman" w:eastAsiaTheme="minorEastAsia"/>
          <w:sz w:val="24"/>
          <w:szCs w:val="24"/>
        </w:rPr>
        <w:t>项目联系人：张萍、</w:t>
      </w:r>
      <w:r>
        <w:rPr>
          <w:rFonts w:hint="eastAsia" w:ascii="Times New Roman" w:hAnsi="Times New Roman" w:cs="Times New Roman" w:eastAsiaTheme="minorEastAsia"/>
          <w:sz w:val="24"/>
          <w:szCs w:val="24"/>
          <w:lang w:val="en-US" w:eastAsia="zh-CN"/>
        </w:rPr>
        <w:t>张微</w:t>
      </w:r>
    </w:p>
    <w:p>
      <w:pPr>
        <w:pStyle w:val="4"/>
        <w:spacing w:line="360" w:lineRule="auto"/>
        <w:ind w:left="1076" w:leftChars="371" w:hanging="297" w:hangingChars="124"/>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rPr>
        <w:t>电      话：010-65244876、65699706</w:t>
      </w:r>
      <w:r>
        <w:rPr>
          <w:rFonts w:hint="default" w:ascii="Times New Roman" w:hAnsi="Times New Roman" w:cs="Times New Roman" w:eastAsiaTheme="minorEastAsia"/>
          <w:sz w:val="24"/>
          <w:szCs w:val="24"/>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iODhkNTY4ZDZjZjY1ZGJhMjY1NzFlYjc3NmZlZDcifQ=="/>
  </w:docVars>
  <w:rsids>
    <w:rsidRoot w:val="00000000"/>
    <w:rsid w:val="1276407F"/>
    <w:rsid w:val="3DA60DBB"/>
    <w:rsid w:val="596E779C"/>
    <w:rsid w:val="67912D2E"/>
    <w:rsid w:val="7E590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4">
    <w:name w:val="Plain Text"/>
    <w:basedOn w:val="1"/>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1937</Words>
  <Characters>2314</Characters>
  <Lines>0</Lines>
  <Paragraphs>0</Paragraphs>
  <TotalTime>0</TotalTime>
  <ScaleCrop>false</ScaleCrop>
  <LinksUpToDate>false</LinksUpToDate>
  <CharactersWithSpaces>2373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2024-07-02T09:26:00Z</dcterms:created>
  <dc:creator>Administrator</dc:creator>
  <cp:lastModifiedBy>汇诚金桥业务一部</cp:lastModifiedBy>
  <dcterms:modified xsi:type="dcterms:W3CDTF">2024-07-03T06:38:44Z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30B1D83B72F1413893A4F5F27D6A7F7F_12</vt:lpwstr>
  </property>
</Properties>
</file>