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7DD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1470"/>
        </w:tabs>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default" w:asciiTheme="majorEastAsia" w:hAnsiTheme="majorEastAsia" w:eastAsiaTheme="majorEastAsia" w:cstheme="majorEastAsia"/>
          <w:b w:val="0"/>
          <w:bCs w:val="0"/>
          <w:i w:val="0"/>
          <w:iCs w:val="0"/>
          <w:caps w:val="0"/>
          <w:color w:val="333333"/>
          <w:spacing w:val="0"/>
          <w:sz w:val="32"/>
          <w:szCs w:val="32"/>
          <w:shd w:val="clear" w:fill="FFFFFF"/>
          <w:lang w:val="en-US" w:eastAsia="zh-CN"/>
        </w:rPr>
      </w:pPr>
      <w:r>
        <w:rPr>
          <w:rFonts w:hint="eastAsia" w:asciiTheme="majorEastAsia" w:hAnsiTheme="majorEastAsia" w:eastAsiaTheme="majorEastAsia" w:cstheme="majorEastAsia"/>
          <w:b w:val="0"/>
          <w:bCs w:val="0"/>
          <w:i w:val="0"/>
          <w:iCs w:val="0"/>
          <w:caps w:val="0"/>
          <w:color w:val="333333"/>
          <w:spacing w:val="0"/>
          <w:sz w:val="32"/>
          <w:szCs w:val="32"/>
          <w:shd w:val="clear" w:fill="FFFFFF"/>
          <w:lang w:eastAsia="zh-CN"/>
        </w:rPr>
        <w:t>附</w:t>
      </w:r>
      <w:r>
        <w:rPr>
          <w:rFonts w:hint="eastAsia" w:asciiTheme="majorEastAsia" w:hAnsiTheme="majorEastAsia" w:eastAsiaTheme="majorEastAsia" w:cstheme="majorEastAsia"/>
          <w:b w:val="0"/>
          <w:bCs w:val="0"/>
          <w:i w:val="0"/>
          <w:iCs w:val="0"/>
          <w:caps w:val="0"/>
          <w:color w:val="333333"/>
          <w:spacing w:val="0"/>
          <w:sz w:val="32"/>
          <w:szCs w:val="32"/>
          <w:shd w:val="clear" w:fill="FFFFFF"/>
          <w:lang w:val="en-US" w:eastAsia="zh-CN"/>
        </w:rPr>
        <w:t>件</w:t>
      </w:r>
      <w:bookmarkStart w:id="0" w:name="_GoBack"/>
      <w:bookmarkEnd w:id="0"/>
    </w:p>
    <w:p w14:paraId="079D0FF2">
      <w:pPr>
        <w:adjustRightInd w:val="0"/>
        <w:snapToGrid w:val="0"/>
        <w:jc w:val="center"/>
        <w:rPr>
          <w:rFonts w:hint="eastAsia" w:ascii="方正小标宋_GBK" w:hAnsi="方正小标宋_GBK" w:eastAsia="方正小标宋_GBK" w:cs="方正小标宋_GBK"/>
          <w:b/>
          <w:bCs/>
          <w:i w:val="0"/>
          <w:iCs w:val="0"/>
          <w:caps w:val="0"/>
          <w:color w:val="333333"/>
          <w:spacing w:val="0"/>
          <w:sz w:val="36"/>
          <w:szCs w:val="36"/>
          <w:shd w:val="clear" w:fill="FFFFFF"/>
          <w:lang w:val="en-US" w:eastAsia="zh-CN"/>
        </w:rPr>
      </w:pPr>
      <w:r>
        <w:rPr>
          <w:rFonts w:hint="eastAsia" w:ascii="华文中宋" w:hAnsi="华文中宋" w:eastAsia="华文中宋" w:cs="华文中宋"/>
          <w:b/>
          <w:bCs/>
          <w:i w:val="0"/>
          <w:iCs w:val="0"/>
          <w:caps w:val="0"/>
          <w:color w:val="333333"/>
          <w:spacing w:val="0"/>
          <w:sz w:val="36"/>
          <w:szCs w:val="36"/>
          <w:shd w:val="clear" w:fill="FFFFFF"/>
          <w:lang w:val="en-US" w:eastAsia="zh-CN"/>
        </w:rPr>
        <w:t xml:space="preserve"> </w:t>
      </w:r>
      <w:r>
        <w:rPr>
          <w:rFonts w:hint="eastAsia" w:ascii="方正小标宋_GBK" w:hAnsi="方正小标宋_GBK" w:eastAsia="方正小标宋_GBK" w:cs="方正小标宋_GBK"/>
          <w:b/>
          <w:bCs/>
          <w:i w:val="0"/>
          <w:iCs w:val="0"/>
          <w:caps w:val="0"/>
          <w:color w:val="333333"/>
          <w:spacing w:val="0"/>
          <w:sz w:val="36"/>
          <w:szCs w:val="36"/>
          <w:shd w:val="clear" w:fill="FFFFFF"/>
          <w:lang w:val="en-US" w:eastAsia="zh-CN"/>
        </w:rPr>
        <w:t xml:space="preserve"> 2026年“全国十佳农民”北京市推荐候选人基本情况</w:t>
      </w:r>
    </w:p>
    <w:p w14:paraId="510E57AF">
      <w:pPr>
        <w:adjustRightInd w:val="0"/>
        <w:snapToGrid w:val="0"/>
        <w:jc w:val="center"/>
        <w:rPr>
          <w:rFonts w:hint="eastAsia" w:ascii="华文中宋" w:hAnsi="华文中宋" w:eastAsia="华文中宋" w:cs="华文中宋"/>
          <w:b/>
          <w:bCs/>
          <w:i w:val="0"/>
          <w:iCs w:val="0"/>
          <w:caps w:val="0"/>
          <w:color w:val="333333"/>
          <w:spacing w:val="0"/>
          <w:sz w:val="36"/>
          <w:szCs w:val="36"/>
          <w:shd w:val="clear" w:fill="FFFFFF"/>
          <w:lang w:val="en-US" w:eastAsia="zh-CN"/>
        </w:rPr>
      </w:pPr>
    </w:p>
    <w:tbl>
      <w:tblPr>
        <w:tblStyle w:val="4"/>
        <w:tblW w:w="13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911"/>
        <w:gridCol w:w="709"/>
        <w:gridCol w:w="823"/>
        <w:gridCol w:w="784"/>
        <w:gridCol w:w="738"/>
        <w:gridCol w:w="782"/>
        <w:gridCol w:w="1350"/>
        <w:gridCol w:w="2295"/>
        <w:gridCol w:w="4974"/>
      </w:tblGrid>
      <w:tr w14:paraId="6A32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blHeader/>
          <w:jc w:val="center"/>
        </w:trPr>
        <w:tc>
          <w:tcPr>
            <w:tcW w:w="503" w:type="dxa"/>
            <w:vAlign w:val="center"/>
          </w:tcPr>
          <w:p w14:paraId="087F80D7">
            <w:pPr>
              <w:widowControl/>
              <w:adjustRightInd w:val="0"/>
              <w:snapToGrid w:val="0"/>
              <w:jc w:val="center"/>
              <w:rPr>
                <w:rFonts w:hint="eastAsia" w:ascii="CESI黑体-GB13000" w:hAnsi="CESI黑体-GB13000" w:eastAsia="CESI黑体-GB13000" w:cs="CESI黑体-GB13000"/>
                <w:b w:val="0"/>
                <w:bCs w:val="0"/>
                <w:kern w:val="0"/>
                <w:sz w:val="24"/>
              </w:rPr>
            </w:pPr>
            <w:r>
              <w:rPr>
                <w:rFonts w:hint="eastAsia" w:ascii="CESI黑体-GB13000" w:hAnsi="CESI黑体-GB13000" w:eastAsia="CESI黑体-GB13000" w:cs="CESI黑体-GB13000"/>
                <w:b w:val="0"/>
                <w:bCs w:val="0"/>
                <w:kern w:val="0"/>
                <w:sz w:val="24"/>
              </w:rPr>
              <w:t>序号</w:t>
            </w:r>
          </w:p>
        </w:tc>
        <w:tc>
          <w:tcPr>
            <w:tcW w:w="911" w:type="dxa"/>
            <w:vAlign w:val="center"/>
          </w:tcPr>
          <w:p w14:paraId="55F448BF">
            <w:pPr>
              <w:widowControl/>
              <w:adjustRightInd w:val="0"/>
              <w:snapToGrid w:val="0"/>
              <w:jc w:val="center"/>
              <w:rPr>
                <w:rFonts w:hint="eastAsia" w:ascii="CESI黑体-GB13000" w:hAnsi="CESI黑体-GB13000" w:eastAsia="CESI黑体-GB13000" w:cs="CESI黑体-GB13000"/>
                <w:b w:val="0"/>
                <w:bCs w:val="0"/>
                <w:kern w:val="0"/>
                <w:sz w:val="24"/>
              </w:rPr>
            </w:pPr>
            <w:r>
              <w:rPr>
                <w:rFonts w:hint="eastAsia" w:ascii="CESI黑体-GB13000" w:hAnsi="CESI黑体-GB13000" w:eastAsia="CESI黑体-GB13000" w:cs="CESI黑体-GB13000"/>
                <w:b w:val="0"/>
                <w:bCs w:val="0"/>
                <w:kern w:val="0"/>
                <w:sz w:val="24"/>
              </w:rPr>
              <w:t>姓名</w:t>
            </w:r>
          </w:p>
        </w:tc>
        <w:tc>
          <w:tcPr>
            <w:tcW w:w="709" w:type="dxa"/>
            <w:vAlign w:val="center"/>
          </w:tcPr>
          <w:p w14:paraId="7CBF1019">
            <w:pPr>
              <w:widowControl/>
              <w:adjustRightInd w:val="0"/>
              <w:snapToGrid w:val="0"/>
              <w:jc w:val="center"/>
              <w:rPr>
                <w:rFonts w:hint="eastAsia" w:ascii="CESI黑体-GB13000" w:hAnsi="CESI黑体-GB13000" w:eastAsia="CESI黑体-GB13000" w:cs="CESI黑体-GB13000"/>
                <w:b w:val="0"/>
                <w:bCs w:val="0"/>
                <w:kern w:val="0"/>
                <w:sz w:val="24"/>
              </w:rPr>
            </w:pPr>
            <w:r>
              <w:rPr>
                <w:rFonts w:hint="eastAsia" w:ascii="CESI黑体-GB13000" w:hAnsi="CESI黑体-GB13000" w:eastAsia="CESI黑体-GB13000" w:cs="CESI黑体-GB13000"/>
                <w:b w:val="0"/>
                <w:bCs w:val="0"/>
                <w:kern w:val="0"/>
                <w:sz w:val="24"/>
              </w:rPr>
              <w:t>性别</w:t>
            </w:r>
          </w:p>
        </w:tc>
        <w:tc>
          <w:tcPr>
            <w:tcW w:w="823" w:type="dxa"/>
            <w:vAlign w:val="center"/>
          </w:tcPr>
          <w:p w14:paraId="254E6372">
            <w:pPr>
              <w:widowControl/>
              <w:adjustRightInd w:val="0"/>
              <w:snapToGrid w:val="0"/>
              <w:jc w:val="center"/>
              <w:rPr>
                <w:rFonts w:hint="eastAsia" w:ascii="CESI黑体-GB13000" w:hAnsi="CESI黑体-GB13000" w:eastAsia="CESI黑体-GB13000" w:cs="CESI黑体-GB13000"/>
                <w:b w:val="0"/>
                <w:bCs w:val="0"/>
                <w:kern w:val="0"/>
                <w:sz w:val="24"/>
              </w:rPr>
            </w:pPr>
            <w:r>
              <w:rPr>
                <w:rFonts w:hint="eastAsia" w:ascii="CESI黑体-GB13000" w:hAnsi="CESI黑体-GB13000" w:eastAsia="CESI黑体-GB13000" w:cs="CESI黑体-GB13000"/>
                <w:b w:val="0"/>
                <w:bCs w:val="0"/>
                <w:kern w:val="0"/>
                <w:sz w:val="24"/>
              </w:rPr>
              <w:t>出生</w:t>
            </w:r>
          </w:p>
          <w:p w14:paraId="75C7F43C">
            <w:pPr>
              <w:widowControl/>
              <w:adjustRightInd w:val="0"/>
              <w:snapToGrid w:val="0"/>
              <w:jc w:val="center"/>
              <w:rPr>
                <w:rFonts w:hint="eastAsia" w:ascii="CESI黑体-GB13000" w:hAnsi="CESI黑体-GB13000" w:eastAsia="CESI黑体-GB13000" w:cs="CESI黑体-GB13000"/>
                <w:b w:val="0"/>
                <w:bCs w:val="0"/>
                <w:kern w:val="0"/>
                <w:sz w:val="24"/>
              </w:rPr>
            </w:pPr>
            <w:r>
              <w:rPr>
                <w:rFonts w:hint="eastAsia" w:ascii="CESI黑体-GB13000" w:hAnsi="CESI黑体-GB13000" w:eastAsia="CESI黑体-GB13000" w:cs="CESI黑体-GB13000"/>
                <w:b w:val="0"/>
                <w:bCs w:val="0"/>
                <w:kern w:val="0"/>
                <w:sz w:val="24"/>
              </w:rPr>
              <w:t>年月</w:t>
            </w:r>
          </w:p>
        </w:tc>
        <w:tc>
          <w:tcPr>
            <w:tcW w:w="784" w:type="dxa"/>
            <w:vAlign w:val="center"/>
          </w:tcPr>
          <w:p w14:paraId="356640AB">
            <w:pPr>
              <w:widowControl/>
              <w:adjustRightInd w:val="0"/>
              <w:snapToGrid w:val="0"/>
              <w:jc w:val="center"/>
              <w:rPr>
                <w:rFonts w:hint="eastAsia" w:ascii="CESI黑体-GB13000" w:hAnsi="CESI黑体-GB13000" w:eastAsia="CESI黑体-GB13000" w:cs="CESI黑体-GB13000"/>
                <w:b w:val="0"/>
                <w:bCs w:val="0"/>
                <w:kern w:val="0"/>
                <w:sz w:val="24"/>
              </w:rPr>
            </w:pPr>
            <w:r>
              <w:rPr>
                <w:rFonts w:hint="eastAsia" w:ascii="CESI黑体-GB13000" w:hAnsi="CESI黑体-GB13000" w:eastAsia="CESI黑体-GB13000" w:cs="CESI黑体-GB13000"/>
                <w:b w:val="0"/>
                <w:bCs w:val="0"/>
                <w:kern w:val="0"/>
                <w:sz w:val="24"/>
              </w:rPr>
              <w:t>民族</w:t>
            </w:r>
          </w:p>
        </w:tc>
        <w:tc>
          <w:tcPr>
            <w:tcW w:w="738" w:type="dxa"/>
            <w:vAlign w:val="center"/>
          </w:tcPr>
          <w:p w14:paraId="1676BB27">
            <w:pPr>
              <w:widowControl/>
              <w:adjustRightInd w:val="0"/>
              <w:snapToGrid w:val="0"/>
              <w:jc w:val="center"/>
              <w:rPr>
                <w:rFonts w:hint="eastAsia" w:ascii="CESI黑体-GB13000" w:hAnsi="CESI黑体-GB13000" w:eastAsia="CESI黑体-GB13000" w:cs="CESI黑体-GB13000"/>
                <w:b w:val="0"/>
                <w:bCs w:val="0"/>
                <w:kern w:val="0"/>
                <w:sz w:val="24"/>
                <w:lang w:eastAsia="zh-CN"/>
              </w:rPr>
            </w:pPr>
            <w:r>
              <w:rPr>
                <w:rFonts w:hint="eastAsia" w:ascii="CESI黑体-GB13000" w:hAnsi="CESI黑体-GB13000" w:eastAsia="CESI黑体-GB13000" w:cs="CESI黑体-GB13000"/>
                <w:b w:val="0"/>
                <w:bCs w:val="0"/>
                <w:kern w:val="0"/>
                <w:sz w:val="24"/>
                <w:lang w:eastAsia="zh-CN"/>
              </w:rPr>
              <w:t>政治面貌</w:t>
            </w:r>
          </w:p>
        </w:tc>
        <w:tc>
          <w:tcPr>
            <w:tcW w:w="782" w:type="dxa"/>
            <w:vAlign w:val="center"/>
          </w:tcPr>
          <w:p w14:paraId="1E3DCDC9">
            <w:pPr>
              <w:widowControl/>
              <w:adjustRightInd w:val="0"/>
              <w:snapToGrid w:val="0"/>
              <w:jc w:val="center"/>
              <w:rPr>
                <w:rFonts w:hint="eastAsia" w:ascii="CESI黑体-GB13000" w:hAnsi="CESI黑体-GB13000" w:eastAsia="CESI黑体-GB13000" w:cs="CESI黑体-GB13000"/>
                <w:b w:val="0"/>
                <w:bCs w:val="0"/>
                <w:kern w:val="0"/>
                <w:sz w:val="24"/>
                <w:lang w:eastAsia="zh-CN"/>
              </w:rPr>
            </w:pPr>
            <w:r>
              <w:rPr>
                <w:rFonts w:hint="eastAsia" w:ascii="CESI黑体-GB13000" w:hAnsi="CESI黑体-GB13000" w:eastAsia="CESI黑体-GB13000" w:cs="CESI黑体-GB13000"/>
                <w:b w:val="0"/>
                <w:bCs w:val="0"/>
                <w:kern w:val="0"/>
                <w:sz w:val="24"/>
                <w:lang w:eastAsia="zh-CN"/>
              </w:rPr>
              <w:t>教育程度</w:t>
            </w:r>
          </w:p>
        </w:tc>
        <w:tc>
          <w:tcPr>
            <w:tcW w:w="1350" w:type="dxa"/>
            <w:vAlign w:val="center"/>
          </w:tcPr>
          <w:p w14:paraId="5C9C2B5C">
            <w:pPr>
              <w:widowControl/>
              <w:adjustRightInd w:val="0"/>
              <w:snapToGrid w:val="0"/>
              <w:jc w:val="center"/>
              <w:rPr>
                <w:rFonts w:hint="eastAsia" w:ascii="CESI黑体-GB13000" w:hAnsi="CESI黑体-GB13000" w:eastAsia="CESI黑体-GB13000" w:cs="CESI黑体-GB13000"/>
                <w:b w:val="0"/>
                <w:bCs w:val="0"/>
                <w:kern w:val="0"/>
                <w:sz w:val="24"/>
              </w:rPr>
            </w:pPr>
            <w:r>
              <w:rPr>
                <w:rFonts w:hint="eastAsia" w:ascii="CESI黑体-GB13000" w:hAnsi="CESI黑体-GB13000" w:eastAsia="CESI黑体-GB13000" w:cs="CESI黑体-GB13000"/>
                <w:b w:val="0"/>
                <w:bCs w:val="0"/>
                <w:kern w:val="0"/>
                <w:sz w:val="24"/>
              </w:rPr>
              <w:t>所在村组及职务</w:t>
            </w:r>
          </w:p>
        </w:tc>
        <w:tc>
          <w:tcPr>
            <w:tcW w:w="2295" w:type="dxa"/>
            <w:vAlign w:val="center"/>
          </w:tcPr>
          <w:p w14:paraId="31C7100D">
            <w:pPr>
              <w:widowControl/>
              <w:adjustRightInd w:val="0"/>
              <w:snapToGrid w:val="0"/>
              <w:jc w:val="center"/>
              <w:rPr>
                <w:rFonts w:hint="eastAsia" w:ascii="CESI黑体-GB13000" w:hAnsi="CESI黑体-GB13000" w:eastAsia="CESI黑体-GB13000" w:cs="CESI黑体-GB13000"/>
                <w:b w:val="0"/>
                <w:bCs w:val="0"/>
                <w:kern w:val="0"/>
                <w:sz w:val="24"/>
              </w:rPr>
            </w:pPr>
            <w:r>
              <w:rPr>
                <w:rFonts w:hint="eastAsia" w:ascii="CESI黑体-GB13000" w:hAnsi="CESI黑体-GB13000" w:eastAsia="CESI黑体-GB13000" w:cs="CESI黑体-GB13000"/>
                <w:b w:val="0"/>
                <w:bCs w:val="0"/>
                <w:kern w:val="0"/>
                <w:sz w:val="24"/>
              </w:rPr>
              <w:t>从业类型</w:t>
            </w:r>
          </w:p>
          <w:p w14:paraId="4DC79C65">
            <w:pPr>
              <w:widowControl/>
              <w:adjustRightInd w:val="0"/>
              <w:snapToGrid w:val="0"/>
              <w:jc w:val="center"/>
              <w:rPr>
                <w:rFonts w:hint="eastAsia" w:ascii="CESI黑体-GB13000" w:hAnsi="CESI黑体-GB13000" w:eastAsia="CESI黑体-GB13000" w:cs="CESI黑体-GB13000"/>
                <w:b w:val="0"/>
                <w:bCs w:val="0"/>
                <w:kern w:val="0"/>
                <w:sz w:val="24"/>
                <w:lang w:eastAsia="zh-CN"/>
              </w:rPr>
            </w:pPr>
            <w:r>
              <w:rPr>
                <w:rFonts w:hint="eastAsia" w:ascii="CESI黑体-GB13000" w:hAnsi="CESI黑体-GB13000" w:eastAsia="CESI黑体-GB13000" w:cs="CESI黑体-GB13000"/>
                <w:b w:val="0"/>
                <w:bCs w:val="0"/>
                <w:kern w:val="0"/>
                <w:sz w:val="24"/>
                <w:lang w:eastAsia="zh-CN"/>
              </w:rPr>
              <w:t>及规模</w:t>
            </w:r>
          </w:p>
        </w:tc>
        <w:tc>
          <w:tcPr>
            <w:tcW w:w="4974" w:type="dxa"/>
            <w:vAlign w:val="center"/>
          </w:tcPr>
          <w:p w14:paraId="04348059">
            <w:pPr>
              <w:widowControl/>
              <w:adjustRightInd w:val="0"/>
              <w:snapToGrid w:val="0"/>
              <w:jc w:val="center"/>
              <w:rPr>
                <w:rFonts w:hint="eastAsia" w:ascii="CESI黑体-GB13000" w:hAnsi="CESI黑体-GB13000" w:eastAsia="CESI黑体-GB13000" w:cs="CESI黑体-GB13000"/>
                <w:b w:val="0"/>
                <w:bCs w:val="0"/>
                <w:kern w:val="0"/>
                <w:sz w:val="24"/>
                <w:lang w:eastAsia="zh-CN"/>
              </w:rPr>
            </w:pPr>
            <w:r>
              <w:rPr>
                <w:rFonts w:hint="eastAsia" w:ascii="CESI黑体-GB13000" w:hAnsi="CESI黑体-GB13000" w:eastAsia="CESI黑体-GB13000" w:cs="CESI黑体-GB13000"/>
                <w:b w:val="0"/>
                <w:bCs w:val="0"/>
                <w:kern w:val="0"/>
                <w:sz w:val="24"/>
              </w:rPr>
              <w:t>主要事迹及荣誉</w:t>
            </w:r>
            <w:r>
              <w:rPr>
                <w:rFonts w:hint="eastAsia" w:ascii="CESI黑体-GB13000" w:hAnsi="CESI黑体-GB13000" w:eastAsia="CESI黑体-GB13000" w:cs="CESI黑体-GB13000"/>
                <w:b w:val="0"/>
                <w:bCs w:val="0"/>
                <w:kern w:val="0"/>
                <w:sz w:val="24"/>
                <w:lang w:eastAsia="zh-CN"/>
              </w:rPr>
              <w:t>基础</w:t>
            </w:r>
          </w:p>
        </w:tc>
      </w:tr>
      <w:tr w14:paraId="288D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3" w:type="dxa"/>
            <w:vAlign w:val="center"/>
          </w:tcPr>
          <w:p w14:paraId="328C9879">
            <w:pPr>
              <w:jc w:val="center"/>
              <w:rPr>
                <w:rFonts w:hint="eastAsia" w:eastAsiaTheme="minorEastAsia"/>
                <w:szCs w:val="21"/>
                <w:lang w:val="en-US" w:eastAsia="zh-CN"/>
              </w:rPr>
            </w:pPr>
            <w:r>
              <w:rPr>
                <w:rFonts w:hint="eastAsia"/>
                <w:szCs w:val="21"/>
                <w:lang w:val="en-US" w:eastAsia="zh-CN"/>
              </w:rPr>
              <w:t>1</w:t>
            </w:r>
          </w:p>
        </w:tc>
        <w:tc>
          <w:tcPr>
            <w:tcW w:w="911" w:type="dxa"/>
            <w:vAlign w:val="center"/>
          </w:tcPr>
          <w:p w14:paraId="61D9E943">
            <w:pPr>
              <w:jc w:val="center"/>
              <w:rPr>
                <w:rFonts w:hint="default" w:eastAsiaTheme="minorEastAsia"/>
                <w:szCs w:val="21"/>
                <w:lang w:val="en-US" w:eastAsia="zh-CN"/>
              </w:rPr>
            </w:pPr>
            <w:r>
              <w:rPr>
                <w:rFonts w:hint="eastAsia"/>
                <w:szCs w:val="21"/>
                <w:lang w:val="en-US" w:eastAsia="zh-CN"/>
              </w:rPr>
              <w:t>陈静</w:t>
            </w:r>
          </w:p>
        </w:tc>
        <w:tc>
          <w:tcPr>
            <w:tcW w:w="709" w:type="dxa"/>
            <w:vAlign w:val="center"/>
          </w:tcPr>
          <w:p w14:paraId="580B12E9">
            <w:pPr>
              <w:jc w:val="center"/>
              <w:rPr>
                <w:rFonts w:hint="eastAsia" w:eastAsiaTheme="minorEastAsia"/>
                <w:szCs w:val="21"/>
                <w:lang w:val="en-US" w:eastAsia="zh-CN"/>
              </w:rPr>
            </w:pPr>
            <w:r>
              <w:rPr>
                <w:rFonts w:hint="eastAsia"/>
                <w:szCs w:val="21"/>
                <w:lang w:val="en-US" w:eastAsia="zh-CN"/>
              </w:rPr>
              <w:t>女</w:t>
            </w:r>
          </w:p>
        </w:tc>
        <w:tc>
          <w:tcPr>
            <w:tcW w:w="823" w:type="dxa"/>
            <w:vAlign w:val="center"/>
          </w:tcPr>
          <w:p w14:paraId="6599FC91">
            <w:pPr>
              <w:jc w:val="center"/>
              <w:rPr>
                <w:rFonts w:hint="default" w:eastAsiaTheme="minorEastAsia"/>
                <w:szCs w:val="21"/>
                <w:lang w:val="en-US" w:eastAsia="zh-CN"/>
              </w:rPr>
            </w:pPr>
            <w:r>
              <w:rPr>
                <w:rFonts w:hint="eastAsia"/>
                <w:szCs w:val="21"/>
                <w:lang w:val="en-US" w:eastAsia="zh-CN"/>
              </w:rPr>
              <w:t>1985年10月</w:t>
            </w:r>
          </w:p>
        </w:tc>
        <w:tc>
          <w:tcPr>
            <w:tcW w:w="784" w:type="dxa"/>
            <w:vAlign w:val="center"/>
          </w:tcPr>
          <w:p w14:paraId="08216A60">
            <w:pPr>
              <w:jc w:val="center"/>
              <w:rPr>
                <w:rFonts w:hint="default" w:eastAsiaTheme="minorEastAsia"/>
                <w:szCs w:val="21"/>
                <w:lang w:val="en-US" w:eastAsia="zh-CN"/>
              </w:rPr>
            </w:pPr>
            <w:r>
              <w:rPr>
                <w:rFonts w:hint="eastAsia"/>
                <w:szCs w:val="21"/>
                <w:lang w:val="en-US" w:eastAsia="zh-CN"/>
              </w:rPr>
              <w:t>汉族</w:t>
            </w:r>
          </w:p>
        </w:tc>
        <w:tc>
          <w:tcPr>
            <w:tcW w:w="738" w:type="dxa"/>
            <w:vAlign w:val="center"/>
          </w:tcPr>
          <w:p w14:paraId="0EF4671C">
            <w:pPr>
              <w:jc w:val="center"/>
              <w:rPr>
                <w:rFonts w:hint="default" w:eastAsiaTheme="minorEastAsia"/>
                <w:szCs w:val="21"/>
                <w:lang w:val="en-US" w:eastAsia="zh-CN"/>
              </w:rPr>
            </w:pPr>
            <w:r>
              <w:rPr>
                <w:rFonts w:hint="eastAsia"/>
                <w:szCs w:val="21"/>
                <w:lang w:val="en-US" w:eastAsia="zh-CN"/>
              </w:rPr>
              <w:t>民建会员</w:t>
            </w:r>
          </w:p>
        </w:tc>
        <w:tc>
          <w:tcPr>
            <w:tcW w:w="782" w:type="dxa"/>
            <w:vAlign w:val="center"/>
          </w:tcPr>
          <w:p w14:paraId="318A80CA">
            <w:pPr>
              <w:jc w:val="center"/>
              <w:rPr>
                <w:rFonts w:hint="eastAsia"/>
                <w:szCs w:val="21"/>
                <w:lang w:val="en-US" w:eastAsia="zh-CN"/>
              </w:rPr>
            </w:pPr>
            <w:r>
              <w:rPr>
                <w:rFonts w:hint="eastAsia"/>
                <w:szCs w:val="21"/>
                <w:lang w:val="en-US" w:eastAsia="zh-CN"/>
              </w:rPr>
              <w:t>大学本科</w:t>
            </w:r>
          </w:p>
        </w:tc>
        <w:tc>
          <w:tcPr>
            <w:tcW w:w="1350" w:type="dxa"/>
            <w:vAlign w:val="center"/>
          </w:tcPr>
          <w:p w14:paraId="65CBBA57">
            <w:pPr>
              <w:widowControl/>
              <w:snapToGrid w:val="0"/>
              <w:rPr>
                <w:rFonts w:hint="default"/>
                <w:lang w:val="en-US" w:eastAsia="zh-CN"/>
              </w:rPr>
            </w:pPr>
            <w:r>
              <w:rPr>
                <w:rFonts w:hint="eastAsia"/>
                <w:szCs w:val="21"/>
                <w:lang w:val="en-US" w:eastAsia="zh-CN"/>
              </w:rPr>
              <w:t>北京大兴区安定镇后安定村，现任</w:t>
            </w:r>
            <w:r>
              <w:rPr>
                <w:rFonts w:hint="eastAsia" w:asciiTheme="minorHAnsi" w:hAnsiTheme="minorHAnsi" w:eastAsiaTheme="minorEastAsia" w:cstheme="minorBidi"/>
                <w:kern w:val="2"/>
                <w:sz w:val="21"/>
                <w:szCs w:val="21"/>
                <w:lang w:val="en-US" w:eastAsia="zh-CN" w:bidi="ar-SA"/>
              </w:rPr>
              <w:t>北京兴安尚农农产品产销专业合作社理事长</w:t>
            </w:r>
          </w:p>
        </w:tc>
        <w:tc>
          <w:tcPr>
            <w:tcW w:w="2295" w:type="dxa"/>
            <w:vAlign w:val="center"/>
          </w:tcPr>
          <w:p w14:paraId="475AB2BB">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eastAsiaTheme="minorEastAsia"/>
                <w:szCs w:val="21"/>
                <w:lang w:val="en-US" w:eastAsia="zh-CN"/>
              </w:rPr>
            </w:pPr>
            <w:r>
              <w:rPr>
                <w:rFonts w:hint="eastAsia" w:asciiTheme="majorEastAsia" w:hAnsiTheme="majorEastAsia" w:eastAsiaTheme="majorEastAsia" w:cstheme="majorEastAsia"/>
                <w:b w:val="0"/>
                <w:bCs w:val="0"/>
                <w:sz w:val="21"/>
                <w:szCs w:val="21"/>
                <w:lang w:val="en-US" w:eastAsia="zh-CN"/>
              </w:rPr>
              <w:t>主要从事果树生产、果树种苗引进繁育、果品全产业链融合和加工品牌打造。个人种植果树面积343亩，合作社订单生产2200亩，年产量660万公斤，合作社带动总产值2640万元。</w:t>
            </w:r>
          </w:p>
        </w:tc>
        <w:tc>
          <w:tcPr>
            <w:tcW w:w="4974" w:type="dxa"/>
            <w:vAlign w:val="center"/>
          </w:tcPr>
          <w:p w14:paraId="23E0E802">
            <w:pPr>
              <w:widowControl/>
              <w:snapToGrid w:val="0"/>
              <w:rPr>
                <w:rFonts w:hint="eastAsia"/>
                <w:szCs w:val="21"/>
                <w:lang w:val="en-US" w:eastAsia="zh-CN"/>
              </w:rPr>
            </w:pPr>
            <w:r>
              <w:rPr>
                <w:rFonts w:hint="eastAsia"/>
                <w:szCs w:val="21"/>
                <w:lang w:val="en-US" w:eastAsia="zh-CN"/>
              </w:rPr>
              <w:t>农二代返乡创业，推动梨、樱桃等果树品种调优和品质改良，促进单产提升。创业10年先后引进名特优新果树新品种147个，培育15个梨和12个樱桃新品种，并进行示范推广；率先建成京南首家智能温室，推广绿色生态技术，打造北京优农品牌；建设“梨王文化馆”，以一颗梨撬动“产加销游”果树全链条，年接待游客超5万人次；建设农民田间学校，开展果农培训累计2万余人次，带动847户果农户均年增收2.3万元；受邀到外省市指导果品生产，将先进种植技术无偿传授7个省115个村、3万余亩以上。获得农业农村部“百优保供先锋”、农牧渔业丰收奖一等奖、全国第三批创新创业优秀带头人、全国巾帼新农人、中国好人、北京市突出贡献农村实用人才、北京市农村工作先进个人、北京市三八红旗手，是中国妇女十三大代表。</w:t>
            </w:r>
          </w:p>
          <w:p w14:paraId="060582AA">
            <w:pPr>
              <w:widowControl/>
              <w:snapToGrid w:val="0"/>
              <w:rPr>
                <w:rFonts w:hint="eastAsia"/>
                <w:szCs w:val="21"/>
                <w:lang w:val="en-US" w:eastAsia="zh-CN"/>
              </w:rPr>
            </w:pPr>
          </w:p>
        </w:tc>
      </w:tr>
      <w:tr w14:paraId="05B6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6" w:hRule="atLeast"/>
          <w:jc w:val="center"/>
        </w:trPr>
        <w:tc>
          <w:tcPr>
            <w:tcW w:w="503" w:type="dxa"/>
            <w:vAlign w:val="center"/>
          </w:tcPr>
          <w:p w14:paraId="79F5ABB8">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kern w:val="2"/>
                <w:sz w:val="21"/>
                <w:szCs w:val="21"/>
                <w:lang w:val="en-US" w:eastAsia="zh-CN" w:bidi="ar-SA"/>
              </w:rPr>
              <w:t>2</w:t>
            </w:r>
          </w:p>
        </w:tc>
        <w:tc>
          <w:tcPr>
            <w:tcW w:w="911" w:type="dxa"/>
            <w:vAlign w:val="center"/>
          </w:tcPr>
          <w:p w14:paraId="26AEB76F">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安立辉</w:t>
            </w:r>
          </w:p>
        </w:tc>
        <w:tc>
          <w:tcPr>
            <w:tcW w:w="709" w:type="dxa"/>
            <w:vAlign w:val="center"/>
          </w:tcPr>
          <w:p w14:paraId="5A4604A4">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男</w:t>
            </w:r>
          </w:p>
        </w:tc>
        <w:tc>
          <w:tcPr>
            <w:tcW w:w="823" w:type="dxa"/>
            <w:vAlign w:val="center"/>
          </w:tcPr>
          <w:p w14:paraId="1C8BBB37">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1982年05月</w:t>
            </w:r>
          </w:p>
        </w:tc>
        <w:tc>
          <w:tcPr>
            <w:tcW w:w="784" w:type="dxa"/>
            <w:vAlign w:val="center"/>
          </w:tcPr>
          <w:p w14:paraId="64CA78B3">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sz w:val="21"/>
                <w:szCs w:val="21"/>
                <w:lang w:val="en-US" w:eastAsia="zh-CN"/>
              </w:rPr>
              <w:t>满族</w:t>
            </w:r>
          </w:p>
        </w:tc>
        <w:tc>
          <w:tcPr>
            <w:tcW w:w="738" w:type="dxa"/>
            <w:vAlign w:val="center"/>
          </w:tcPr>
          <w:p w14:paraId="54B77ADB">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kern w:val="2"/>
                <w:sz w:val="21"/>
                <w:szCs w:val="21"/>
                <w:lang w:val="en-US" w:eastAsia="zh-CN" w:bidi="ar-SA"/>
              </w:rPr>
              <w:t>民盟盟员</w:t>
            </w:r>
          </w:p>
        </w:tc>
        <w:tc>
          <w:tcPr>
            <w:tcW w:w="782" w:type="dxa"/>
            <w:vAlign w:val="center"/>
          </w:tcPr>
          <w:p w14:paraId="2F1829E0">
            <w:pPr>
              <w:jc w:val="center"/>
              <w:rPr>
                <w:rFonts w:hint="eastAsia" w:asciiTheme="majorEastAsia" w:hAnsiTheme="majorEastAsia" w:eastAsiaTheme="majorEastAsia" w:cstheme="majorEastAsia"/>
                <w:kern w:val="2"/>
                <w:sz w:val="21"/>
                <w:szCs w:val="21"/>
                <w:lang w:val="en-US" w:eastAsia="zh-CN" w:bidi="ar-SA"/>
              </w:rPr>
            </w:pPr>
            <w:r>
              <w:rPr>
                <w:rFonts w:hint="eastAsia" w:asciiTheme="majorEastAsia" w:hAnsiTheme="majorEastAsia" w:eastAsiaTheme="majorEastAsia" w:cstheme="majorEastAsia"/>
                <w:kern w:val="2"/>
                <w:sz w:val="21"/>
                <w:szCs w:val="21"/>
                <w:lang w:val="en-US" w:eastAsia="zh-CN" w:bidi="ar-SA"/>
              </w:rPr>
              <w:t>研究生</w:t>
            </w:r>
          </w:p>
        </w:tc>
        <w:tc>
          <w:tcPr>
            <w:tcW w:w="1350" w:type="dxa"/>
            <w:vAlign w:val="center"/>
          </w:tcPr>
          <w:p w14:paraId="125512CF">
            <w:pPr>
              <w:widowControl/>
              <w:snapToGrid w:val="0"/>
              <w:jc w:val="left"/>
              <w:rPr>
                <w:rFonts w:hint="eastAsia" w:asciiTheme="majorEastAsia" w:hAnsiTheme="majorEastAsia" w:eastAsiaTheme="majorEastAsia" w:cstheme="majorEastAsia"/>
                <w:kern w:val="2"/>
                <w:sz w:val="21"/>
                <w:szCs w:val="21"/>
                <w:lang w:val="en-US" w:eastAsia="zh-CN" w:bidi="ar-SA"/>
              </w:rPr>
            </w:pPr>
            <w:r>
              <w:rPr>
                <w:rFonts w:hint="eastAsia" w:ascii="宋体" w:hAnsi="宋体" w:eastAsia="宋体" w:cs="宋体"/>
                <w:sz w:val="21"/>
                <w:szCs w:val="21"/>
                <w:lang w:val="en-US" w:eastAsia="zh-CN"/>
              </w:rPr>
              <w:t>北京市密云区河南寨镇两河村，现任北京泰民同丰农业科技有限公司总经理和北京和合园种植专业合作社总经理</w:t>
            </w:r>
          </w:p>
        </w:tc>
        <w:tc>
          <w:tcPr>
            <w:tcW w:w="2295" w:type="dxa"/>
            <w:vAlign w:val="center"/>
          </w:tcPr>
          <w:p w14:paraId="2A581664">
            <w:pPr>
              <w:widowControl/>
              <w:snapToGrid w:val="0"/>
              <w:rPr>
                <w:rFonts w:hint="default" w:ascii="宋体" w:hAnsi="宋体" w:eastAsia="宋体" w:cs="宋体"/>
                <w:kern w:val="2"/>
                <w:sz w:val="21"/>
                <w:szCs w:val="21"/>
                <w:lang w:val="en-US" w:eastAsia="zh-CN" w:bidi="ar-SA"/>
              </w:rPr>
            </w:pPr>
            <w:r>
              <w:rPr>
                <w:rFonts w:hint="eastAsia" w:ascii="宋体" w:hAnsi="宋体" w:eastAsia="宋体" w:cs="宋体"/>
                <w:b w:val="0"/>
                <w:bCs w:val="0"/>
                <w:sz w:val="21"/>
                <w:szCs w:val="21"/>
                <w:lang w:val="en-US" w:eastAsia="zh-CN"/>
              </w:rPr>
              <w:t>主要从事大田作物良种引进、选育和繁种，优新品种示范展示推广、农户订单生产与种业三</w:t>
            </w:r>
            <w:r>
              <w:rPr>
                <w:rFonts w:hint="eastAsia" w:ascii="宋体" w:hAnsi="宋体" w:cs="宋体"/>
                <w:b w:val="0"/>
                <w:bCs w:val="0"/>
                <w:sz w:val="21"/>
                <w:szCs w:val="21"/>
                <w:lang w:val="en-US" w:eastAsia="zh-CN"/>
              </w:rPr>
              <w:t>产融合。</w:t>
            </w:r>
            <w:r>
              <w:rPr>
                <w:rFonts w:hint="eastAsia" w:ascii="宋体" w:hAnsi="宋体" w:eastAsia="宋体" w:cs="宋体"/>
                <w:sz w:val="21"/>
                <w:szCs w:val="21"/>
                <w:lang w:val="en-US" w:eastAsia="zh-CN"/>
              </w:rPr>
              <w:t>建成种业融合园区308亩，每年繁育优质良种180万公斤、种苗300万株，服务京郊大田35万亩。年产优质农产品90万公斤，年接待种业研学体验1.56万人次。</w:t>
            </w:r>
          </w:p>
          <w:p w14:paraId="0D086087">
            <w:pPr>
              <w:widowControl/>
              <w:snapToGrid w:val="0"/>
              <w:rPr>
                <w:rFonts w:hint="eastAsia" w:ascii="宋体" w:hAnsi="宋体" w:eastAsia="宋体" w:cs="宋体"/>
                <w:kern w:val="2"/>
                <w:sz w:val="21"/>
                <w:szCs w:val="21"/>
                <w:lang w:val="en-US" w:eastAsia="zh-CN" w:bidi="ar-SA"/>
              </w:rPr>
            </w:pPr>
          </w:p>
          <w:p w14:paraId="6E96032F">
            <w:pPr>
              <w:widowControl/>
              <w:snapToGrid w:val="0"/>
              <w:rPr>
                <w:rFonts w:hint="eastAsia" w:asciiTheme="majorEastAsia" w:hAnsiTheme="majorEastAsia" w:eastAsiaTheme="majorEastAsia" w:cstheme="majorEastAsia"/>
                <w:kern w:val="2"/>
                <w:sz w:val="21"/>
                <w:szCs w:val="21"/>
                <w:lang w:val="en-US" w:eastAsia="zh-CN" w:bidi="ar-SA"/>
              </w:rPr>
            </w:pPr>
          </w:p>
        </w:tc>
        <w:tc>
          <w:tcPr>
            <w:tcW w:w="4974" w:type="dxa"/>
            <w:vAlign w:val="center"/>
          </w:tcPr>
          <w:p w14:paraId="334AF290">
            <w:pPr>
              <w:keepNext w:val="0"/>
              <w:keepLines w:val="0"/>
              <w:pageBreakBefore w:val="0"/>
              <w:widowControl/>
              <w:kinsoku/>
              <w:wordWrap/>
              <w:overflowPunct/>
              <w:topLinePunct w:val="0"/>
              <w:autoSpaceDE/>
              <w:autoSpaceDN/>
              <w:bidi w:val="0"/>
              <w:adjustRightInd/>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2007年返乡创业，深耕粮食作物育种、研发与科技示范推广服务，长期与农业科研、教学单位紧密合作，建成 3个教授工作站与科技小院，</w:t>
            </w:r>
            <w:r>
              <w:rPr>
                <w:rFonts w:hint="eastAsia" w:ascii="宋体" w:hAnsi="宋体" w:cs="宋体"/>
                <w:sz w:val="21"/>
                <w:szCs w:val="21"/>
                <w:lang w:val="en-US" w:eastAsia="zh-CN"/>
              </w:rPr>
              <w:t>获得</w:t>
            </w:r>
            <w:r>
              <w:rPr>
                <w:rFonts w:hint="eastAsia" w:ascii="宋体" w:hAnsi="宋体" w:eastAsia="宋体" w:cs="宋体"/>
                <w:sz w:val="21"/>
                <w:szCs w:val="21"/>
                <w:lang w:val="en-US" w:eastAsia="zh-CN"/>
              </w:rPr>
              <w:t>专利7项，自主繁育和生产良种30个，转化落地科技成果16项，2025年公司种子销售额4600余万元；依托产业发展与品牌优势，与农户开展订单生产，强化产销对接与社会化服务。2025年带动2万亩粮食种植主体亩均增收60元，近3年带动986户低收入户增收452万元。2025年开展助农直播120场，线上观看量5万人次，农民培训20场次，无偿提供技术解决方案，带动基地主要作物平均单产达到620公斤。获评全国农牧渔业丰收奖、北京市农业技术推广奖等奖项，荣获北京市劳动模范、北京农村工作先进个人、首都市民学习之星等。企业获评国家高新技术企业和北京市“专精特新”企业。</w:t>
            </w:r>
          </w:p>
        </w:tc>
      </w:tr>
      <w:tr w14:paraId="6F8F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3" w:hRule="atLeast"/>
          <w:jc w:val="center"/>
        </w:trPr>
        <w:tc>
          <w:tcPr>
            <w:tcW w:w="503" w:type="dxa"/>
            <w:vAlign w:val="center"/>
          </w:tcPr>
          <w:p w14:paraId="1253F78B">
            <w:pPr>
              <w:jc w:val="center"/>
              <w:rPr>
                <w:rFonts w:hint="eastAsia" w:asciiTheme="majorEastAsia" w:hAnsiTheme="majorEastAsia" w:eastAsiaTheme="majorEastAsia" w:cstheme="majorEastAsia"/>
                <w:sz w:val="21"/>
                <w:szCs w:val="21"/>
                <w:lang w:val="en-US" w:eastAsia="zh-CN"/>
              </w:rPr>
            </w:pPr>
            <w:r>
              <w:rPr>
                <w:rFonts w:hint="eastAsia"/>
                <w:szCs w:val="21"/>
                <w:lang w:val="en-US" w:eastAsia="zh-CN"/>
              </w:rPr>
              <w:t>3</w:t>
            </w:r>
          </w:p>
        </w:tc>
        <w:tc>
          <w:tcPr>
            <w:tcW w:w="911" w:type="dxa"/>
            <w:vAlign w:val="center"/>
          </w:tcPr>
          <w:p w14:paraId="73F57AA3">
            <w:pPr>
              <w:jc w:val="center"/>
              <w:rPr>
                <w:rFonts w:hint="eastAsia" w:asciiTheme="majorEastAsia" w:hAnsiTheme="majorEastAsia" w:eastAsiaTheme="majorEastAsia" w:cstheme="majorEastAsia"/>
                <w:sz w:val="21"/>
                <w:szCs w:val="21"/>
                <w:lang w:val="en-US" w:eastAsia="zh-CN"/>
              </w:rPr>
            </w:pPr>
            <w:r>
              <w:rPr>
                <w:rFonts w:hint="eastAsia"/>
                <w:szCs w:val="21"/>
                <w:lang w:val="en-US" w:eastAsia="zh-CN"/>
              </w:rPr>
              <w:t>柳彦国</w:t>
            </w:r>
          </w:p>
        </w:tc>
        <w:tc>
          <w:tcPr>
            <w:tcW w:w="709" w:type="dxa"/>
            <w:vAlign w:val="center"/>
          </w:tcPr>
          <w:p w14:paraId="51718C55">
            <w:pPr>
              <w:jc w:val="center"/>
              <w:rPr>
                <w:rFonts w:hint="eastAsia" w:asciiTheme="majorEastAsia" w:hAnsiTheme="majorEastAsia" w:eastAsiaTheme="majorEastAsia" w:cstheme="majorEastAsia"/>
                <w:sz w:val="21"/>
                <w:szCs w:val="21"/>
                <w:lang w:val="en-US" w:eastAsia="zh-CN"/>
              </w:rPr>
            </w:pPr>
            <w:r>
              <w:rPr>
                <w:rFonts w:hint="eastAsia"/>
                <w:szCs w:val="21"/>
                <w:lang w:val="en-US" w:eastAsia="zh-CN"/>
              </w:rPr>
              <w:t>男</w:t>
            </w:r>
          </w:p>
        </w:tc>
        <w:tc>
          <w:tcPr>
            <w:tcW w:w="823" w:type="dxa"/>
            <w:vAlign w:val="center"/>
          </w:tcPr>
          <w:p w14:paraId="0E0DDC91">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Cs w:val="21"/>
                <w:lang w:val="en-US" w:eastAsia="zh-CN"/>
              </w:rPr>
              <w:t>1970年02月</w:t>
            </w:r>
          </w:p>
        </w:tc>
        <w:tc>
          <w:tcPr>
            <w:tcW w:w="784" w:type="dxa"/>
            <w:vAlign w:val="center"/>
          </w:tcPr>
          <w:p w14:paraId="7780395E">
            <w:pPr>
              <w:jc w:val="center"/>
              <w:rPr>
                <w:rFonts w:hint="eastAsia" w:asciiTheme="majorEastAsia" w:hAnsiTheme="majorEastAsia" w:eastAsiaTheme="majorEastAsia" w:cstheme="majorEastAsia"/>
                <w:sz w:val="21"/>
                <w:szCs w:val="21"/>
                <w:lang w:val="en-US" w:eastAsia="zh-CN"/>
              </w:rPr>
            </w:pPr>
            <w:r>
              <w:rPr>
                <w:rFonts w:hint="eastAsia"/>
                <w:szCs w:val="21"/>
                <w:lang w:val="en-US" w:eastAsia="zh-CN"/>
              </w:rPr>
              <w:t>满族</w:t>
            </w:r>
          </w:p>
        </w:tc>
        <w:tc>
          <w:tcPr>
            <w:tcW w:w="738" w:type="dxa"/>
            <w:vAlign w:val="center"/>
          </w:tcPr>
          <w:p w14:paraId="788D67D9">
            <w:pPr>
              <w:jc w:val="center"/>
              <w:rPr>
                <w:rFonts w:hint="eastAsia" w:asciiTheme="majorEastAsia" w:hAnsiTheme="majorEastAsia" w:eastAsiaTheme="majorEastAsia" w:cstheme="majorEastAsia"/>
                <w:sz w:val="21"/>
                <w:szCs w:val="21"/>
                <w:lang w:val="en-US" w:eastAsia="zh-CN"/>
              </w:rPr>
            </w:pPr>
            <w:r>
              <w:rPr>
                <w:rFonts w:hint="eastAsia"/>
                <w:szCs w:val="21"/>
                <w:lang w:val="en-US" w:eastAsia="zh-CN"/>
              </w:rPr>
              <w:t>中共党员</w:t>
            </w:r>
          </w:p>
        </w:tc>
        <w:tc>
          <w:tcPr>
            <w:tcW w:w="782" w:type="dxa"/>
            <w:vAlign w:val="center"/>
          </w:tcPr>
          <w:p w14:paraId="42C04EE7">
            <w:pPr>
              <w:jc w:val="center"/>
              <w:rPr>
                <w:rFonts w:hint="eastAsia" w:asciiTheme="majorEastAsia" w:hAnsiTheme="majorEastAsia" w:eastAsiaTheme="majorEastAsia" w:cstheme="majorEastAsia"/>
                <w:sz w:val="21"/>
                <w:szCs w:val="21"/>
                <w:lang w:val="en-US" w:eastAsia="zh-CN"/>
              </w:rPr>
            </w:pPr>
            <w:r>
              <w:rPr>
                <w:rFonts w:hint="eastAsia"/>
                <w:szCs w:val="21"/>
                <w:lang w:val="en-US" w:eastAsia="zh-CN"/>
              </w:rPr>
              <w:t>大学专科</w:t>
            </w:r>
          </w:p>
        </w:tc>
        <w:tc>
          <w:tcPr>
            <w:tcW w:w="1350" w:type="dxa"/>
            <w:vAlign w:val="center"/>
          </w:tcPr>
          <w:p w14:paraId="126C4602">
            <w:pPr>
              <w:jc w:val="left"/>
              <w:rPr>
                <w:rFonts w:hint="eastAsia" w:asciiTheme="majorEastAsia" w:hAnsiTheme="majorEastAsia" w:eastAsiaTheme="majorEastAsia" w:cstheme="majorEastAsia"/>
                <w:b/>
                <w:bCs/>
                <w:sz w:val="21"/>
                <w:szCs w:val="21"/>
                <w:lang w:val="en-US" w:eastAsia="zh-CN"/>
              </w:rPr>
            </w:pPr>
            <w:r>
              <w:rPr>
                <w:rFonts w:hint="eastAsia"/>
                <w:szCs w:val="21"/>
                <w:lang w:val="en-US" w:eastAsia="zh-CN"/>
              </w:rPr>
              <w:t>北京市怀柔区北房镇大周各庄村</w:t>
            </w:r>
            <w:r>
              <w:rPr>
                <w:rFonts w:hint="eastAsia"/>
                <w:vertAlign w:val="baseline"/>
                <w:lang w:val="en-US" w:eastAsia="zh-CN"/>
              </w:rPr>
              <w:t>党支部书记、村委会主任</w:t>
            </w:r>
          </w:p>
        </w:tc>
        <w:tc>
          <w:tcPr>
            <w:tcW w:w="2295" w:type="dxa"/>
            <w:vAlign w:val="center"/>
          </w:tcPr>
          <w:p w14:paraId="498B6425">
            <w:pPr>
              <w:keepNext w:val="0"/>
              <w:keepLines w:val="0"/>
              <w:widowControl/>
              <w:suppressLineNumbers w:val="0"/>
              <w:jc w:val="left"/>
              <w:rPr>
                <w:rFonts w:hint="default" w:asciiTheme="majorEastAsia" w:hAnsiTheme="majorEastAsia" w:eastAsiaTheme="majorEastAsia" w:cstheme="majorEastAsia"/>
                <w:sz w:val="21"/>
                <w:szCs w:val="21"/>
                <w:lang w:val="en-US" w:eastAsia="zh-CN"/>
              </w:rPr>
            </w:pPr>
            <w:r>
              <w:rPr>
                <w:rFonts w:hint="eastAsia" w:asciiTheme="majorEastAsia" w:hAnsiTheme="majorEastAsia" w:eastAsiaTheme="majorEastAsia" w:cstheme="majorEastAsia"/>
                <w:sz w:val="21"/>
                <w:szCs w:val="21"/>
                <w:lang w:val="en-US" w:eastAsia="zh-CN"/>
              </w:rPr>
              <w:t>组建合作社流转闲置土地，发展设施蔬菜和大田生产等。农业占地240亩，其中大田种植180亩，高标准设施大棚46栋。</w:t>
            </w:r>
          </w:p>
          <w:p w14:paraId="7F99DB47">
            <w:pPr>
              <w:widowControl/>
              <w:snapToGrid w:val="0"/>
              <w:rPr>
                <w:rFonts w:hint="eastAsia" w:ascii="宋体" w:hAnsi="宋体" w:eastAsia="宋体" w:cs="宋体"/>
                <w:b/>
                <w:bCs/>
                <w:kern w:val="0"/>
                <w:sz w:val="21"/>
                <w:szCs w:val="21"/>
                <w:lang w:val="en-US" w:eastAsia="zh-CN" w:bidi="ar"/>
              </w:rPr>
            </w:pPr>
          </w:p>
        </w:tc>
        <w:tc>
          <w:tcPr>
            <w:tcW w:w="4974" w:type="dxa"/>
            <w:vAlign w:val="center"/>
          </w:tcPr>
          <w:p w14:paraId="3F371C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宋体" w:hAnsi="宋体" w:eastAsia="宋体" w:cs="宋体"/>
                <w:b/>
                <w:bCs/>
                <w:kern w:val="0"/>
                <w:sz w:val="21"/>
                <w:szCs w:val="21"/>
                <w:lang w:val="en-US" w:eastAsia="zh-CN" w:bidi="ar"/>
              </w:rPr>
            </w:pPr>
            <w:r>
              <w:rPr>
                <w:rFonts w:hint="eastAsia"/>
                <w:szCs w:val="21"/>
                <w:lang w:val="en-US" w:eastAsia="zh-CN"/>
              </w:rPr>
              <w:t>团结带领村两委加强党建引领，建设全市首批“百千工程”示范村；盘活土地等资源做大做强乡村特色产业，合作社年产特色果蔬10余万公斤，30余种果蔬通过有机认证，连续3年营业收入超百万元。打造“衣食在周”农业品牌和3个农文旅品牌，承办中国农民丰收节等节庆活动，发展农产品深加工与乡村市集等，为村民提供长期就业岗位和农忙就近务工岗位，拓展“租金+薪金+分红”稳定增收渠道。为北京市人大代表，曾获北京市劳模、北京市先进党务工作者、北京市优秀城乡社区工作者等。</w:t>
            </w:r>
          </w:p>
        </w:tc>
      </w:tr>
      <w:tr w14:paraId="03D9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3" w:type="dxa"/>
            <w:vAlign w:val="center"/>
          </w:tcPr>
          <w:p w14:paraId="5078C3C9">
            <w:pPr>
              <w:jc w:val="center"/>
              <w:rPr>
                <w:rFonts w:hint="eastAsia"/>
                <w:szCs w:val="21"/>
                <w:lang w:val="en-US" w:eastAsia="zh-CN"/>
              </w:rPr>
            </w:pPr>
            <w:r>
              <w:rPr>
                <w:rFonts w:hint="eastAsia"/>
                <w:vertAlign w:val="baseline"/>
                <w:lang w:val="en-US" w:eastAsia="zh-CN"/>
              </w:rPr>
              <w:t>4</w:t>
            </w:r>
          </w:p>
        </w:tc>
        <w:tc>
          <w:tcPr>
            <w:tcW w:w="911" w:type="dxa"/>
            <w:vAlign w:val="center"/>
          </w:tcPr>
          <w:p w14:paraId="1E934D03">
            <w:pPr>
              <w:jc w:val="center"/>
              <w:rPr>
                <w:rFonts w:hint="eastAsia"/>
                <w:szCs w:val="21"/>
                <w:lang w:val="en-US" w:eastAsia="zh-CN"/>
              </w:rPr>
            </w:pPr>
            <w:r>
              <w:rPr>
                <w:rFonts w:hint="eastAsia"/>
                <w:vertAlign w:val="baseline"/>
                <w:lang w:val="en-US" w:eastAsia="zh-CN"/>
              </w:rPr>
              <w:t>朱小华</w:t>
            </w:r>
          </w:p>
        </w:tc>
        <w:tc>
          <w:tcPr>
            <w:tcW w:w="709" w:type="dxa"/>
            <w:vAlign w:val="center"/>
          </w:tcPr>
          <w:p w14:paraId="2874FA88">
            <w:pPr>
              <w:jc w:val="center"/>
              <w:rPr>
                <w:rFonts w:hint="eastAsia"/>
                <w:szCs w:val="21"/>
                <w:lang w:val="en-US" w:eastAsia="zh-CN"/>
              </w:rPr>
            </w:pPr>
            <w:r>
              <w:rPr>
                <w:rFonts w:hint="eastAsia"/>
                <w:vertAlign w:val="baseline"/>
                <w:lang w:val="en-US" w:eastAsia="zh-CN"/>
              </w:rPr>
              <w:t>女</w:t>
            </w:r>
          </w:p>
        </w:tc>
        <w:tc>
          <w:tcPr>
            <w:tcW w:w="823" w:type="dxa"/>
            <w:vAlign w:val="center"/>
          </w:tcPr>
          <w:p w14:paraId="6644F2AE">
            <w:pPr>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vertAlign w:val="baseline"/>
                <w:lang w:val="en-US" w:eastAsia="zh-CN"/>
              </w:rPr>
              <w:t>1977年08月</w:t>
            </w:r>
          </w:p>
        </w:tc>
        <w:tc>
          <w:tcPr>
            <w:tcW w:w="784" w:type="dxa"/>
            <w:vAlign w:val="center"/>
          </w:tcPr>
          <w:p w14:paraId="2ACC0FD7">
            <w:pPr>
              <w:jc w:val="center"/>
              <w:rPr>
                <w:rFonts w:hint="eastAsia"/>
                <w:szCs w:val="21"/>
                <w:lang w:val="en-US" w:eastAsia="zh-CN"/>
              </w:rPr>
            </w:pPr>
            <w:r>
              <w:rPr>
                <w:rFonts w:hint="eastAsia"/>
                <w:vertAlign w:val="baseline"/>
                <w:lang w:val="en-US" w:eastAsia="zh-CN"/>
              </w:rPr>
              <w:t>汉族</w:t>
            </w:r>
          </w:p>
        </w:tc>
        <w:tc>
          <w:tcPr>
            <w:tcW w:w="738" w:type="dxa"/>
            <w:vAlign w:val="center"/>
          </w:tcPr>
          <w:p w14:paraId="683AAC82">
            <w:pPr>
              <w:jc w:val="center"/>
              <w:rPr>
                <w:rFonts w:hint="default"/>
                <w:szCs w:val="21"/>
                <w:lang w:val="en-US" w:eastAsia="zh-CN"/>
              </w:rPr>
            </w:pPr>
            <w:r>
              <w:rPr>
                <w:rFonts w:hint="eastAsia"/>
                <w:szCs w:val="21"/>
                <w:lang w:val="en-US" w:eastAsia="zh-CN"/>
              </w:rPr>
              <w:t>无党派人士</w:t>
            </w:r>
          </w:p>
        </w:tc>
        <w:tc>
          <w:tcPr>
            <w:tcW w:w="782" w:type="dxa"/>
            <w:vAlign w:val="center"/>
          </w:tcPr>
          <w:p w14:paraId="6592DE3E">
            <w:pPr>
              <w:jc w:val="center"/>
              <w:rPr>
                <w:rFonts w:hint="eastAsia"/>
                <w:szCs w:val="21"/>
                <w:lang w:val="en-US" w:eastAsia="zh-CN"/>
              </w:rPr>
            </w:pPr>
            <w:r>
              <w:rPr>
                <w:rFonts w:hint="eastAsia"/>
                <w:szCs w:val="21"/>
                <w:lang w:val="en-US" w:eastAsia="zh-CN"/>
              </w:rPr>
              <w:t>大学专科</w:t>
            </w:r>
          </w:p>
        </w:tc>
        <w:tc>
          <w:tcPr>
            <w:tcW w:w="1350" w:type="dxa"/>
            <w:vAlign w:val="center"/>
          </w:tcPr>
          <w:p w14:paraId="23BBC772">
            <w:pPr>
              <w:jc w:val="left"/>
              <w:rPr>
                <w:rFonts w:hint="eastAsia"/>
                <w:vertAlign w:val="baseline"/>
                <w:lang w:val="en-US" w:eastAsia="zh-CN"/>
              </w:rPr>
            </w:pPr>
            <w:r>
              <w:rPr>
                <w:rFonts w:hint="eastAsia"/>
                <w:vertAlign w:val="baseline"/>
                <w:lang w:val="en-US" w:eastAsia="zh-CN"/>
              </w:rPr>
              <w:t>北京市延庆区延庆镇唐家堡村，现任北京金粟种植专业合作社总经理</w:t>
            </w:r>
          </w:p>
          <w:p w14:paraId="3568B85E">
            <w:pPr>
              <w:pStyle w:val="3"/>
              <w:jc w:val="left"/>
              <w:rPr>
                <w:rFonts w:hint="eastAsia"/>
                <w:lang w:val="en-US" w:eastAsia="zh-CN"/>
              </w:rPr>
            </w:pPr>
          </w:p>
        </w:tc>
        <w:tc>
          <w:tcPr>
            <w:tcW w:w="2295" w:type="dxa"/>
            <w:vAlign w:val="center"/>
          </w:tcPr>
          <w:p w14:paraId="03F936E3">
            <w:pPr>
              <w:jc w:val="both"/>
              <w:rPr>
                <w:szCs w:val="21"/>
              </w:rPr>
            </w:pPr>
            <w:r>
              <w:rPr>
                <w:rFonts w:hint="default" w:eastAsia="宋体"/>
                <w:vertAlign w:val="baseline"/>
                <w:lang w:val="en-US" w:eastAsia="zh-CN"/>
              </w:rPr>
              <w:t>主营有机葡萄标准化种植、极早熟葡萄良种繁育</w:t>
            </w:r>
            <w:r>
              <w:rPr>
                <w:rFonts w:hint="eastAsia" w:eastAsia="宋体"/>
                <w:vertAlign w:val="baseline"/>
                <w:lang w:val="en-US" w:eastAsia="zh-CN"/>
              </w:rPr>
              <w:t>和</w:t>
            </w:r>
            <w:r>
              <w:rPr>
                <w:rFonts w:hint="default" w:eastAsia="宋体"/>
                <w:vertAlign w:val="baseline"/>
                <w:lang w:val="en-US" w:eastAsia="zh-CN"/>
              </w:rPr>
              <w:t>智慧设施农业</w:t>
            </w:r>
            <w:r>
              <w:rPr>
                <w:rFonts w:hint="eastAsia" w:eastAsia="宋体"/>
                <w:vertAlign w:val="baseline"/>
                <w:lang w:val="en-US" w:eastAsia="zh-CN"/>
              </w:rPr>
              <w:t>生产</w:t>
            </w:r>
            <w:r>
              <w:rPr>
                <w:rFonts w:hint="default" w:eastAsia="宋体"/>
                <w:vertAlign w:val="baseline"/>
                <w:lang w:val="en-US" w:eastAsia="zh-CN"/>
              </w:rPr>
              <w:t>运营</w:t>
            </w:r>
            <w:r>
              <w:rPr>
                <w:rFonts w:hint="eastAsia" w:eastAsia="宋体"/>
                <w:vertAlign w:val="baseline"/>
                <w:lang w:val="en-US" w:eastAsia="zh-CN"/>
              </w:rPr>
              <w:t>。</w:t>
            </w:r>
            <w:r>
              <w:rPr>
                <w:rFonts w:hint="default" w:eastAsia="宋体"/>
                <w:vertAlign w:val="baseline"/>
                <w:lang w:val="en-US" w:eastAsia="zh-CN"/>
              </w:rPr>
              <w:t>合作社占地500 亩，拥有71栋智能温室，培育60余种葡萄种质</w:t>
            </w:r>
            <w:r>
              <w:rPr>
                <w:rFonts w:hint="eastAsia" w:eastAsia="宋体"/>
                <w:vertAlign w:val="baseline"/>
                <w:lang w:val="en-US" w:eastAsia="zh-CN"/>
              </w:rPr>
              <w:t>资源。</w:t>
            </w:r>
          </w:p>
        </w:tc>
        <w:tc>
          <w:tcPr>
            <w:tcW w:w="4974" w:type="dxa"/>
            <w:vAlign w:val="center"/>
          </w:tcPr>
          <w:p w14:paraId="3AC557B2">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Cs w:val="21"/>
                <w:lang w:val="en-US" w:eastAsia="zh-CN"/>
              </w:rPr>
            </w:pPr>
            <w:r>
              <w:rPr>
                <w:rFonts w:hint="eastAsia" w:eastAsia="宋体"/>
                <w:vertAlign w:val="baseline"/>
                <w:lang w:val="en-US" w:eastAsia="zh-CN"/>
              </w:rPr>
              <w:t>长期从事</w:t>
            </w:r>
            <w:r>
              <w:rPr>
                <w:rFonts w:hint="default" w:eastAsia="宋体"/>
                <w:vertAlign w:val="baseline"/>
                <w:lang w:val="en-US" w:eastAsia="zh-CN"/>
              </w:rPr>
              <w:t>葡萄种业与设施农业</w:t>
            </w:r>
            <w:r>
              <w:rPr>
                <w:rFonts w:hint="eastAsia" w:eastAsia="宋体"/>
                <w:vertAlign w:val="baseline"/>
                <w:lang w:val="en-US" w:eastAsia="zh-CN"/>
              </w:rPr>
              <w:t>，共</w:t>
            </w:r>
            <w:r>
              <w:rPr>
                <w:rFonts w:hint="eastAsia"/>
                <w:vertAlign w:val="baseline"/>
                <w:lang w:val="en-US" w:eastAsia="zh-CN"/>
              </w:rPr>
              <w:t>引进60余种新、优、特葡萄品种。吸纳合作社员105户，其中多数社员参与葡萄种植管理，每人年均增收3.5万元至7万元；依托合作社</w:t>
            </w:r>
            <w:r>
              <w:rPr>
                <w:rFonts w:hint="default" w:eastAsia="宋体"/>
                <w:vertAlign w:val="baseline"/>
                <w:lang w:val="en-US" w:eastAsia="zh-CN"/>
              </w:rPr>
              <w:t>长期</w:t>
            </w:r>
            <w:r>
              <w:rPr>
                <w:rFonts w:hint="eastAsia" w:eastAsia="宋体"/>
                <w:vertAlign w:val="baseline"/>
                <w:lang w:val="en-US" w:eastAsia="zh-CN"/>
              </w:rPr>
              <w:t>提供</w:t>
            </w:r>
            <w:r>
              <w:rPr>
                <w:rFonts w:hint="default" w:eastAsia="宋体"/>
                <w:vertAlign w:val="baseline"/>
                <w:lang w:val="en-US" w:eastAsia="zh-CN"/>
              </w:rPr>
              <w:t>村民</w:t>
            </w:r>
            <w:r>
              <w:rPr>
                <w:rFonts w:hint="eastAsia" w:eastAsia="宋体"/>
                <w:vertAlign w:val="baseline"/>
                <w:lang w:val="en-US" w:eastAsia="zh-CN"/>
              </w:rPr>
              <w:t>就业岗位40余个，</w:t>
            </w:r>
            <w:r>
              <w:rPr>
                <w:rFonts w:hint="eastAsia"/>
                <w:vertAlign w:val="baseline"/>
                <w:lang w:val="en-US" w:eastAsia="zh-CN"/>
              </w:rPr>
              <w:t>近年来累计为当地解决400名以上农村妇女的就业问题，辐射周边5个村镇、400多户农民通过种植葡萄实现增收。本人为北京市人大代表，获得农业农村部百优保供先锋、北京市三八红旗手、首都乡村振兴巾帼创业先锋。</w:t>
            </w:r>
          </w:p>
        </w:tc>
      </w:tr>
      <w:tr w14:paraId="23504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5" w:hRule="atLeast"/>
          <w:jc w:val="center"/>
        </w:trPr>
        <w:tc>
          <w:tcPr>
            <w:tcW w:w="503" w:type="dxa"/>
            <w:vAlign w:val="center"/>
          </w:tcPr>
          <w:p w14:paraId="1C23601C">
            <w:pPr>
              <w:widowControl/>
              <w:snapToGrid w:val="0"/>
              <w:jc w:val="left"/>
              <w:rPr>
                <w:rFonts w:hint="eastAsia" w:eastAsia="宋体"/>
                <w:vertAlign w:val="baseline"/>
                <w:lang w:val="en-US" w:eastAsia="zh-CN"/>
              </w:rPr>
            </w:pPr>
            <w:r>
              <w:rPr>
                <w:rFonts w:hint="eastAsia" w:asciiTheme="majorEastAsia" w:hAnsiTheme="majorEastAsia" w:eastAsiaTheme="majorEastAsia" w:cstheme="majorEastAsia"/>
                <w:sz w:val="21"/>
                <w:szCs w:val="21"/>
                <w:lang w:val="en-US" w:eastAsia="zh-CN"/>
              </w:rPr>
              <w:t>5</w:t>
            </w:r>
          </w:p>
        </w:tc>
        <w:tc>
          <w:tcPr>
            <w:tcW w:w="911" w:type="dxa"/>
            <w:vAlign w:val="center"/>
          </w:tcPr>
          <w:p w14:paraId="38F81285">
            <w:pPr>
              <w:widowControl/>
              <w:snapToGrid w:val="0"/>
              <w:jc w:val="left"/>
              <w:rPr>
                <w:rFonts w:hint="eastAsia" w:eastAsia="宋体"/>
                <w:vertAlign w:val="baseline"/>
                <w:lang w:val="en-US" w:eastAsia="zh-CN"/>
              </w:rPr>
            </w:pPr>
            <w:r>
              <w:rPr>
                <w:rFonts w:hint="eastAsia" w:asciiTheme="majorEastAsia" w:hAnsiTheme="majorEastAsia" w:eastAsiaTheme="majorEastAsia" w:cstheme="majorEastAsia"/>
                <w:sz w:val="21"/>
                <w:szCs w:val="21"/>
                <w:lang w:val="en-US" w:eastAsia="zh-CN"/>
              </w:rPr>
              <w:t>史云龙</w:t>
            </w:r>
          </w:p>
        </w:tc>
        <w:tc>
          <w:tcPr>
            <w:tcW w:w="709" w:type="dxa"/>
            <w:vAlign w:val="center"/>
          </w:tcPr>
          <w:p w14:paraId="26B20AAD">
            <w:pPr>
              <w:widowControl/>
              <w:snapToGrid w:val="0"/>
              <w:jc w:val="left"/>
              <w:rPr>
                <w:rFonts w:hint="eastAsia" w:eastAsia="宋体"/>
                <w:vertAlign w:val="baseline"/>
                <w:lang w:val="en-US" w:eastAsia="zh-CN"/>
              </w:rPr>
            </w:pPr>
            <w:r>
              <w:rPr>
                <w:rFonts w:hint="eastAsia" w:asciiTheme="majorEastAsia" w:hAnsiTheme="majorEastAsia" w:eastAsiaTheme="majorEastAsia" w:cstheme="majorEastAsia"/>
                <w:sz w:val="21"/>
                <w:szCs w:val="21"/>
                <w:lang w:val="en-US" w:eastAsia="zh-CN"/>
              </w:rPr>
              <w:t>男</w:t>
            </w:r>
          </w:p>
        </w:tc>
        <w:tc>
          <w:tcPr>
            <w:tcW w:w="823" w:type="dxa"/>
            <w:vAlign w:val="center"/>
          </w:tcPr>
          <w:p w14:paraId="1B3BB7A6">
            <w:pPr>
              <w:widowControl/>
              <w:snapToGrid w:val="0"/>
              <w:jc w:val="left"/>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 w:val="21"/>
                <w:szCs w:val="21"/>
                <w:lang w:val="en-US" w:eastAsia="zh-CN"/>
              </w:rPr>
              <w:t>1972年01月</w:t>
            </w:r>
          </w:p>
        </w:tc>
        <w:tc>
          <w:tcPr>
            <w:tcW w:w="784" w:type="dxa"/>
            <w:vAlign w:val="center"/>
          </w:tcPr>
          <w:p w14:paraId="60FB038D">
            <w:pPr>
              <w:widowControl/>
              <w:snapToGrid w:val="0"/>
              <w:jc w:val="left"/>
              <w:rPr>
                <w:rFonts w:hint="eastAsia" w:eastAsia="宋体"/>
                <w:vertAlign w:val="baseline"/>
                <w:lang w:val="en-US" w:eastAsia="zh-CN"/>
              </w:rPr>
            </w:pPr>
            <w:r>
              <w:rPr>
                <w:rFonts w:hint="eastAsia" w:asciiTheme="majorEastAsia" w:hAnsiTheme="majorEastAsia" w:eastAsiaTheme="majorEastAsia" w:cstheme="majorEastAsia"/>
                <w:sz w:val="21"/>
                <w:szCs w:val="21"/>
                <w:lang w:val="en-US" w:eastAsia="zh-CN"/>
              </w:rPr>
              <w:t>汉族</w:t>
            </w:r>
          </w:p>
        </w:tc>
        <w:tc>
          <w:tcPr>
            <w:tcW w:w="738" w:type="dxa"/>
            <w:vAlign w:val="center"/>
          </w:tcPr>
          <w:p w14:paraId="3754F2DD">
            <w:pPr>
              <w:widowControl/>
              <w:snapToGrid w:val="0"/>
              <w:jc w:val="left"/>
              <w:rPr>
                <w:rFonts w:hint="eastAsia" w:eastAsia="宋体"/>
                <w:vertAlign w:val="baseline"/>
                <w:lang w:val="en-US" w:eastAsia="zh-CN"/>
              </w:rPr>
            </w:pPr>
            <w:r>
              <w:rPr>
                <w:rFonts w:hint="eastAsia" w:asciiTheme="majorEastAsia" w:hAnsiTheme="majorEastAsia" w:eastAsiaTheme="majorEastAsia" w:cstheme="majorEastAsia"/>
                <w:sz w:val="21"/>
                <w:szCs w:val="21"/>
                <w:lang w:val="en-US" w:eastAsia="zh-CN"/>
              </w:rPr>
              <w:t>中共党员</w:t>
            </w:r>
          </w:p>
        </w:tc>
        <w:tc>
          <w:tcPr>
            <w:tcW w:w="782" w:type="dxa"/>
            <w:vAlign w:val="center"/>
          </w:tcPr>
          <w:p w14:paraId="2138023A">
            <w:pPr>
              <w:widowControl/>
              <w:snapToGrid w:val="0"/>
              <w:jc w:val="left"/>
              <w:rPr>
                <w:rFonts w:hint="eastAsia" w:eastAsia="宋体"/>
                <w:vertAlign w:val="baseline"/>
                <w:lang w:val="en-US" w:eastAsia="zh-CN"/>
              </w:rPr>
            </w:pPr>
            <w:r>
              <w:rPr>
                <w:rFonts w:hint="eastAsia" w:asciiTheme="majorEastAsia" w:hAnsiTheme="majorEastAsia" w:eastAsiaTheme="majorEastAsia" w:cstheme="majorEastAsia"/>
                <w:sz w:val="21"/>
                <w:szCs w:val="21"/>
                <w:lang w:val="en-US" w:eastAsia="zh-CN"/>
              </w:rPr>
              <w:t>大学专科</w:t>
            </w:r>
          </w:p>
        </w:tc>
        <w:tc>
          <w:tcPr>
            <w:tcW w:w="1350" w:type="dxa"/>
            <w:vAlign w:val="center"/>
          </w:tcPr>
          <w:p w14:paraId="77CB63F6">
            <w:pPr>
              <w:jc w:val="left"/>
              <w:rPr>
                <w:rFonts w:hint="eastAsia" w:eastAsia="宋体"/>
                <w:b/>
                <w:bCs/>
                <w:vertAlign w:val="baseline"/>
                <w:lang w:val="en-US" w:eastAsia="zh-CN"/>
              </w:rPr>
            </w:pPr>
            <w:r>
              <w:rPr>
                <w:rFonts w:hint="eastAsia"/>
                <w:vertAlign w:val="baseline"/>
                <w:lang w:val="en-US" w:eastAsia="zh-CN"/>
              </w:rPr>
              <w:t>北京市延庆区四海镇黑汉岭村党支部书记、村委会主任</w:t>
            </w:r>
          </w:p>
        </w:tc>
        <w:tc>
          <w:tcPr>
            <w:tcW w:w="2295" w:type="dxa"/>
            <w:vAlign w:val="center"/>
          </w:tcPr>
          <w:p w14:paraId="4616FC20">
            <w:pPr>
              <w:keepNext w:val="0"/>
              <w:keepLines w:val="0"/>
              <w:widowControl/>
              <w:suppressLineNumbers w:val="0"/>
              <w:jc w:val="left"/>
              <w:rPr>
                <w:rFonts w:hint="default" w:eastAsia="宋体"/>
                <w:vertAlign w:val="baseline"/>
                <w:lang w:val="en-US" w:eastAsia="zh-CN"/>
              </w:rPr>
            </w:pPr>
            <w:r>
              <w:rPr>
                <w:rFonts w:hint="eastAsia" w:ascii="宋体" w:hAnsi="宋体" w:eastAsia="宋体" w:cs="宋体"/>
                <w:b w:val="0"/>
                <w:bCs w:val="0"/>
                <w:kern w:val="0"/>
                <w:sz w:val="21"/>
                <w:szCs w:val="21"/>
                <w:lang w:val="en-US" w:eastAsia="zh-CN" w:bidi="ar"/>
              </w:rPr>
              <w:t>培育四季花海文旅品牌，带领村庄由乱到治，全力打造首都乡村振兴示范村，村集体经营性收入2025年为120.2万元。</w:t>
            </w:r>
          </w:p>
        </w:tc>
        <w:tc>
          <w:tcPr>
            <w:tcW w:w="4974" w:type="dxa"/>
            <w:vAlign w:val="center"/>
          </w:tcPr>
          <w:p w14:paraId="012F98A6">
            <w:pPr>
              <w:keepNext w:val="0"/>
              <w:keepLines w:val="0"/>
              <w:widowControl/>
              <w:suppressLineNumbers w:val="0"/>
              <w:jc w:val="both"/>
              <w:rPr>
                <w:rFonts w:hint="eastAsia"/>
                <w:b/>
                <w:bCs/>
                <w:vertAlign w:val="baseline"/>
                <w:lang w:val="en-US" w:eastAsia="zh-CN"/>
              </w:rPr>
            </w:pPr>
            <w:r>
              <w:rPr>
                <w:rFonts w:hint="eastAsia" w:ascii="宋体" w:hAnsi="宋体" w:eastAsia="宋体" w:cs="宋体"/>
                <w:b w:val="0"/>
                <w:bCs w:val="0"/>
                <w:kern w:val="0"/>
                <w:sz w:val="21"/>
                <w:szCs w:val="21"/>
                <w:lang w:val="en-US" w:eastAsia="zh-CN" w:bidi="ar"/>
              </w:rPr>
              <w:t>团结带领村两委推动乡村治理与产业发展双提升，打造“两山富民”党建品牌。创新生态积分制，牵头创办“花海乡遇”村集体合作社，运营四季花海景区。盘活闲置资源打造农文旅业态，带动村民增收，村庄迈入百万村行列。本人获北京市劳模，带领村集体获得北京市农村工作先进集体和北京市先进基层党组织。</w:t>
            </w:r>
          </w:p>
        </w:tc>
      </w:tr>
      <w:tr w14:paraId="3FE5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1" w:hRule="atLeast"/>
          <w:jc w:val="center"/>
        </w:trPr>
        <w:tc>
          <w:tcPr>
            <w:tcW w:w="503" w:type="dxa"/>
            <w:vAlign w:val="center"/>
          </w:tcPr>
          <w:p w14:paraId="54511325">
            <w:pPr>
              <w:pStyle w:val="6"/>
              <w:jc w:val="center"/>
              <w:rPr>
                <w:rFonts w:hint="eastAsia" w:eastAsia="宋体"/>
                <w:sz w:val="21"/>
                <w:lang w:val="en-US" w:eastAsia="zh-CN"/>
              </w:rPr>
            </w:pPr>
            <w:r>
              <w:rPr>
                <w:rFonts w:hint="eastAsia" w:eastAsia="宋体"/>
                <w:lang w:val="en-US" w:eastAsia="zh-CN"/>
              </w:rPr>
              <w:t>6</w:t>
            </w:r>
          </w:p>
        </w:tc>
        <w:tc>
          <w:tcPr>
            <w:tcW w:w="911" w:type="dxa"/>
            <w:vAlign w:val="center"/>
          </w:tcPr>
          <w:p w14:paraId="595A5924">
            <w:pPr>
              <w:pStyle w:val="6"/>
              <w:jc w:val="center"/>
              <w:rPr>
                <w:rFonts w:hint="eastAsia" w:eastAsia="宋体"/>
                <w:sz w:val="21"/>
                <w:lang w:val="en-US" w:eastAsia="zh-CN"/>
              </w:rPr>
            </w:pPr>
            <w:r>
              <w:rPr>
                <w:rFonts w:hint="eastAsia" w:eastAsia="宋体"/>
                <w:lang w:val="en-US" w:eastAsia="zh-CN"/>
              </w:rPr>
              <w:t>高 杰</w:t>
            </w:r>
          </w:p>
        </w:tc>
        <w:tc>
          <w:tcPr>
            <w:tcW w:w="709" w:type="dxa"/>
            <w:vAlign w:val="center"/>
          </w:tcPr>
          <w:p w14:paraId="4A41308D">
            <w:pPr>
              <w:pStyle w:val="6"/>
              <w:jc w:val="center"/>
              <w:rPr>
                <w:rFonts w:hint="eastAsia" w:eastAsia="宋体"/>
                <w:sz w:val="21"/>
                <w:lang w:val="en-US" w:eastAsia="zh-CN"/>
              </w:rPr>
            </w:pPr>
            <w:r>
              <w:rPr>
                <w:rFonts w:hint="eastAsia" w:eastAsia="宋体"/>
                <w:lang w:val="en-US" w:eastAsia="zh-CN"/>
              </w:rPr>
              <w:t>女</w:t>
            </w:r>
          </w:p>
        </w:tc>
        <w:tc>
          <w:tcPr>
            <w:tcW w:w="823" w:type="dxa"/>
            <w:vAlign w:val="center"/>
          </w:tcPr>
          <w:p w14:paraId="45755DF7">
            <w:pPr>
              <w:spacing w:before="21" w:line="219" w:lineRule="auto"/>
              <w:ind w:left="74" w:leftChars="0"/>
              <w:jc w:val="both"/>
              <w:rPr>
                <w:rFonts w:hint="eastAsia"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snapToGrid w:val="0"/>
                <w:color w:val="000000"/>
                <w:kern w:val="0"/>
                <w:sz w:val="21"/>
                <w:szCs w:val="21"/>
                <w:lang w:val="en-US" w:eastAsia="zh-CN" w:bidi="ar-SA"/>
              </w:rPr>
              <w:t>1</w:t>
            </w:r>
            <w:r>
              <w:rPr>
                <w:rFonts w:hint="eastAsia" w:asciiTheme="minorEastAsia" w:hAnsiTheme="minorEastAsia" w:eastAsiaTheme="minorEastAsia" w:cstheme="minorEastAsia"/>
                <w:sz w:val="21"/>
                <w:szCs w:val="21"/>
                <w:lang w:val="en-US" w:eastAsia="zh-CN"/>
              </w:rPr>
              <w:t>974年02月</w:t>
            </w:r>
          </w:p>
        </w:tc>
        <w:tc>
          <w:tcPr>
            <w:tcW w:w="784" w:type="dxa"/>
            <w:vAlign w:val="center"/>
          </w:tcPr>
          <w:p w14:paraId="5DFDCD60">
            <w:pPr>
              <w:spacing w:before="21" w:line="219" w:lineRule="auto"/>
              <w:jc w:val="both"/>
              <w:rPr>
                <w:rFonts w:hint="eastAsia" w:eastAsia="宋体"/>
                <w:sz w:val="21"/>
                <w:lang w:val="en-US" w:eastAsia="zh-CN"/>
              </w:rPr>
            </w:pPr>
            <w:r>
              <w:rPr>
                <w:rFonts w:hint="eastAsia" w:ascii="Arial" w:hAnsi="Arial" w:eastAsia="宋体" w:cs="Arial"/>
                <w:snapToGrid w:val="0"/>
                <w:color w:val="000000"/>
                <w:kern w:val="0"/>
                <w:sz w:val="21"/>
                <w:szCs w:val="21"/>
                <w:lang w:val="en-US" w:eastAsia="zh-CN" w:bidi="ar-SA"/>
              </w:rPr>
              <w:t>汉族</w:t>
            </w:r>
          </w:p>
        </w:tc>
        <w:tc>
          <w:tcPr>
            <w:tcW w:w="738" w:type="dxa"/>
            <w:vAlign w:val="center"/>
          </w:tcPr>
          <w:p w14:paraId="41163AC7">
            <w:pPr>
              <w:pStyle w:val="6"/>
              <w:jc w:val="center"/>
              <w:rPr>
                <w:rFonts w:hint="eastAsia" w:eastAsia="宋体"/>
                <w:sz w:val="21"/>
                <w:lang w:val="en-US" w:eastAsia="zh-CN"/>
              </w:rPr>
            </w:pPr>
            <w:r>
              <w:rPr>
                <w:rFonts w:hint="eastAsia" w:eastAsia="宋体"/>
                <w:lang w:val="en-US" w:eastAsia="zh-CN"/>
              </w:rPr>
              <w:t>中共党员</w:t>
            </w:r>
          </w:p>
        </w:tc>
        <w:tc>
          <w:tcPr>
            <w:tcW w:w="782" w:type="dxa"/>
            <w:vAlign w:val="center"/>
          </w:tcPr>
          <w:p w14:paraId="7D86438B">
            <w:pPr>
              <w:pStyle w:val="6"/>
              <w:jc w:val="center"/>
              <w:rPr>
                <w:rFonts w:hint="eastAsia" w:eastAsia="宋体" w:asciiTheme="minorHAnsi" w:hAnsiTheme="minorHAnsi" w:cstheme="minorBidi"/>
                <w:kern w:val="2"/>
                <w:sz w:val="21"/>
                <w:szCs w:val="22"/>
                <w:lang w:val="en-US" w:eastAsia="zh-CN" w:bidi="ar-SA"/>
              </w:rPr>
            </w:pPr>
            <w:r>
              <w:rPr>
                <w:rFonts w:hint="eastAsia" w:eastAsia="宋体"/>
                <w:lang w:val="en-US" w:eastAsia="zh-CN"/>
              </w:rPr>
              <w:t>大学本科</w:t>
            </w:r>
          </w:p>
        </w:tc>
        <w:tc>
          <w:tcPr>
            <w:tcW w:w="1350" w:type="dxa"/>
            <w:vAlign w:val="center"/>
          </w:tcPr>
          <w:p w14:paraId="5C8262A2">
            <w:pPr>
              <w:pStyle w:val="6"/>
              <w:jc w:val="both"/>
              <w:rPr>
                <w:rFonts w:hint="eastAsia" w:ascii="Arial" w:hAnsi="Arial" w:eastAsia="宋体" w:cs="Arial"/>
                <w:snapToGrid w:val="0"/>
                <w:color w:val="000000"/>
                <w:kern w:val="0"/>
                <w:sz w:val="21"/>
                <w:szCs w:val="21"/>
                <w:lang w:val="en-US" w:eastAsia="zh-CN" w:bidi="ar-SA"/>
              </w:rPr>
            </w:pPr>
          </w:p>
          <w:p w14:paraId="46C30899">
            <w:pPr>
              <w:pStyle w:val="6"/>
              <w:jc w:val="both"/>
              <w:rPr>
                <w:rFonts w:hint="eastAsia" w:ascii="Arial" w:hAnsi="Arial" w:eastAsia="宋体" w:cs="Arial"/>
                <w:snapToGrid w:val="0"/>
                <w:color w:val="000000"/>
                <w:kern w:val="0"/>
                <w:sz w:val="21"/>
                <w:szCs w:val="21"/>
                <w:lang w:val="en-US" w:eastAsia="zh-CN" w:bidi="ar-SA"/>
              </w:rPr>
            </w:pPr>
            <w:r>
              <w:rPr>
                <w:rFonts w:hint="eastAsia" w:ascii="Arial" w:hAnsi="Arial" w:eastAsia="宋体" w:cs="Arial"/>
                <w:snapToGrid w:val="0"/>
                <w:color w:val="000000"/>
                <w:kern w:val="0"/>
                <w:sz w:val="21"/>
                <w:szCs w:val="21"/>
                <w:lang w:val="en-US" w:eastAsia="zh-CN" w:bidi="ar-SA"/>
              </w:rPr>
              <w:t>北京市通州区永乐店镇大务村</w:t>
            </w:r>
            <w:r>
              <w:rPr>
                <w:rFonts w:hint="eastAsia" w:eastAsia="宋体" w:cs="Arial"/>
                <w:snapToGrid w:val="0"/>
                <w:color w:val="000000"/>
                <w:kern w:val="0"/>
                <w:sz w:val="21"/>
                <w:szCs w:val="21"/>
                <w:lang w:val="en-US" w:eastAsia="zh-CN" w:bidi="ar-SA"/>
              </w:rPr>
              <w:t>，现任</w:t>
            </w:r>
            <w:r>
              <w:rPr>
                <w:rFonts w:hint="eastAsia" w:ascii="Arial" w:hAnsi="Arial" w:eastAsia="宋体" w:cs="Arial"/>
                <w:snapToGrid w:val="0"/>
                <w:color w:val="000000"/>
                <w:kern w:val="0"/>
                <w:sz w:val="21"/>
                <w:szCs w:val="21"/>
                <w:lang w:val="en-US" w:eastAsia="zh-CN" w:bidi="ar-SA"/>
              </w:rPr>
              <w:t>北京鑫福农业发展有限公司董事长</w:t>
            </w:r>
          </w:p>
          <w:p w14:paraId="12B0653B">
            <w:pPr>
              <w:pStyle w:val="6"/>
              <w:jc w:val="both"/>
              <w:rPr>
                <w:rFonts w:hint="eastAsia" w:eastAsia="宋体"/>
                <w:b/>
                <w:bCs/>
                <w:vertAlign w:val="baseline"/>
                <w:lang w:val="en-US" w:eastAsia="zh-CN"/>
              </w:rPr>
            </w:pPr>
          </w:p>
        </w:tc>
        <w:tc>
          <w:tcPr>
            <w:tcW w:w="2295" w:type="dxa"/>
            <w:vAlign w:val="top"/>
          </w:tcPr>
          <w:p w14:paraId="4543CBEC">
            <w:pPr>
              <w:pStyle w:val="6"/>
              <w:jc w:val="left"/>
              <w:rPr>
                <w:rFonts w:hint="eastAsia" w:eastAsia="宋体"/>
                <w:b/>
                <w:bCs/>
                <w:sz w:val="21"/>
                <w:lang w:val="en-US" w:eastAsia="zh-CN"/>
              </w:rPr>
            </w:pPr>
            <w:r>
              <w:rPr>
                <w:rFonts w:hint="eastAsia" w:ascii="Arial" w:hAnsi="Arial" w:eastAsia="宋体" w:cs="Arial"/>
                <w:snapToGrid w:val="0"/>
                <w:color w:val="000000"/>
                <w:kern w:val="0"/>
                <w:sz w:val="21"/>
                <w:szCs w:val="21"/>
                <w:lang w:val="en-US" w:eastAsia="zh-CN" w:bidi="ar-SA"/>
              </w:rPr>
              <w:t>从事蔬菜种苗研发与培育、特色果蔬种植</w:t>
            </w:r>
            <w:r>
              <w:rPr>
                <w:rFonts w:hint="eastAsia" w:eastAsia="宋体" w:cs="Arial"/>
                <w:snapToGrid w:val="0"/>
                <w:color w:val="000000"/>
                <w:kern w:val="0"/>
                <w:sz w:val="21"/>
                <w:szCs w:val="21"/>
                <w:lang w:val="en-US" w:eastAsia="zh-CN" w:bidi="ar-SA"/>
              </w:rPr>
              <w:t>，基地</w:t>
            </w:r>
            <w:r>
              <w:rPr>
                <w:rFonts w:hint="eastAsia" w:ascii="Arial" w:hAnsi="Arial" w:eastAsia="宋体" w:cs="Arial"/>
                <w:snapToGrid w:val="0"/>
                <w:color w:val="000000"/>
                <w:kern w:val="0"/>
                <w:sz w:val="21"/>
                <w:szCs w:val="21"/>
                <w:lang w:val="en-US" w:eastAsia="zh-CN" w:bidi="ar-SA"/>
              </w:rPr>
              <w:t>占地110亩，拥有2栋高标准土墙育苗温室，12栋薄膜大棚</w:t>
            </w:r>
            <w:r>
              <w:rPr>
                <w:rFonts w:hint="eastAsia" w:eastAsia="宋体" w:cs="Arial"/>
                <w:snapToGrid w:val="0"/>
                <w:color w:val="000000"/>
                <w:kern w:val="0"/>
                <w:sz w:val="21"/>
                <w:szCs w:val="21"/>
                <w:lang w:val="en-US" w:eastAsia="zh-CN" w:bidi="ar-SA"/>
              </w:rPr>
              <w:t>，</w:t>
            </w:r>
            <w:r>
              <w:rPr>
                <w:rFonts w:hint="eastAsia" w:ascii="Arial" w:hAnsi="Arial" w:eastAsia="宋体" w:cs="Arial"/>
                <w:snapToGrid w:val="0"/>
                <w:color w:val="000000"/>
                <w:kern w:val="0"/>
                <w:sz w:val="21"/>
                <w:szCs w:val="21"/>
                <w:lang w:val="en-US" w:eastAsia="zh-CN" w:bidi="ar-SA"/>
              </w:rPr>
              <w:t>14栋柔性温室和</w:t>
            </w:r>
            <w:r>
              <w:rPr>
                <w:rFonts w:hint="eastAsia" w:eastAsia="宋体" w:cs="Arial"/>
                <w:snapToGrid w:val="0"/>
                <w:color w:val="000000"/>
                <w:kern w:val="0"/>
                <w:sz w:val="21"/>
                <w:szCs w:val="21"/>
                <w:lang w:val="en-US" w:eastAsia="zh-CN" w:bidi="ar-SA"/>
              </w:rPr>
              <w:t>1</w:t>
            </w:r>
            <w:r>
              <w:rPr>
                <w:rFonts w:hint="eastAsia" w:ascii="Arial" w:hAnsi="Arial" w:eastAsia="宋体" w:cs="Arial"/>
                <w:snapToGrid w:val="0"/>
                <w:color w:val="000000"/>
                <w:kern w:val="0"/>
                <w:sz w:val="21"/>
                <w:szCs w:val="21"/>
                <w:lang w:val="en-US" w:eastAsia="zh-CN" w:bidi="ar-SA"/>
              </w:rPr>
              <w:t>栋4000平米连栋大棚</w:t>
            </w:r>
            <w:r>
              <w:rPr>
                <w:rFonts w:hint="eastAsia" w:eastAsia="宋体" w:cs="Arial"/>
                <w:snapToGrid w:val="0"/>
                <w:color w:val="000000"/>
                <w:kern w:val="0"/>
                <w:sz w:val="21"/>
                <w:szCs w:val="21"/>
                <w:lang w:val="en-US" w:eastAsia="zh-CN" w:bidi="ar-SA"/>
              </w:rPr>
              <w:t>，</w:t>
            </w:r>
            <w:r>
              <w:rPr>
                <w:rFonts w:hint="eastAsia" w:ascii="Arial" w:hAnsi="Arial" w:eastAsia="宋体" w:cs="Arial"/>
                <w:snapToGrid w:val="0"/>
                <w:color w:val="000000"/>
                <w:kern w:val="0"/>
                <w:sz w:val="21"/>
                <w:szCs w:val="21"/>
                <w:lang w:val="en-US" w:eastAsia="zh-CN" w:bidi="ar-SA"/>
              </w:rPr>
              <w:t>育苗1000多万株</w:t>
            </w:r>
            <w:r>
              <w:rPr>
                <w:rFonts w:hint="eastAsia" w:eastAsia="宋体" w:cs="Arial"/>
                <w:snapToGrid w:val="0"/>
                <w:color w:val="000000"/>
                <w:kern w:val="0"/>
                <w:sz w:val="21"/>
                <w:szCs w:val="21"/>
                <w:lang w:val="en-US" w:eastAsia="zh-CN" w:bidi="ar-SA"/>
              </w:rPr>
              <w:t>。</w:t>
            </w:r>
          </w:p>
        </w:tc>
        <w:tc>
          <w:tcPr>
            <w:tcW w:w="4974" w:type="dxa"/>
            <w:vAlign w:val="center"/>
          </w:tcPr>
          <w:p w14:paraId="34654153">
            <w:pPr>
              <w:spacing w:before="78" w:line="219" w:lineRule="auto"/>
              <w:jc w:val="both"/>
              <w:rPr>
                <w:rFonts w:hint="eastAsia"/>
                <w:szCs w:val="21"/>
                <w:lang w:val="en-US" w:eastAsia="zh-CN"/>
              </w:rPr>
            </w:pPr>
            <w:r>
              <w:rPr>
                <w:rFonts w:hint="eastAsia" w:ascii="Arial" w:hAnsi="Arial" w:eastAsia="宋体" w:cs="Arial"/>
                <w:snapToGrid w:val="0"/>
                <w:color w:val="000000"/>
                <w:kern w:val="0"/>
                <w:sz w:val="21"/>
                <w:szCs w:val="21"/>
                <w:lang w:val="en-US" w:eastAsia="zh-CN" w:bidi="ar-SA"/>
              </w:rPr>
              <w:t>积极践行社会责任，常态化开展公益农技培训和田间实地指导，吸纳女性员工占比70%，无偿捐赠30多万株救灾种苗；受聘为山西省天镇县扶贫顾问，推广特色辣椒种植，全程跟进技术指导、推进规模化种植，让小辣椒成为当地群众脱贫增收、盘活乡村经济的支柱产业。</w:t>
            </w:r>
          </w:p>
        </w:tc>
      </w:tr>
      <w:tr w14:paraId="53CF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3" w:hRule="atLeast"/>
          <w:jc w:val="center"/>
        </w:trPr>
        <w:tc>
          <w:tcPr>
            <w:tcW w:w="503" w:type="dxa"/>
            <w:vAlign w:val="center"/>
          </w:tcPr>
          <w:p w14:paraId="4B0B4BE0">
            <w:pPr>
              <w:jc w:val="center"/>
              <w:rPr>
                <w:rFonts w:hint="eastAsia" w:eastAsia="宋体"/>
                <w:sz w:val="21"/>
                <w:lang w:val="en-US" w:eastAsia="zh-CN"/>
              </w:rPr>
            </w:pPr>
            <w:r>
              <w:rPr>
                <w:rFonts w:hint="eastAsia" w:eastAsia="宋体"/>
                <w:vertAlign w:val="baseline"/>
                <w:lang w:val="en-US" w:eastAsia="zh-CN"/>
              </w:rPr>
              <w:t>7</w:t>
            </w:r>
          </w:p>
        </w:tc>
        <w:tc>
          <w:tcPr>
            <w:tcW w:w="911" w:type="dxa"/>
            <w:vAlign w:val="center"/>
          </w:tcPr>
          <w:p w14:paraId="6054AA86">
            <w:pPr>
              <w:jc w:val="center"/>
              <w:rPr>
                <w:rFonts w:hint="eastAsia" w:eastAsia="宋体"/>
                <w:sz w:val="21"/>
                <w:lang w:val="en-US" w:eastAsia="zh-CN"/>
              </w:rPr>
            </w:pPr>
            <w:r>
              <w:rPr>
                <w:rFonts w:hint="eastAsia" w:eastAsia="宋体"/>
                <w:vertAlign w:val="baseline"/>
                <w:lang w:val="en-US" w:eastAsia="zh-CN"/>
              </w:rPr>
              <w:t>刘雪萍</w:t>
            </w:r>
          </w:p>
        </w:tc>
        <w:tc>
          <w:tcPr>
            <w:tcW w:w="709" w:type="dxa"/>
            <w:vAlign w:val="center"/>
          </w:tcPr>
          <w:p w14:paraId="3ABEE990">
            <w:pPr>
              <w:jc w:val="center"/>
              <w:rPr>
                <w:rFonts w:hint="eastAsia" w:eastAsia="宋体"/>
                <w:sz w:val="21"/>
                <w:lang w:val="en-US" w:eastAsia="zh-CN"/>
              </w:rPr>
            </w:pPr>
            <w:r>
              <w:rPr>
                <w:rFonts w:hint="eastAsia" w:eastAsia="宋体"/>
                <w:vertAlign w:val="baseline"/>
                <w:lang w:val="en-US" w:eastAsia="zh-CN"/>
              </w:rPr>
              <w:t>女</w:t>
            </w:r>
          </w:p>
        </w:tc>
        <w:tc>
          <w:tcPr>
            <w:tcW w:w="823" w:type="dxa"/>
            <w:vAlign w:val="center"/>
          </w:tcPr>
          <w:p w14:paraId="1AC467DE">
            <w:pPr>
              <w:jc w:val="center"/>
              <w:rPr>
                <w:rFonts w:hint="eastAsia" w:asciiTheme="minorEastAsia" w:hAnsiTheme="minorEastAsia" w:eastAsiaTheme="minorEastAsia" w:cstheme="minorEastAsia"/>
                <w:sz w:val="21"/>
                <w:lang w:val="en-US" w:eastAsia="zh-CN"/>
              </w:rPr>
            </w:pPr>
            <w:r>
              <w:rPr>
                <w:rFonts w:hint="eastAsia" w:asciiTheme="minorEastAsia" w:hAnsiTheme="minorEastAsia" w:eastAsiaTheme="minorEastAsia" w:cstheme="minorEastAsia"/>
                <w:vertAlign w:val="baseline"/>
                <w:lang w:val="en-US" w:eastAsia="zh-CN"/>
              </w:rPr>
              <w:t>1977年11月</w:t>
            </w:r>
          </w:p>
        </w:tc>
        <w:tc>
          <w:tcPr>
            <w:tcW w:w="784" w:type="dxa"/>
            <w:vAlign w:val="center"/>
          </w:tcPr>
          <w:p w14:paraId="691DB24C">
            <w:pPr>
              <w:jc w:val="both"/>
              <w:rPr>
                <w:rFonts w:hint="eastAsia" w:eastAsia="宋体"/>
                <w:sz w:val="21"/>
                <w:lang w:val="en-US" w:eastAsia="zh-CN"/>
              </w:rPr>
            </w:pPr>
            <w:r>
              <w:rPr>
                <w:rFonts w:hint="eastAsia" w:eastAsia="宋体"/>
                <w:vertAlign w:val="baseline"/>
                <w:lang w:val="en-US" w:eastAsia="zh-CN"/>
              </w:rPr>
              <w:t>汉族</w:t>
            </w:r>
          </w:p>
        </w:tc>
        <w:tc>
          <w:tcPr>
            <w:tcW w:w="738" w:type="dxa"/>
            <w:vAlign w:val="center"/>
          </w:tcPr>
          <w:p w14:paraId="2F4AF523">
            <w:pPr>
              <w:jc w:val="left"/>
              <w:rPr>
                <w:rFonts w:hint="eastAsia" w:eastAsia="宋体"/>
                <w:sz w:val="21"/>
                <w:lang w:val="en-US" w:eastAsia="zh-CN"/>
              </w:rPr>
            </w:pPr>
            <w:r>
              <w:rPr>
                <w:rFonts w:hint="eastAsia" w:eastAsia="宋体"/>
                <w:vertAlign w:val="baseline"/>
                <w:lang w:val="en-US" w:eastAsia="zh-CN"/>
              </w:rPr>
              <w:t>中共党员</w:t>
            </w:r>
          </w:p>
        </w:tc>
        <w:tc>
          <w:tcPr>
            <w:tcW w:w="782" w:type="dxa"/>
            <w:vAlign w:val="center"/>
          </w:tcPr>
          <w:p w14:paraId="4C23D927">
            <w:pPr>
              <w:jc w:val="left"/>
              <w:rPr>
                <w:rFonts w:hint="eastAsia" w:eastAsia="宋体" w:asciiTheme="minorHAnsi" w:hAnsiTheme="minorHAnsi" w:cstheme="minorBidi"/>
                <w:kern w:val="2"/>
                <w:sz w:val="21"/>
                <w:szCs w:val="22"/>
                <w:lang w:val="en-US" w:eastAsia="zh-CN" w:bidi="ar-SA"/>
              </w:rPr>
            </w:pPr>
            <w:r>
              <w:rPr>
                <w:rFonts w:hint="eastAsia" w:eastAsia="宋体"/>
                <w:vertAlign w:val="baseline"/>
                <w:lang w:val="en-US" w:eastAsia="zh-CN"/>
              </w:rPr>
              <w:t>大学本科</w:t>
            </w:r>
          </w:p>
        </w:tc>
        <w:tc>
          <w:tcPr>
            <w:tcW w:w="1350" w:type="dxa"/>
            <w:vAlign w:val="center"/>
          </w:tcPr>
          <w:p w14:paraId="74DA7F2F">
            <w:pPr>
              <w:jc w:val="left"/>
              <w:rPr>
                <w:rFonts w:hint="eastAsia" w:eastAsia="宋体"/>
                <w:b/>
                <w:bCs/>
                <w:vertAlign w:val="baseline"/>
                <w:lang w:val="en-US" w:eastAsia="zh-CN"/>
              </w:rPr>
            </w:pPr>
            <w:r>
              <w:rPr>
                <w:rFonts w:hint="eastAsia" w:eastAsia="宋体"/>
                <w:vertAlign w:val="baseline"/>
                <w:lang w:val="en-US" w:eastAsia="zh-CN"/>
              </w:rPr>
              <w:t>北京市顺义区北务镇林上村，现任</w:t>
            </w:r>
            <w:r>
              <w:rPr>
                <w:rFonts w:hint="default" w:eastAsia="宋体"/>
                <w:vertAlign w:val="baseline"/>
                <w:lang w:val="en-US" w:eastAsia="zh-CN"/>
              </w:rPr>
              <w:t>北京三分地有机农场创始人兼总经理</w:t>
            </w:r>
          </w:p>
        </w:tc>
        <w:tc>
          <w:tcPr>
            <w:tcW w:w="2295" w:type="dxa"/>
            <w:vAlign w:val="center"/>
          </w:tcPr>
          <w:p w14:paraId="757A87A8">
            <w:pPr>
              <w:jc w:val="both"/>
              <w:rPr>
                <w:rFonts w:hint="eastAsia" w:eastAsia="宋体"/>
                <w:b/>
                <w:bCs/>
                <w:sz w:val="21"/>
                <w:lang w:val="en-US" w:eastAsia="zh-CN"/>
              </w:rPr>
            </w:pPr>
            <w:r>
              <w:rPr>
                <w:rFonts w:hint="eastAsia" w:eastAsia="宋体"/>
                <w:vertAlign w:val="baseline"/>
                <w:lang w:val="en-US" w:eastAsia="zh-CN"/>
              </w:rPr>
              <w:t>从事有机蔬菜种植，</w:t>
            </w:r>
            <w:r>
              <w:rPr>
                <w:rFonts w:hint="default" w:eastAsia="宋体"/>
                <w:vertAlign w:val="baseline"/>
                <w:lang w:val="en-US" w:eastAsia="zh-CN"/>
              </w:rPr>
              <w:t>有机农场占地500亩</w:t>
            </w:r>
            <w:r>
              <w:rPr>
                <w:rFonts w:hint="eastAsia" w:eastAsia="宋体"/>
                <w:vertAlign w:val="baseline"/>
                <w:lang w:val="en-US" w:eastAsia="zh-CN"/>
              </w:rPr>
              <w:t>，</w:t>
            </w:r>
            <w:r>
              <w:rPr>
                <w:rFonts w:hint="default" w:eastAsia="宋体"/>
                <w:vertAlign w:val="baseline"/>
                <w:lang w:val="en-US" w:eastAsia="zh-CN"/>
              </w:rPr>
              <w:t>蔬菜</w:t>
            </w:r>
            <w:r>
              <w:rPr>
                <w:rFonts w:hint="eastAsia" w:eastAsia="宋体"/>
                <w:vertAlign w:val="baseline"/>
                <w:lang w:val="en-US" w:eastAsia="zh-CN"/>
              </w:rPr>
              <w:t>种植</w:t>
            </w:r>
            <w:r>
              <w:rPr>
                <w:rFonts w:hint="default" w:eastAsia="宋体"/>
                <w:vertAlign w:val="baseline"/>
                <w:lang w:val="en-US" w:eastAsia="zh-CN"/>
              </w:rPr>
              <w:t>品种50余个</w:t>
            </w:r>
            <w:r>
              <w:rPr>
                <w:rFonts w:hint="eastAsia" w:eastAsia="宋体"/>
                <w:vertAlign w:val="baseline"/>
                <w:lang w:val="en-US" w:eastAsia="zh-CN"/>
              </w:rPr>
              <w:t>。推广西红柿先进种植模式，培育20余种风味辣椒新品种，</w:t>
            </w:r>
            <w:r>
              <w:rPr>
                <w:rFonts w:hint="default" w:eastAsia="宋体"/>
                <w:vertAlign w:val="baseline"/>
                <w:lang w:val="en-US" w:eastAsia="zh-CN"/>
              </w:rPr>
              <w:t>注册</w:t>
            </w:r>
            <w:r>
              <w:rPr>
                <w:rFonts w:hint="eastAsia" w:eastAsia="宋体"/>
                <w:vertAlign w:val="baseline"/>
                <w:lang w:val="en-US" w:eastAsia="zh-CN"/>
              </w:rPr>
              <w:t>“</w:t>
            </w:r>
            <w:r>
              <w:rPr>
                <w:rFonts w:hint="default" w:eastAsia="宋体"/>
                <w:vertAlign w:val="baseline"/>
                <w:lang w:val="en-US" w:eastAsia="zh-CN"/>
              </w:rPr>
              <w:t>原香</w:t>
            </w:r>
            <w:r>
              <w:rPr>
                <w:rFonts w:hint="eastAsia" w:eastAsia="宋体"/>
                <w:vertAlign w:val="baseline"/>
                <w:lang w:val="en-US" w:eastAsia="zh-CN"/>
              </w:rPr>
              <w:t>”</w:t>
            </w:r>
            <w:r>
              <w:rPr>
                <w:rFonts w:hint="default" w:eastAsia="宋体"/>
                <w:vertAlign w:val="baseline"/>
                <w:lang w:val="en-US" w:eastAsia="zh-CN"/>
              </w:rPr>
              <w:t>商标</w:t>
            </w:r>
            <w:r>
              <w:rPr>
                <w:rFonts w:hint="eastAsia" w:eastAsia="宋体"/>
                <w:vertAlign w:val="baseline"/>
                <w:lang w:val="en-US" w:eastAsia="zh-CN"/>
              </w:rPr>
              <w:t>。</w:t>
            </w:r>
          </w:p>
        </w:tc>
        <w:tc>
          <w:tcPr>
            <w:tcW w:w="4974" w:type="dxa"/>
            <w:vAlign w:val="center"/>
          </w:tcPr>
          <w:p w14:paraId="2DC4862F">
            <w:pPr>
              <w:jc w:val="both"/>
              <w:rPr>
                <w:rFonts w:hint="eastAsia"/>
                <w:szCs w:val="21"/>
                <w:lang w:val="en-US" w:eastAsia="zh-CN"/>
              </w:rPr>
            </w:pPr>
            <w:r>
              <w:rPr>
                <w:rFonts w:hint="eastAsia" w:eastAsia="宋体"/>
                <w:vertAlign w:val="baseline"/>
                <w:lang w:val="en-US" w:eastAsia="zh-CN"/>
              </w:rPr>
              <w:t>白领下乡种地新农人代表，从事</w:t>
            </w:r>
            <w:r>
              <w:rPr>
                <w:rFonts w:hint="default" w:eastAsia="宋体"/>
                <w:vertAlign w:val="baseline"/>
                <w:lang w:val="en-US" w:eastAsia="zh-CN"/>
              </w:rPr>
              <w:t>有机</w:t>
            </w:r>
            <w:r>
              <w:rPr>
                <w:rFonts w:hint="eastAsia" w:eastAsia="宋体"/>
                <w:vertAlign w:val="baseline"/>
                <w:lang w:val="en-US" w:eastAsia="zh-CN"/>
              </w:rPr>
              <w:t>蔬菜种植</w:t>
            </w:r>
            <w:r>
              <w:rPr>
                <w:rFonts w:hint="default" w:eastAsia="宋体"/>
                <w:vertAlign w:val="baseline"/>
                <w:lang w:val="en-US" w:eastAsia="zh-CN"/>
              </w:rPr>
              <w:t>16年</w:t>
            </w:r>
            <w:r>
              <w:rPr>
                <w:rFonts w:hint="eastAsia" w:eastAsia="宋体"/>
                <w:vertAlign w:val="baseline"/>
                <w:lang w:val="en-US" w:eastAsia="zh-CN"/>
              </w:rPr>
              <w:t>，推广多项农业绿色高效生产技术。</w:t>
            </w:r>
            <w:r>
              <w:rPr>
                <w:rFonts w:hint="default" w:eastAsia="宋体"/>
                <w:vertAlign w:val="baseline"/>
                <w:lang w:val="en-US" w:eastAsia="zh-CN"/>
              </w:rPr>
              <w:t>2023年获批中国农大高效设施蔬菜科技小院</w:t>
            </w:r>
            <w:r>
              <w:rPr>
                <w:rFonts w:hint="eastAsia" w:eastAsia="宋体"/>
                <w:vertAlign w:val="baseline"/>
                <w:lang w:val="en-US" w:eastAsia="zh-CN"/>
              </w:rPr>
              <w:t>，是</w:t>
            </w:r>
            <w:r>
              <w:rPr>
                <w:rFonts w:hint="default" w:eastAsia="宋体"/>
                <w:vertAlign w:val="baseline"/>
                <w:lang w:val="en-US" w:eastAsia="zh-CN"/>
              </w:rPr>
              <w:t>国家标准园区单位</w:t>
            </w:r>
            <w:r>
              <w:rPr>
                <w:rFonts w:hint="eastAsia" w:eastAsia="宋体"/>
                <w:vertAlign w:val="baseline"/>
                <w:lang w:val="en-US" w:eastAsia="zh-CN"/>
              </w:rPr>
              <w:t>和</w:t>
            </w:r>
            <w:r>
              <w:rPr>
                <w:rFonts w:hint="default" w:eastAsia="宋体"/>
                <w:vertAlign w:val="baseline"/>
                <w:lang w:val="en-US" w:eastAsia="zh-CN"/>
              </w:rPr>
              <w:t>北京市“菜篮子”工程优级农业标准化基地</w:t>
            </w:r>
            <w:r>
              <w:rPr>
                <w:rFonts w:hint="eastAsia" w:eastAsia="宋体"/>
                <w:vertAlign w:val="baseline"/>
                <w:lang w:val="en-US" w:eastAsia="zh-CN"/>
              </w:rPr>
              <w:t>，</w:t>
            </w:r>
            <w:r>
              <w:rPr>
                <w:rFonts w:hint="default" w:eastAsia="宋体"/>
                <w:vertAlign w:val="baseline"/>
                <w:lang w:val="en-US" w:eastAsia="zh-CN"/>
              </w:rPr>
              <w:t>获北京市优农企业品牌</w:t>
            </w:r>
            <w:r>
              <w:rPr>
                <w:rFonts w:hint="eastAsia" w:eastAsia="宋体"/>
                <w:vertAlign w:val="baseline"/>
                <w:lang w:val="en-US" w:eastAsia="zh-CN"/>
              </w:rPr>
              <w:t>，</w:t>
            </w:r>
            <w:r>
              <w:rPr>
                <w:rFonts w:hint="default" w:eastAsia="宋体"/>
                <w:vertAlign w:val="baseline"/>
                <w:lang w:val="en-US" w:eastAsia="zh-CN"/>
              </w:rPr>
              <w:t>在</w:t>
            </w:r>
            <w:r>
              <w:rPr>
                <w:rFonts w:hint="eastAsia" w:eastAsia="宋体"/>
                <w:vertAlign w:val="baseline"/>
                <w:lang w:val="en-US" w:eastAsia="zh-CN"/>
              </w:rPr>
              <w:t>“</w:t>
            </w:r>
            <w:r>
              <w:rPr>
                <w:rFonts w:hint="default" w:eastAsia="宋体"/>
                <w:vertAlign w:val="baseline"/>
                <w:lang w:val="en-US" w:eastAsia="zh-CN"/>
              </w:rPr>
              <w:t>京津冀鲜食番茄和黄瓜擂台赛</w:t>
            </w:r>
            <w:r>
              <w:rPr>
                <w:rFonts w:hint="eastAsia" w:eastAsia="宋体"/>
                <w:vertAlign w:val="baseline"/>
                <w:lang w:val="en-US" w:eastAsia="zh-CN"/>
              </w:rPr>
              <w:t>”</w:t>
            </w:r>
            <w:r>
              <w:rPr>
                <w:rFonts w:hint="default" w:eastAsia="宋体"/>
                <w:vertAlign w:val="baseline"/>
                <w:lang w:val="en-US" w:eastAsia="zh-CN"/>
              </w:rPr>
              <w:t>中获一等奖</w:t>
            </w:r>
            <w:r>
              <w:rPr>
                <w:rFonts w:hint="eastAsia" w:eastAsia="宋体"/>
                <w:vertAlign w:val="baseline"/>
                <w:lang w:val="en-US" w:eastAsia="zh-CN"/>
              </w:rPr>
              <w:t>。带动35名村民就业，年均增收1万余元。2025年选聘为北京市农业农村局“北苑路88号”北京优农特色农产品市集宣传形象大使。</w:t>
            </w:r>
          </w:p>
        </w:tc>
      </w:tr>
      <w:tr w14:paraId="0F1E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jc w:val="center"/>
        </w:trPr>
        <w:tc>
          <w:tcPr>
            <w:tcW w:w="503" w:type="dxa"/>
            <w:vAlign w:val="center"/>
          </w:tcPr>
          <w:p w14:paraId="426D50A7">
            <w:pPr>
              <w:jc w:val="center"/>
              <w:rPr>
                <w:rFonts w:hint="eastAsia" w:asciiTheme="minorHAnsi" w:hAnsiTheme="minorHAnsi" w:eastAsiaTheme="minorEastAsia" w:cstheme="minorBidi"/>
                <w:kern w:val="2"/>
                <w:sz w:val="21"/>
                <w:szCs w:val="21"/>
                <w:lang w:val="en-US" w:eastAsia="zh-CN" w:bidi="ar-SA"/>
              </w:rPr>
            </w:pPr>
            <w:r>
              <w:rPr>
                <w:rFonts w:hint="eastAsia" w:eastAsia="宋体"/>
                <w:sz w:val="21"/>
                <w:lang w:val="en-US" w:eastAsia="zh-CN"/>
              </w:rPr>
              <w:t>8</w:t>
            </w:r>
          </w:p>
        </w:tc>
        <w:tc>
          <w:tcPr>
            <w:tcW w:w="911" w:type="dxa"/>
            <w:vAlign w:val="center"/>
          </w:tcPr>
          <w:p w14:paraId="6D3F081E">
            <w:pPr>
              <w:jc w:val="center"/>
              <w:rPr>
                <w:rFonts w:hint="eastAsia" w:asciiTheme="minorHAnsi" w:hAnsiTheme="minorHAnsi" w:eastAsiaTheme="minorEastAsia" w:cstheme="minorBidi"/>
                <w:kern w:val="2"/>
                <w:sz w:val="21"/>
                <w:szCs w:val="21"/>
                <w:lang w:val="en-US" w:eastAsia="zh-CN" w:bidi="ar-SA"/>
              </w:rPr>
            </w:pPr>
            <w:r>
              <w:rPr>
                <w:rFonts w:hint="eastAsia" w:eastAsia="宋体"/>
                <w:sz w:val="21"/>
                <w:lang w:val="en-US" w:eastAsia="zh-CN"/>
              </w:rPr>
              <w:t>刘福娟</w:t>
            </w:r>
          </w:p>
        </w:tc>
        <w:tc>
          <w:tcPr>
            <w:tcW w:w="709" w:type="dxa"/>
            <w:vAlign w:val="center"/>
          </w:tcPr>
          <w:p w14:paraId="1F4FB2F4">
            <w:pPr>
              <w:jc w:val="center"/>
              <w:rPr>
                <w:rFonts w:hint="eastAsia" w:asciiTheme="minorHAnsi" w:hAnsiTheme="minorHAnsi" w:eastAsiaTheme="minorEastAsia" w:cstheme="minorBidi"/>
                <w:kern w:val="2"/>
                <w:sz w:val="21"/>
                <w:szCs w:val="21"/>
                <w:lang w:val="en-US" w:eastAsia="zh-CN" w:bidi="ar-SA"/>
              </w:rPr>
            </w:pPr>
            <w:r>
              <w:rPr>
                <w:rFonts w:hint="eastAsia" w:eastAsia="宋体"/>
                <w:sz w:val="21"/>
                <w:lang w:val="en-US" w:eastAsia="zh-CN"/>
              </w:rPr>
              <w:t>女</w:t>
            </w:r>
          </w:p>
        </w:tc>
        <w:tc>
          <w:tcPr>
            <w:tcW w:w="823" w:type="dxa"/>
            <w:vAlign w:val="center"/>
          </w:tcPr>
          <w:p w14:paraId="2210B635">
            <w:pPr>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lang w:val="en-US" w:eastAsia="zh-CN"/>
              </w:rPr>
              <w:t>1980年03月</w:t>
            </w:r>
          </w:p>
        </w:tc>
        <w:tc>
          <w:tcPr>
            <w:tcW w:w="784" w:type="dxa"/>
            <w:vAlign w:val="center"/>
          </w:tcPr>
          <w:p w14:paraId="3CBE631D">
            <w:pPr>
              <w:jc w:val="center"/>
              <w:rPr>
                <w:rFonts w:hint="eastAsia" w:asciiTheme="minorHAnsi" w:hAnsiTheme="minorHAnsi" w:eastAsiaTheme="minorEastAsia" w:cstheme="minorBidi"/>
                <w:kern w:val="2"/>
                <w:sz w:val="21"/>
                <w:szCs w:val="21"/>
                <w:lang w:val="en-US" w:eastAsia="zh-CN" w:bidi="ar-SA"/>
              </w:rPr>
            </w:pPr>
            <w:r>
              <w:rPr>
                <w:rFonts w:hint="eastAsia" w:eastAsia="宋体"/>
                <w:sz w:val="21"/>
                <w:lang w:val="en-US" w:eastAsia="zh-CN"/>
              </w:rPr>
              <w:t>汉族</w:t>
            </w:r>
          </w:p>
        </w:tc>
        <w:tc>
          <w:tcPr>
            <w:tcW w:w="738" w:type="dxa"/>
            <w:vAlign w:val="center"/>
          </w:tcPr>
          <w:p w14:paraId="6B95D452">
            <w:pPr>
              <w:jc w:val="center"/>
              <w:rPr>
                <w:rFonts w:hint="eastAsia" w:asciiTheme="minorHAnsi" w:hAnsiTheme="minorHAnsi" w:eastAsiaTheme="minorEastAsia" w:cstheme="minorBidi"/>
                <w:kern w:val="2"/>
                <w:sz w:val="21"/>
                <w:szCs w:val="21"/>
                <w:lang w:val="en-US" w:eastAsia="zh-CN" w:bidi="ar-SA"/>
              </w:rPr>
            </w:pPr>
            <w:r>
              <w:rPr>
                <w:rFonts w:hint="eastAsia" w:eastAsia="宋体"/>
                <w:sz w:val="21"/>
                <w:lang w:val="en-US" w:eastAsia="zh-CN"/>
              </w:rPr>
              <w:t>中共党员</w:t>
            </w:r>
          </w:p>
        </w:tc>
        <w:tc>
          <w:tcPr>
            <w:tcW w:w="782" w:type="dxa"/>
            <w:vAlign w:val="center"/>
          </w:tcPr>
          <w:p w14:paraId="05905FE6">
            <w:pPr>
              <w:jc w:val="center"/>
              <w:rPr>
                <w:rFonts w:hint="eastAsia" w:eastAsia="宋体" w:asciiTheme="minorHAnsi" w:hAnsiTheme="minorHAnsi" w:cstheme="minorBidi"/>
                <w:kern w:val="2"/>
                <w:sz w:val="21"/>
                <w:szCs w:val="22"/>
                <w:lang w:val="en-US" w:eastAsia="zh-CN" w:bidi="ar-SA"/>
              </w:rPr>
            </w:pPr>
            <w:r>
              <w:rPr>
                <w:rFonts w:hint="eastAsia" w:eastAsia="宋体" w:asciiTheme="minorHAnsi" w:hAnsiTheme="minorHAnsi" w:cstheme="minorBidi"/>
                <w:kern w:val="2"/>
                <w:sz w:val="21"/>
                <w:szCs w:val="22"/>
                <w:lang w:val="en-US" w:eastAsia="zh-CN" w:bidi="ar-SA"/>
              </w:rPr>
              <w:t>大学专科</w:t>
            </w:r>
          </w:p>
        </w:tc>
        <w:tc>
          <w:tcPr>
            <w:tcW w:w="1350" w:type="dxa"/>
            <w:vAlign w:val="center"/>
          </w:tcPr>
          <w:p w14:paraId="64EE6EE9">
            <w:pPr>
              <w:jc w:val="left"/>
              <w:rPr>
                <w:rFonts w:hint="eastAsia" w:asciiTheme="minorHAnsi" w:hAnsiTheme="minorHAnsi" w:eastAsiaTheme="minorEastAsia" w:cstheme="minorBidi"/>
                <w:kern w:val="2"/>
                <w:sz w:val="21"/>
                <w:szCs w:val="21"/>
                <w:lang w:val="en-US" w:eastAsia="zh-CN" w:bidi="ar-SA"/>
              </w:rPr>
            </w:pPr>
            <w:r>
              <w:rPr>
                <w:rFonts w:hint="eastAsia" w:eastAsia="宋体"/>
                <w:sz w:val="21"/>
                <w:lang w:val="en-US" w:eastAsia="zh-CN"/>
              </w:rPr>
              <w:t>北京市大兴区庞各庄镇西南次村，现任北京四季阳坤农业科技发展有限公司董事长</w:t>
            </w:r>
          </w:p>
        </w:tc>
        <w:tc>
          <w:tcPr>
            <w:tcW w:w="2295" w:type="dxa"/>
            <w:vAlign w:val="center"/>
          </w:tcPr>
          <w:p w14:paraId="25F90040">
            <w:pPr>
              <w:jc w:val="both"/>
              <w:rPr>
                <w:rFonts w:hint="eastAsia" w:eastAsia="宋体"/>
                <w:sz w:val="21"/>
                <w:lang w:val="en-US" w:eastAsia="zh-CN"/>
              </w:rPr>
            </w:pPr>
          </w:p>
          <w:p w14:paraId="4860E6CA">
            <w:pPr>
              <w:jc w:val="both"/>
              <w:rPr>
                <w:rFonts w:hint="eastAsia" w:eastAsia="宋体"/>
                <w:sz w:val="21"/>
                <w:lang w:val="en-US" w:eastAsia="zh-CN"/>
              </w:rPr>
            </w:pPr>
            <w:r>
              <w:rPr>
                <w:rFonts w:hint="eastAsia" w:eastAsia="宋体"/>
                <w:sz w:val="21"/>
                <w:lang w:val="en-US" w:eastAsia="zh-CN"/>
              </w:rPr>
              <w:t>主要从事设施蔬菜种植和种苗培育。拥有5个自有基地，占地面积500亩；拥有72座现代化大棚，培育种苗品种近300种，年育苗超5000万株、果蔬产量3280吨，年销售额2000万元。</w:t>
            </w:r>
          </w:p>
          <w:p w14:paraId="6BC862DF">
            <w:pPr>
              <w:jc w:val="both"/>
              <w:rPr>
                <w:rFonts w:hint="default" w:eastAsia="宋体"/>
                <w:sz w:val="21"/>
                <w:lang w:val="en-US" w:eastAsia="zh-CN"/>
              </w:rPr>
            </w:pPr>
          </w:p>
        </w:tc>
        <w:tc>
          <w:tcPr>
            <w:tcW w:w="4974" w:type="dxa"/>
            <w:vAlign w:val="center"/>
          </w:tcPr>
          <w:p w14:paraId="58495499">
            <w:pPr>
              <w:spacing w:before="78" w:line="241" w:lineRule="auto"/>
              <w:jc w:val="both"/>
              <w:rPr>
                <w:rFonts w:hint="eastAsia" w:ascii="仿宋" w:hAnsi="仿宋" w:eastAsia="仿宋" w:cs="仿宋"/>
                <w:kern w:val="2"/>
                <w:sz w:val="29"/>
                <w:szCs w:val="21"/>
                <w:lang w:val="en-US" w:eastAsia="zh-CN" w:bidi="ar-SA"/>
              </w:rPr>
            </w:pPr>
            <w:r>
              <w:rPr>
                <w:rFonts w:hint="eastAsia"/>
                <w:szCs w:val="21"/>
                <w:lang w:val="en-US" w:eastAsia="zh-CN"/>
              </w:rPr>
              <w:t>曾获北京冬奥会、冬残奥会服务保障贡献个人，在“大兴西瓜集约化育苗关键技术集成提升与推广”项目中开展科技推广工作，获北京市农业技术推广奖贰等奖，曾荣获北京市农民增收典型案例和致富能手、北京榜样。</w:t>
            </w:r>
          </w:p>
        </w:tc>
      </w:tr>
    </w:tbl>
    <w:p w14:paraId="740E73A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2312" w:hAnsi="方正仿宋_GB2312" w:eastAsia="方正仿宋_GB2312" w:cs="方正仿宋_GB2312"/>
          <w:sz w:val="32"/>
          <w:szCs w:val="32"/>
          <w:lang w:val="en-US" w:eastAsia="zh-CN"/>
        </w:rPr>
      </w:pPr>
    </w:p>
    <w:p w14:paraId="42C5FAEA"/>
    <w:sectPr>
      <w:pgSz w:w="16838" w:h="11906" w:orient="landscape"/>
      <w:pgMar w:top="1587" w:right="2098" w:bottom="147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华文中宋">
    <w:panose1 w:val="02010600040101010101"/>
    <w:charset w:val="86"/>
    <w:family w:val="auto"/>
    <w:pitch w:val="default"/>
    <w:sig w:usb0="00000287" w:usb1="080F0000" w:usb2="00000000" w:usb3="00000000" w:csb0="0004009F" w:csb1="DFD70000"/>
  </w:font>
  <w:font w:name="CESI黑体-GB13000">
    <w:altName w:val="黑体"/>
    <w:panose1 w:val="020005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79202D"/>
    <w:rsid w:val="28792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jc w:val="center"/>
    </w:pPr>
    <w:rPr>
      <w:rFonts w:eastAsia="黑体"/>
      <w:sz w:val="52"/>
    </w:r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2026-08-07T08:02:00Z</dcterms:created>
  <dc:creator>李敏</dc:creator>
  <cp:lastModifiedBy>李敏</cp:lastModifiedBy>
  <dcterms:modified xsi:type="dcterms:W3CDTF">2026-08-07T08:02:43Z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50DA202AB0EB4BC592B19E5853FCD48E_11</vt:lpwstr>
  </property>
  <property fmtid="{D5CDD505-2E9C-101B-9397-08002B2CF9AE}" pid="4" name="KSOTemplateDocerSaveRecord">
    <vt:lpwstr>eyJoZGlkIjoiMmUyYmI0NzFiOTllNTNhYjQzN2RiNmRkODVlNjNiM2QiLCJ1c2VySWQiOiIxMDYwMDc1MTc4In0=</vt:lpwstr>
  </property>
</Properties>
</file>