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9467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bookmarkStart w:id="0" w:name="heading_14"/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4</w:t>
      </w:r>
    </w:p>
    <w:bookmarkEnd w:id="0"/>
    <w:p w14:paraId="4ACA8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883" w:firstLineChars="20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z w:val="44"/>
          <w:szCs w:val="44"/>
          <w:lang w:eastAsia="zh-CN"/>
        </w:rPr>
        <w:t>参赛作品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  <w:lang w:val="en-US" w:eastAsia="zh-CN"/>
        </w:rPr>
        <w:t>评选规则</w:t>
      </w:r>
    </w:p>
    <w:p w14:paraId="7A0E6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b/>
          <w:sz w:val="32"/>
          <w:szCs w:val="32"/>
        </w:rPr>
      </w:pPr>
      <w:bookmarkStart w:id="1" w:name="heading_15"/>
    </w:p>
    <w:p w14:paraId="6993F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组建评审委员会</w:t>
      </w:r>
      <w:bookmarkEnd w:id="1"/>
    </w:p>
    <w:p w14:paraId="47EBA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评审委员会由专家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政府相关部门负责人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、乡村代表共同组成，确保评审专业性、公正性、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可实操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。其中高校专家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占比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为60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政府相关部门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与基层代表占比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%，严格执行回避制度。</w:t>
      </w:r>
    </w:p>
    <w:p w14:paraId="2C61A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2" w:name="heading_16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二、</w:t>
      </w:r>
      <w:bookmarkEnd w:id="2"/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评分细则</w:t>
      </w:r>
    </w:p>
    <w:p w14:paraId="6C6A6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3" w:name="heading_17"/>
      <w:r>
        <w:rPr>
          <w:rFonts w:hint="default" w:ascii="Times New Roman" w:hAnsi="Times New Roman" w:eastAsia="仿宋_GB2312" w:cs="Times New Roman"/>
          <w:sz w:val="32"/>
          <w:szCs w:val="32"/>
        </w:rPr>
        <w:t>大赛遵循“公平、公开、公正”的评审原则，从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项目完备度、科学性等维度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对参赛作品进行综合评价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，总分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100分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7D217C4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1.设计成果完备度方面（20分）</w:t>
      </w:r>
    </w:p>
    <w:p w14:paraId="710532B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按照大赛要求提供完整的成果材料得满分。每缺一项，扣5分，扣完为止。</w:t>
      </w:r>
    </w:p>
    <w:p w14:paraId="1CDE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规划引领与整体协调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分）</w:t>
      </w:r>
    </w:p>
    <w:p w14:paraId="6817A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设计方案是否符合村庄规划和上位规划要求，是否体现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乡村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风貌特色，设计思路是否清晰，整体空间布局是否合理，功能分区是否科学，与村庄原有肌理是否协调统一。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（优16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20分，良11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15分，中6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10分，差1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5分）</w:t>
      </w:r>
    </w:p>
    <w:p w14:paraId="06DE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3.科学性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与设计品质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0分）</w:t>
      </w:r>
    </w:p>
    <w:p w14:paraId="5F4F1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是否运用了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的设计方法、技术手段或材料工艺，空间设计是否富有创意，视觉效果是否美观，作品整体品质是否达到较高水准。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（优16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20分，良11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15分，中6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10分，差1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5分）</w:t>
      </w:r>
    </w:p>
    <w:p w14:paraId="16650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实用性与可实施性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（20分）</w:t>
      </w:r>
    </w:p>
    <w:p w14:paraId="191F8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设计方案是否符合村庄实际需求，是否回应了村民生产生活需要，功能布局是否合理实用，建设成本和后期维护成本是否合理可控，是否具备落地实施的基本条件。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（优16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20分，良11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15分，中6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10分，差1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5分）</w:t>
      </w:r>
    </w:p>
    <w:p w14:paraId="02B4F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听取村民意见方面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0分）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采用多种方式了解村民诉求，积极采纳村民意见，增强村民参与规划设计、建设乡村风貌的意识。（优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8—1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0分，良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6—7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分，中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4—5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分，差1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分）</w:t>
      </w:r>
    </w:p>
    <w:p w14:paraId="52146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6.保护传统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文化方面（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ab/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采用创新、有效、实施性强的方式展现乡村风貌特色，守护乡村传统文脉，对古树名木、特色民居和传统村落保护利用提出针对性措施。（优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8—1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0分，良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6—7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分，中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4—5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分，差1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分）</w:t>
      </w:r>
    </w:p>
    <w:p w14:paraId="10B18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3" w:firstLineChars="200"/>
        <w:jc w:val="both"/>
        <w:textAlignment w:val="auto"/>
        <w:outlineLvl w:val="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（三）评审流程</w:t>
      </w:r>
      <w:bookmarkEnd w:id="3"/>
    </w:p>
    <w:p w14:paraId="45D75C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1.作品审核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：组委会对提交作品进行审查，筛选出符合参赛要求、无抄袭的作品进入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72321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初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：评审委员会按照评审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细则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，对作品进行打分、评议，筛选出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优秀作品进入终评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0927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3.网络投票。对进入终评的作品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开展网络公众投票（投票结果占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总成绩10%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，网络投票第一名作品得满分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10分，其他作品得分=得票数/第一名得票数*10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32F45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终评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：参赛团队进行答辩，阐述设计理念、方案亮点与落地思路，评审委员会现场打分，确定最终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名次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（总得分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=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专家打分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*0.9+网络投票得分*0.1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 w14:paraId="006D3170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420E3F"/>
    <w:rsid w:val="5742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Calibri" w:hAnsi="Calibri" w:eastAsia="CESI宋体-GB2312" w:cs="Times New Roman"/>
      <w:color w:val="auto"/>
      <w:kern w:val="0"/>
      <w:sz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2026-06-16T01:26:00Z</dcterms:created>
  <dc:creator>李敏</dc:creator>
  <cp:lastModifiedBy>李敏</cp:lastModifiedBy>
  <dcterms:modified xsi:type="dcterms:W3CDTF">2026-06-16T01:27:20Z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AB758F8E052A4275A5BACE48CCE9BCD1_11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