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CESI黑体-GB2312" w:hAnsi="CESI黑体-GB2312" w:eastAsia="CESI黑体-GB2312" w:cs="CESI黑体-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color w:val="000000"/>
          <w:kern w:val="0"/>
          <w:sz w:val="28"/>
          <w:szCs w:val="28"/>
          <w:lang w:val="en-US" w:eastAsia="zh-CN" w:bidi="ar"/>
        </w:rPr>
        <w:t>附件4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  <w:t>联合申报协议（模板）</w:t>
      </w:r>
    </w:p>
    <w:p>
      <w:pPr>
        <w:spacing w:line="560" w:lineRule="exact"/>
        <w:jc w:val="right"/>
        <w:rPr>
          <w:rFonts w:ascii="宋体" w:hAnsi="宋体" w:eastAsia="宋体" w:cs="Times New Roman"/>
          <w:sz w:val="24"/>
        </w:rPr>
      </w:pPr>
    </w:p>
    <w:p>
      <w:pPr>
        <w:spacing w:line="560" w:lineRule="exact"/>
        <w:ind w:firstLine="640"/>
        <w:jc w:val="left"/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</w:rPr>
        <w:t xml:space="preserve">单位一   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</w:rPr>
        <w:t xml:space="preserve">单位二   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</w:rPr>
        <w:t xml:space="preserve">单位三   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</w:rPr>
        <w:t xml:space="preserve">单位四   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单位名称全称）经协商合作，拟针对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指南内容中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lang w:eastAsia="zh-CN"/>
        </w:rPr>
        <w:t>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lang w:val="en-US" w:eastAsia="zh-CN"/>
        </w:rPr>
        <w:t>X：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</w:rPr>
        <w:t>         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名称）进行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申报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并达成如下协议：</w:t>
      </w:r>
    </w:p>
    <w:p>
      <w:pPr>
        <w:numPr>
          <w:ilvl w:val="0"/>
          <w:numId w:val="1"/>
        </w:numPr>
        <w:spacing w:line="560" w:lineRule="exact"/>
        <w:ind w:firstLine="640"/>
        <w:jc w:val="left"/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</w:rPr>
        <w:t xml:space="preserve">单位一   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  <w:lang w:eastAsia="zh-CN"/>
        </w:rPr>
        <w:t>为项目牵头申报单位，负责项目总体组织、任务分工、经费分配、研究进展监督、总结上报及整体协调。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</w:rPr>
        <w:t xml:space="preserve">单位二   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</w:rPr>
        <w:t xml:space="preserve">单位三   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</w:rPr>
        <w:t xml:space="preserve">单位四   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  <w:lang w:eastAsia="zh-CN"/>
        </w:rPr>
        <w:t>为项目参与单位。</w:t>
      </w:r>
    </w:p>
    <w:p>
      <w:pPr>
        <w:numPr>
          <w:ilvl w:val="0"/>
          <w:numId w:val="1"/>
        </w:numPr>
        <w:spacing w:line="560" w:lineRule="exact"/>
        <w:ind w:firstLine="640"/>
        <w:jc w:val="left"/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  <w:lang w:eastAsia="zh-CN"/>
        </w:rPr>
        <w:t>任务分工</w:t>
      </w:r>
    </w:p>
    <w:p>
      <w:pPr>
        <w:numPr>
          <w:ilvl w:val="0"/>
          <w:numId w:val="0"/>
        </w:numPr>
        <w:spacing w:line="560" w:lineRule="exact"/>
        <w:ind w:left="640" w:leftChars="0"/>
        <w:jc w:val="left"/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</w:rPr>
        <w:t>单位一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  <w:lang w:eastAsia="zh-CN"/>
        </w:rPr>
        <w:t>：</w:t>
      </w:r>
    </w:p>
    <w:p>
      <w:pPr>
        <w:numPr>
          <w:ilvl w:val="0"/>
          <w:numId w:val="0"/>
        </w:numPr>
        <w:spacing w:line="560" w:lineRule="exact"/>
        <w:ind w:left="640" w:leftChars="0"/>
        <w:jc w:val="left"/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</w:rPr>
        <w:t>单位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  <w:lang w:eastAsia="zh-CN"/>
        </w:rPr>
        <w:t>二：</w:t>
      </w:r>
    </w:p>
    <w:p>
      <w:pPr>
        <w:numPr>
          <w:ilvl w:val="0"/>
          <w:numId w:val="0"/>
        </w:numPr>
        <w:spacing w:line="560" w:lineRule="exact"/>
        <w:ind w:left="640" w:leftChars="0"/>
        <w:jc w:val="left"/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</w:rPr>
        <w:t>单位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  <w:lang w:eastAsia="zh-CN"/>
        </w:rPr>
        <w:t>三：</w:t>
      </w:r>
    </w:p>
    <w:p>
      <w:pPr>
        <w:numPr>
          <w:ilvl w:val="0"/>
          <w:numId w:val="0"/>
        </w:numPr>
        <w:spacing w:line="560" w:lineRule="exact"/>
        <w:ind w:left="640" w:leftChars="0"/>
        <w:jc w:val="left"/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</w:rPr>
        <w:t>单位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  <w:lang w:eastAsia="zh-CN"/>
        </w:rPr>
        <w:t>四：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  <w:lang w:eastAsia="zh-CN"/>
        </w:rPr>
        <w:t>三、若申报的储备项目立项成功，项目知识产权归属约定如下：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  <w:lang w:eastAsia="zh-CN"/>
        </w:rPr>
        <w:t>四、若申报的储备项目立项不成功，各方互不追究责任、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  <w:lang w:eastAsia="zh-CN"/>
        </w:rPr>
        <w:t>五、本协议经各方盖章后生效，在项目执行期间有效。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  <w:lang w:eastAsia="zh-CN"/>
        </w:rPr>
        <w:t>六、本协议未尽事宜，由各方友好协商解决；协议履行过程中，如发生纠纷，由各方协商解决，协商未果时向牵头申报单位所在地的人民法院起诉。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jc w:val="left"/>
        <w:rPr>
          <w:rFonts w:hint="default" w:ascii="仿宋_GB2312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20" w:afterAutospacing="0"/>
        <w:ind w:firstLine="2560" w:firstLineChars="800"/>
        <w:jc w:val="both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   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default" w:ascii="宋体" w:hAnsi="宋体" w:eastAsia="宋体" w:cs="Times New Roman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u w:val="none"/>
          <w:lang w:val="en-US" w:eastAsia="zh-CN" w:bidi="ar-SA"/>
        </w:rPr>
        <w:t>法人或委托代理人（签章）：</w:t>
      </w:r>
      <w:r>
        <w:rPr>
          <w:rFonts w:ascii="宋体" w:hAnsi="宋体" w:eastAsia="宋体" w:cs="Times New Roman"/>
          <w:kern w:val="2"/>
          <w:sz w:val="24"/>
          <w:szCs w:val="24"/>
          <w:u w:val="none"/>
          <w:lang w:val="en-US" w:eastAsia="zh-CN" w:bidi="ar-SA"/>
        </w:rPr>
        <w:t> </w:t>
      </w:r>
      <w:r>
        <w:rPr>
          <w:rFonts w:hint="eastAsia" w:ascii="宋体" w:hAnsi="宋体" w:eastAsia="宋体" w:cs="Times New Roman"/>
          <w:kern w:val="2"/>
          <w:sz w:val="24"/>
          <w:szCs w:val="24"/>
          <w:u w:val="none"/>
          <w:lang w:val="en-US" w:eastAsia="zh-CN" w:bidi="ar-SA"/>
        </w:rPr>
        <w:t xml:space="preserve">  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u w:val="none"/>
          <w:lang w:val="en-US" w:eastAsia="zh-CN" w:bidi="ar-SA"/>
        </w:rPr>
        <w:t>法人或委托代理人（签章）：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 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单位一   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（盖章）     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单位二   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-SA"/>
        </w:rPr>
        <w:t>（盖章）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20" w:afterAutospacing="0"/>
        <w:jc w:val="both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 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 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20" w:afterAutospacing="0"/>
        <w:jc w:val="both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u w:val="none"/>
          <w:lang w:val="en-US" w:eastAsia="zh-CN" w:bidi="ar-SA"/>
        </w:rPr>
        <w:t>法人或委托代理人（签章）：            法人或委托代理人（签章）：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单位三   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（盖章）             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单位四    </w:t>
      </w: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4"/>
          <w:lang w:val="en-US" w:eastAsia="zh-CN" w:bidi="ar-SA"/>
        </w:rPr>
        <w:t>（盖章）</w:t>
      </w:r>
    </w:p>
    <w:p>
      <w:pPr>
        <w:spacing w:line="560" w:lineRule="exact"/>
        <w:jc w:val="right"/>
        <w:rPr>
          <w:rFonts w:hint="eastAsia" w:ascii="宋体" w:hAnsi="宋体" w:eastAsia="宋体" w:cs="Times New Roman"/>
          <w:sz w:val="24"/>
        </w:rPr>
      </w:pPr>
    </w:p>
    <w:p>
      <w:pPr>
        <w:spacing w:line="560" w:lineRule="exact"/>
        <w:jc w:val="right"/>
        <w:rPr>
          <w:rFonts w:hint="eastAsia" w:ascii="宋体" w:hAnsi="宋体" w:eastAsia="宋体" w:cs="Times New Roman"/>
          <w:sz w:val="24"/>
        </w:rPr>
      </w:pPr>
    </w:p>
    <w:p>
      <w:pPr>
        <w:spacing w:line="560" w:lineRule="exact"/>
        <w:jc w:val="right"/>
        <w:rPr>
          <w:rFonts w:hint="eastAsia" w:ascii="宋体" w:hAnsi="宋体" w:eastAsia="宋体" w:cs="Times New Roman"/>
          <w:sz w:val="24"/>
        </w:rPr>
      </w:pPr>
    </w:p>
    <w:p>
      <w:pPr>
        <w:spacing w:line="560" w:lineRule="exact"/>
        <w:jc w:val="right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日期：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</w:rPr>
        <w:t>   年   月   日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 </w:t>
      </w:r>
    </w:p>
    <w:p>
      <w:pPr>
        <w:spacing w:line="560" w:lineRule="exact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B84638"/>
    <w:multiLevelType w:val="singleLevel"/>
    <w:tmpl w:val="89B846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7ABA02E8"/>
    <w:rsid w:val="7ABA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="Cambria" w:hAnsi="Cambria" w:eastAsia="宋体" w:cs="Times New Roman"/>
      <w:b/>
      <w:bCs/>
    </w:rPr>
  </w:style>
  <w:style w:type="paragraph" w:styleId="3">
    <w:name w:val="index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2024-05-17T08:39:00Z</dcterms:created>
  <dc:creator>娄高华</dc:creator>
  <cp:lastModifiedBy>娄高华</cp:lastModifiedBy>
  <dcterms:modified xsi:type="dcterms:W3CDTF">2024-05-17T08:39:30Z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BD9BA451781040D995F252643D3570AA_11</vt:lpwstr>
  </property>
</Properties>
</file>