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Times New Roman" w:hAnsi="Times New Roman" w:eastAsia="黑体"/>
          <w:color w:val="000000"/>
          <w:sz w:val="32"/>
          <w:szCs w:val="32"/>
          <w:lang w:eastAsia="zh-CN"/>
        </w:rPr>
      </w:pPr>
      <w:r>
        <w:rPr>
          <w:rFonts w:hint="eastAsia" w:ascii="Times New Roman" w:hAnsi="黑体" w:eastAsia="黑体"/>
          <w:color w:val="000000"/>
          <w:sz w:val="32"/>
        </w:rPr>
        <w:t>附件</w:t>
      </w:r>
      <w:r>
        <w:rPr>
          <w:rFonts w:hint="eastAsia" w:ascii="Times New Roman" w:hAnsi="Times New Roman" w:eastAsia="黑体"/>
          <w:color w:val="000000"/>
          <w:sz w:val="32"/>
          <w:lang w:val="en-US" w:eastAsia="zh-CN"/>
        </w:rPr>
        <w:t>5</w:t>
      </w:r>
    </w:p>
    <w:p>
      <w:pPr>
        <w:spacing w:line="360" w:lineRule="auto"/>
        <w:jc w:val="center"/>
        <w:rPr>
          <w:rFonts w:ascii="Times New Roman" w:hAnsi="Times New Roman" w:eastAsia="华文中宋"/>
          <w:b/>
          <w:color w:val="000000"/>
          <w:sz w:val="44"/>
          <w:szCs w:val="44"/>
        </w:rPr>
      </w:pPr>
      <w:r>
        <w:rPr>
          <w:rFonts w:hint="eastAsia" w:ascii="Times New Roman" w:hAnsi="华文中宋" w:eastAsia="华文中宋"/>
          <w:b/>
          <w:color w:val="000000"/>
          <w:sz w:val="44"/>
          <w:szCs w:val="44"/>
          <w:lang w:val="en-US" w:eastAsia="zh-CN"/>
        </w:rPr>
        <w:t>京津冀协同发展</w:t>
      </w:r>
      <w:r>
        <w:rPr>
          <w:rFonts w:hint="eastAsia" w:ascii="Times New Roman" w:hAnsi="华文中宋" w:eastAsia="华文中宋"/>
          <w:b/>
          <w:color w:val="000000"/>
          <w:sz w:val="44"/>
          <w:szCs w:val="44"/>
        </w:rPr>
        <w:t>农业主导品种（农作物）推荐汇总表</w:t>
      </w:r>
    </w:p>
    <w:p>
      <w:pPr>
        <w:spacing w:line="360" w:lineRule="auto"/>
        <w:rPr>
          <w:rFonts w:ascii="Times New Roman" w:hAnsi="Times New Roman" w:eastAsia="楷体_GB2312"/>
          <w:color w:val="000000"/>
          <w:sz w:val="32"/>
          <w:szCs w:val="28"/>
        </w:rPr>
      </w:pPr>
      <w:bookmarkStart w:id="0" w:name="OLE_LINK9"/>
      <w:r>
        <w:rPr>
          <w:rFonts w:hint="eastAsia" w:ascii="Times New Roman" w:hAnsi="Times New Roman" w:eastAsia="楷体_GB2312"/>
          <w:color w:val="000000"/>
          <w:sz w:val="32"/>
          <w:szCs w:val="28"/>
        </w:rPr>
        <w:t>推荐单位（盖章）：</w:t>
      </w:r>
    </w:p>
    <w:bookmarkEnd w:id="0"/>
    <w:tbl>
      <w:tblPr>
        <w:tblStyle w:val="3"/>
        <w:tblpPr w:leftFromText="180" w:rightFromText="180" w:vertAnchor="text" w:horzAnchor="margin" w:tblpY="19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
        <w:gridCol w:w="617"/>
        <w:gridCol w:w="614"/>
        <w:gridCol w:w="585"/>
        <w:gridCol w:w="859"/>
        <w:gridCol w:w="950"/>
        <w:gridCol w:w="960"/>
        <w:gridCol w:w="933"/>
        <w:gridCol w:w="947"/>
        <w:gridCol w:w="787"/>
        <w:gridCol w:w="920"/>
        <w:gridCol w:w="789"/>
        <w:gridCol w:w="797"/>
        <w:gridCol w:w="776"/>
        <w:gridCol w:w="771"/>
        <w:gridCol w:w="813"/>
        <w:gridCol w:w="684"/>
        <w:gridCol w:w="596"/>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42" w:type="dxa"/>
            <w:vMerge w:val="restart"/>
            <w:tcBorders>
              <w:top w:val="single" w:color="auto" w:sz="4" w:space="0"/>
              <w:left w:val="single" w:color="auto" w:sz="4" w:space="0"/>
              <w:right w:val="single" w:color="auto" w:sz="4" w:space="0"/>
            </w:tcBorders>
            <w:noWrap w:val="0"/>
            <w:vAlign w:val="center"/>
          </w:tcPr>
          <w:p>
            <w:pPr>
              <w:widowControl/>
              <w:jc w:val="center"/>
              <w:rPr>
                <w:rFonts w:ascii="黑体" w:hAnsi="黑体" w:eastAsia="黑体"/>
                <w:color w:val="000000"/>
                <w:kern w:val="0"/>
                <w:sz w:val="24"/>
                <w:szCs w:val="24"/>
              </w:rPr>
            </w:pPr>
            <w:r>
              <w:rPr>
                <w:rFonts w:hint="eastAsia" w:ascii="黑体" w:hAnsi="黑体" w:eastAsia="黑体"/>
                <w:color w:val="000000"/>
                <w:kern w:val="0"/>
                <w:sz w:val="24"/>
                <w:szCs w:val="24"/>
              </w:rPr>
              <w:t>序号</w:t>
            </w:r>
          </w:p>
        </w:tc>
        <w:tc>
          <w:tcPr>
            <w:tcW w:w="617" w:type="dxa"/>
            <w:vMerge w:val="restart"/>
            <w:tcBorders>
              <w:top w:val="single" w:color="auto" w:sz="4" w:space="0"/>
              <w:left w:val="single" w:color="auto" w:sz="4" w:space="0"/>
              <w:right w:val="single" w:color="000000"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推荐单位</w:t>
            </w:r>
          </w:p>
        </w:tc>
        <w:tc>
          <w:tcPr>
            <w:tcW w:w="614"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作物</w:t>
            </w:r>
            <w:r>
              <w:rPr>
                <w:rFonts w:ascii="Times New Roman" w:hAnsi="Times New Roman" w:eastAsia="黑体" w:cs="Times New Roman"/>
                <w:color w:val="000000"/>
                <w:kern w:val="0"/>
                <w:sz w:val="24"/>
                <w:szCs w:val="24"/>
              </w:rPr>
              <w:t>种类</w:t>
            </w:r>
          </w:p>
        </w:tc>
        <w:tc>
          <w:tcPr>
            <w:tcW w:w="585"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品种名称</w:t>
            </w:r>
          </w:p>
        </w:tc>
        <w:tc>
          <w:tcPr>
            <w:tcW w:w="859"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单产（公斤/亩）</w:t>
            </w:r>
          </w:p>
        </w:tc>
        <w:tc>
          <w:tcPr>
            <w:tcW w:w="950"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推广面积（万亩/年）</w:t>
            </w:r>
          </w:p>
        </w:tc>
        <w:tc>
          <w:tcPr>
            <w:tcW w:w="960"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预计十四五末推广面积（万亩）</w:t>
            </w:r>
          </w:p>
        </w:tc>
        <w:tc>
          <w:tcPr>
            <w:tcW w:w="933"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预计增产（亿斤）</w:t>
            </w:r>
          </w:p>
        </w:tc>
        <w:tc>
          <w:tcPr>
            <w:tcW w:w="947"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抗性情况</w:t>
            </w:r>
            <w:r>
              <w:rPr>
                <w:rFonts w:hint="eastAsia" w:ascii="Times New Roman" w:hAnsi="Times New Roman" w:eastAsia="黑体" w:cs="Times New Roman"/>
                <w:color w:val="000000"/>
                <w:kern w:val="0"/>
                <w:sz w:val="24"/>
                <w:szCs w:val="24"/>
              </w:rPr>
              <w:t>（限30字）</w:t>
            </w:r>
          </w:p>
        </w:tc>
        <w:tc>
          <w:tcPr>
            <w:tcW w:w="787"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品质情况</w:t>
            </w:r>
            <w:r>
              <w:rPr>
                <w:rFonts w:hint="eastAsia" w:ascii="Times New Roman" w:hAnsi="Times New Roman" w:eastAsia="黑体" w:cs="Times New Roman"/>
                <w:color w:val="000000"/>
                <w:kern w:val="0"/>
                <w:sz w:val="24"/>
                <w:szCs w:val="24"/>
              </w:rPr>
              <w:t>（限30字）</w:t>
            </w:r>
          </w:p>
        </w:tc>
        <w:tc>
          <w:tcPr>
            <w:tcW w:w="92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近3年生产应用面积（万亩）</w:t>
            </w:r>
          </w:p>
        </w:tc>
        <w:tc>
          <w:tcPr>
            <w:tcW w:w="789"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品种特点(限50字)</w:t>
            </w:r>
          </w:p>
        </w:tc>
        <w:tc>
          <w:tcPr>
            <w:tcW w:w="797"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主要</w:t>
            </w:r>
            <w:r>
              <w:rPr>
                <w:rFonts w:ascii="Times New Roman" w:hAnsi="Times New Roman" w:eastAsia="黑体" w:cs="Times New Roman"/>
                <w:color w:val="000000"/>
                <w:kern w:val="0"/>
                <w:sz w:val="24"/>
                <w:szCs w:val="24"/>
              </w:rPr>
              <w:t>适宜区域</w:t>
            </w:r>
            <w:r>
              <w:rPr>
                <w:rFonts w:hint="eastAsia" w:ascii="Times New Roman" w:hAnsi="Times New Roman" w:eastAsia="黑体" w:cs="Times New Roman"/>
                <w:color w:val="000000"/>
                <w:kern w:val="0"/>
                <w:sz w:val="24"/>
                <w:szCs w:val="24"/>
              </w:rPr>
              <w:t>(限30字)</w:t>
            </w:r>
          </w:p>
        </w:tc>
        <w:tc>
          <w:tcPr>
            <w:tcW w:w="776"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审定或登记时间</w:t>
            </w:r>
          </w:p>
        </w:tc>
        <w:tc>
          <w:tcPr>
            <w:tcW w:w="771"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育种或研发</w:t>
            </w:r>
            <w:r>
              <w:rPr>
                <w:rFonts w:ascii="Times New Roman" w:hAnsi="Times New Roman" w:eastAsia="黑体" w:cs="Times New Roman"/>
                <w:color w:val="000000"/>
                <w:kern w:val="0"/>
                <w:sz w:val="24"/>
                <w:szCs w:val="24"/>
              </w:rPr>
              <w:t>单位</w:t>
            </w:r>
          </w:p>
        </w:tc>
        <w:tc>
          <w:tcPr>
            <w:tcW w:w="813"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hint="eastAsia" w:ascii="Times New Roman" w:hAnsi="Times New Roman" w:eastAsia="黑体"/>
                <w:color w:val="000000"/>
                <w:kern w:val="0"/>
                <w:sz w:val="24"/>
                <w:szCs w:val="24"/>
              </w:rPr>
              <w:t>是否被列为省级主导品种及年份</w:t>
            </w:r>
          </w:p>
        </w:tc>
        <w:tc>
          <w:tcPr>
            <w:tcW w:w="684"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育成人</w:t>
            </w:r>
          </w:p>
        </w:tc>
        <w:tc>
          <w:tcPr>
            <w:tcW w:w="134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黑体" w:cs="Times New Roman"/>
                <w:color w:val="000000"/>
                <w:kern w:val="0"/>
                <w:sz w:val="24"/>
                <w:szCs w:val="24"/>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42" w:type="dxa"/>
            <w:vMerge w:val="continue"/>
            <w:tcBorders>
              <w:left w:val="single" w:color="auto" w:sz="4" w:space="0"/>
              <w:bottom w:val="single" w:color="auto" w:sz="4" w:space="0"/>
              <w:right w:val="single" w:color="auto" w:sz="4" w:space="0"/>
            </w:tcBorders>
            <w:noWrap w:val="0"/>
            <w:vAlign w:val="center"/>
          </w:tcPr>
          <w:p>
            <w:pPr>
              <w:widowControl/>
              <w:jc w:val="center"/>
              <w:rPr>
                <w:rFonts w:ascii="黑体" w:hAnsi="黑体" w:eastAsia="黑体"/>
                <w:color w:val="000000"/>
                <w:kern w:val="0"/>
                <w:sz w:val="24"/>
                <w:szCs w:val="24"/>
              </w:rPr>
            </w:pPr>
          </w:p>
        </w:tc>
        <w:tc>
          <w:tcPr>
            <w:tcW w:w="617" w:type="dxa"/>
            <w:vMerge w:val="continue"/>
            <w:tcBorders>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黑体" w:cs="Times New Roman"/>
                <w:color w:val="000000"/>
                <w:kern w:val="0"/>
                <w:sz w:val="24"/>
                <w:szCs w:val="24"/>
              </w:rPr>
            </w:pPr>
          </w:p>
        </w:tc>
        <w:tc>
          <w:tcPr>
            <w:tcW w:w="614"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p>
        </w:tc>
        <w:tc>
          <w:tcPr>
            <w:tcW w:w="585"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p>
        </w:tc>
        <w:tc>
          <w:tcPr>
            <w:tcW w:w="859"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p>
        </w:tc>
        <w:tc>
          <w:tcPr>
            <w:tcW w:w="95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p>
        </w:tc>
        <w:tc>
          <w:tcPr>
            <w:tcW w:w="960" w:type="dxa"/>
            <w:vMerge w:val="continue"/>
            <w:tcBorders>
              <w:left w:val="nil"/>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933" w:type="dxa"/>
            <w:vMerge w:val="continue"/>
            <w:tcBorders>
              <w:left w:val="nil"/>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947" w:type="dxa"/>
            <w:vMerge w:val="continue"/>
            <w:tcBorders>
              <w:left w:val="nil"/>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787"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920"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789"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797"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776"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77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813"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684"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color w:val="000000"/>
                <w:kern w:val="0"/>
                <w:sz w:val="24"/>
                <w:szCs w:val="24"/>
              </w:rPr>
            </w:pPr>
          </w:p>
        </w:tc>
        <w:tc>
          <w:tcPr>
            <w:tcW w:w="59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联系人</w:t>
            </w:r>
          </w:p>
        </w:tc>
        <w:tc>
          <w:tcPr>
            <w:tcW w:w="75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6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hAnsi="黑体" w:eastAsia="黑体"/>
                <w:color w:val="000000"/>
                <w:kern w:val="0"/>
                <w:sz w:val="28"/>
                <w:szCs w:val="28"/>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hAnsi="黑体" w:eastAsia="黑体"/>
                <w:color w:val="000000"/>
                <w:kern w:val="0"/>
                <w:sz w:val="28"/>
                <w:szCs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hAnsi="黑体" w:eastAsia="黑体"/>
                <w:color w:val="000000"/>
                <w:kern w:val="0"/>
                <w:sz w:val="28"/>
                <w:szCs w:val="28"/>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6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hAnsi="黑体" w:eastAsia="黑体"/>
                <w:color w:val="000000"/>
                <w:kern w:val="0"/>
                <w:sz w:val="28"/>
                <w:szCs w:val="28"/>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hAnsi="黑体" w:eastAsia="黑体"/>
                <w:color w:val="000000"/>
                <w:kern w:val="0"/>
                <w:sz w:val="28"/>
                <w:szCs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黑体" w:hAnsi="黑体" w:eastAsia="黑体"/>
                <w:color w:val="000000"/>
                <w:kern w:val="0"/>
                <w:sz w:val="28"/>
                <w:szCs w:val="28"/>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6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w:t>
            </w: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6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000000"/>
                <w:kern w:val="0"/>
                <w:sz w:val="32"/>
                <w:szCs w:val="32"/>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3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8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9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7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68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eastAsia="仿宋_GB2312"/>
                <w:color w:val="000000"/>
                <w:kern w:val="0"/>
                <w:sz w:val="32"/>
                <w:szCs w:val="32"/>
              </w:rPr>
            </w:pPr>
          </w:p>
        </w:tc>
      </w:tr>
    </w:tbl>
    <w:p>
      <w:pPr>
        <w:pStyle w:val="5"/>
        <w:widowControl/>
        <w:adjustRightInd w:val="0"/>
        <w:snapToGrid w:val="0"/>
        <w:spacing w:line="400" w:lineRule="exact"/>
        <w:ind w:firstLine="0" w:firstLineChars="0"/>
        <w:rPr>
          <w:rFonts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注：作物种类：</w:t>
      </w:r>
      <w:r>
        <w:rPr>
          <w:rFonts w:hint="eastAsia" w:ascii="仿宋_GB2312" w:hAnsi="仿宋_GB2312" w:eastAsia="仿宋_GB2312" w:cs="仿宋_GB2312"/>
          <w:bCs/>
          <w:color w:val="000000"/>
          <w:kern w:val="0"/>
          <w:sz w:val="24"/>
        </w:rPr>
        <w:t>指品种类别，包括水稻、小麦、玉米、大豆、油菜、花生等。</w:t>
      </w:r>
      <w:r>
        <w:rPr>
          <w:rFonts w:hint="eastAsia" w:ascii="仿宋_GB2312" w:hAnsi="仿宋_GB2312" w:eastAsia="仿宋_GB2312" w:cs="仿宋_GB2312"/>
          <w:b/>
          <w:color w:val="000000"/>
          <w:kern w:val="0"/>
          <w:sz w:val="24"/>
        </w:rPr>
        <w:t>品种名称：</w:t>
      </w:r>
      <w:r>
        <w:rPr>
          <w:rFonts w:hint="eastAsia" w:ascii="仿宋_GB2312" w:hAnsi="仿宋_GB2312" w:eastAsia="仿宋_GB2312" w:cs="仿宋_GB2312"/>
          <w:bCs/>
          <w:color w:val="000000"/>
          <w:kern w:val="0"/>
          <w:sz w:val="24"/>
        </w:rPr>
        <w:t>指品种审定或登记的正式名称。</w:t>
      </w:r>
    </w:p>
    <w:p>
      <w:pPr>
        <w:pStyle w:val="5"/>
        <w:widowControl/>
        <w:adjustRightInd w:val="0"/>
        <w:snapToGrid w:val="0"/>
        <w:spacing w:line="400" w:lineRule="exact"/>
        <w:ind w:firstLine="482"/>
        <w:rPr>
          <w:rFonts w:ascii="仿宋_GB2312" w:hAnsi="仿宋_GB2312" w:eastAsia="仿宋_GB2312" w:cs="仿宋_GB2312"/>
          <w:b/>
          <w:color w:val="000000"/>
          <w:kern w:val="0"/>
          <w:sz w:val="24"/>
        </w:rPr>
        <w:sectPr>
          <w:pgSz w:w="16838" w:h="11906" w:orient="landscape"/>
          <w:pgMar w:top="1803" w:right="1440" w:bottom="1803" w:left="1440" w:header="851" w:footer="992" w:gutter="0"/>
          <w:cols w:space="720" w:num="1"/>
          <w:rtlGutter w:val="0"/>
          <w:docGrid w:type="lines" w:linePitch="319" w:charSpace="0"/>
        </w:sectPr>
      </w:pPr>
      <w:r>
        <w:rPr>
          <w:rFonts w:hint="eastAsia" w:ascii="仿宋" w:hAnsi="仿宋" w:eastAsia="仿宋" w:cs="仿宋"/>
          <w:b/>
          <w:color w:val="000000"/>
          <w:kern w:val="0"/>
          <w:sz w:val="24"/>
        </w:rPr>
        <w:t>预计增产：</w:t>
      </w:r>
      <w:r>
        <w:rPr>
          <w:rFonts w:hint="eastAsia" w:ascii="仿宋" w:hAnsi="仿宋" w:eastAsia="仿宋" w:cs="仿宋"/>
          <w:sz w:val="24"/>
        </w:rPr>
        <w:t>按照使用好品种好技术较普通品种或技术每亩增产量乘以预计十四五末推广面积计算。</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7A56531"/>
    <w:rsid w:val="57A5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列表段落1"/>
    <w:basedOn w:val="1"/>
    <w:autoRedefine/>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2024-04-08T01:25:00Z</dcterms:created>
  <dc:creator>娄高华</dc:creator>
  <cp:lastModifiedBy>娄高华</cp:lastModifiedBy>
  <dcterms:modified xsi:type="dcterms:W3CDTF">2024-04-08T01:25:32Z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4F72D293F23549FDBE19BBF87557A718_11</vt:lpwstr>
  </property>
</Properties>
</file>