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ascii="Times New Roman" w:hAnsi="Times New Roman" w:eastAsia="黑体"/>
          <w:color w:val="000000"/>
          <w:sz w:val="32"/>
        </w:rPr>
      </w:pPr>
      <w:bookmarkStart w:id="0" w:name="OLE_LINK2"/>
      <w:r>
        <w:rPr>
          <w:rFonts w:hint="eastAsia" w:ascii="Times New Roman" w:hAnsi="Times New Roman" w:eastAsia="黑体"/>
          <w:color w:val="000000"/>
          <w:sz w:val="32"/>
        </w:rPr>
        <w:t>附件1</w:t>
      </w:r>
    </w:p>
    <w:p>
      <w:pPr>
        <w:snapToGrid w:val="0"/>
        <w:spacing w:after="156" w:afterLines="50" w:line="620" w:lineRule="exact"/>
        <w:jc w:val="center"/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szCs w:val="44"/>
          <w:lang w:val="en-US" w:eastAsia="zh-CN"/>
        </w:rPr>
        <w:t>京津冀协同发展</w:t>
      </w:r>
      <w:r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szCs w:val="44"/>
        </w:rPr>
        <w:t>农业主导品种（农作物）申报表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464"/>
        <w:gridCol w:w="822"/>
        <w:gridCol w:w="1483"/>
        <w:gridCol w:w="236"/>
        <w:gridCol w:w="568"/>
        <w:gridCol w:w="500"/>
        <w:gridCol w:w="217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作物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育成单位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育成人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联系人及联系电话</w:t>
            </w:r>
          </w:p>
        </w:tc>
        <w:tc>
          <w:tcPr>
            <w:tcW w:w="438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农作物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品种主要指标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生育期（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天）</w:t>
            </w:r>
          </w:p>
        </w:tc>
        <w:tc>
          <w:tcPr>
            <w:tcW w:w="43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（以审定证书为准）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主要农作物品种产量水平（千克/亩）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第一年区试增产幅度（%）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对照品种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第二年区试增产幅度（%）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对照品种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非主要农作物品种产量水平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（千克/亩）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单产比当地大田平均水平增产（%）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对照品种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抗性情况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品质情况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生产应用面积（万亩）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适宜区域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767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级主管部门意见</w:t>
            </w:r>
          </w:p>
        </w:tc>
        <w:tc>
          <w:tcPr>
            <w:tcW w:w="767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bookmarkEnd w:id="0"/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055C2923"/>
    <w:rsid w:val="055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2024-04-08T01:23:00Z</dcterms:created>
  <dc:creator>娄高华</dc:creator>
  <cp:lastModifiedBy>娄高华</cp:lastModifiedBy>
  <dcterms:modified xsi:type="dcterms:W3CDTF">2024-04-08T01:23:52Z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56B760B5FEFC4C739C30257195676171_11</vt:lpwstr>
  </property>
</Properties>
</file>