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北京市农业产业化重点龙头企业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第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八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次监测合格名单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rPr>
          <w:rFonts w:hint="eastAsia" w:ascii="黑体" w:hAnsi="宋体" w:eastAsia="黑体" w:cs="黑体"/>
          <w:b/>
          <w:i w:val="0"/>
          <w:color w:val="000000"/>
          <w:sz w:val="28"/>
          <w:szCs w:val="28"/>
          <w:u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北京香豆豆食品有限公司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北京中科天利水产科技有限公司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北京金维福仁清真食品有限公司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北京艾克赛德生物工程有限公司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北京宏福国际农业科技有限公司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北京澳特舒尔保健品开发有限公司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北京家禽育种有限公司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北京二商希杰食品有限责任公司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北京西餐食品有限公司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北京二商大红门五肉联食品有限公司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北京峰盈新顺餐饮管理有限公司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中粮丰通（北京）食品有限公司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北京窦店益生清真肉业有限公司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北京三江宏利牧业有限公司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北京嘉和一品企业管理有限公司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北京燕都食品有限公司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北京绿富隆农业有限责任公司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北京莱恩堡葡萄酒业有限公司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北京市美丹食品有限公司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北京百花蜂业科技发展股份公司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北京富亿农板栗有限公司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北京二商肉类食品集团有限公司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北京三元种业科技股份有限公司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北京二商穆香源清真肉类食品有限公司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北京康顺达农业科技有限公司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北京金利圆养殖有限公司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北京天安农业发展有限公司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北京顺通虹鳟鱼养殖中心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北京庆和食品有限责任公司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北京世纪京纯蜂产品有限责任公司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北京顺鑫农业股份有限公司创新食品分公司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北京市老才臣食品有限公司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北京市花木有限公司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北京京丰岳各庄农副产品批发市场中心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北京首农东方食品供应链管理集团有限公司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北京康安利丰农业有限公司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北京水产集团有限公司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北京利民恒华农业科技有限公司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北京王致和食品有限公司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京之源（北京）农业有限公司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北京世纪阿姆斯生物技术有限公司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万丰大地（北京）蔬菜有限公司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北京华耐农业发展有限公司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北京千喜鹤食品有限公司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北京市裕农优质农产品种植有限公司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北京永长福生物科技有限公司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北京月盛斋清真食品有限公司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北京京鹏环宇畜牧科技股份有限公司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北京市金盛福食品有限公司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北京南河北星农业发展有限公司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北京农产品中央批发市场有限责任公司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北京大红门京深海鲜批发市场有限公司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北京瓷茗缘文化发展有限公司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德农种业股份公司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中博农畜牧科技股份有限公司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北京六必居食品有限公司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北京龙门醋业有限公司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北京古船食品有限公司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920" w:firstLineChars="600"/>
        <w:jc w:val="left"/>
        <w:textAlignment w:val="bottom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北京首农股份有限公司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right="23" w:rightChars="11" w:firstLine="1920" w:firstLineChars="6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北京顺鑫农业股份有限公司鹏程食品分公司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78" w:beforeLines="50" w:after="0" w:line="560" w:lineRule="exact"/>
        <w:ind w:left="0" w:leftChars="0" w:right="1470" w:rightChars="700" w:firstLine="1920" w:firstLineChars="6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1920" w:firstLineChars="6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6853C7E-8F4C-4A69-872E-B0FCE3C6695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C2031811-3EE4-4213-93D1-15F5B909BB60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3F41C364-0AAB-4ADE-AF80-76EF1DF5D6A9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4" w:fontKey="{54634D8E-11BE-47D4-B843-AD86E0187219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UyYmI0NzFiOTllNTNhYjQzN2RiNmRkODVlNjNiM2QifQ=="/>
  </w:docVars>
  <w:rsids>
    <w:rsidRoot w:val="06D61F07"/>
    <w:rsid w:val="06D61F07"/>
    <w:rsid w:val="21CF1C62"/>
    <w:rsid w:val="56130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lock Text"/>
    <w:basedOn w:val="1"/>
    <w:uiPriority w:val="0"/>
    <w:pPr>
      <w:spacing w:after="120"/>
      <w:ind w:left="1440" w:leftChars="700" w:right="1440" w:rightChars="700"/>
    </w:pPr>
  </w:style>
  <w:style w:type="paragraph" w:styleId="3">
    <w:name w:val="Plain Text"/>
    <w:basedOn w:val="1"/>
    <w:uiPriority w:val="0"/>
    <w:rPr>
      <w:rFonts w:ascii="宋体" w:hAnsi="Courier Ne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816</Words>
  <Characters>816</Characters>
  <Lines>0</Lines>
  <Paragraphs>0</Paragraphs>
  <TotalTime>2</TotalTime>
  <ScaleCrop>false</ScaleCrop>
  <LinksUpToDate>false</LinksUpToDate>
  <CharactersWithSpaces>830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2023-04-11T01:55:00Z</dcterms:created>
  <dc:creator>友情提醒</dc:creator>
  <cp:lastModifiedBy>友情提醒</cp:lastModifiedBy>
  <dcterms:modified xsi:type="dcterms:W3CDTF">2023-04-11T01:59:31Z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4331771362D24009B389D29B0A609758</vt:lpwstr>
  </property>
</Properties>
</file>