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style1.xml" ContentType="application/vnd.ms-office.chartstyle+xml"/>
  <Override PartName="/word/charts/style2.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北京市农业综合执法总队</w:t>
      </w:r>
    </w:p>
    <w:p>
      <w:pPr>
        <w:spacing w:line="54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202</w:t>
      </w:r>
      <w:r>
        <w:rPr>
          <w:rFonts w:hint="eastAsia" w:ascii="方正小标宋简体" w:eastAsia="方正小标宋简体"/>
          <w:color w:val="000000"/>
          <w:sz w:val="44"/>
          <w:szCs w:val="44"/>
          <w:lang w:val="en-US" w:eastAsia="zh-CN"/>
        </w:rPr>
        <w:t>6</w:t>
      </w:r>
      <w:r>
        <w:rPr>
          <w:rFonts w:hint="eastAsia" w:ascii="方正小标宋简体" w:eastAsia="方正小标宋简体"/>
          <w:color w:val="000000"/>
          <w:sz w:val="44"/>
          <w:szCs w:val="44"/>
        </w:rPr>
        <w:t>年度单位预算信息公开</w:t>
      </w:r>
    </w:p>
    <w:p>
      <w:pPr>
        <w:spacing w:line="540" w:lineRule="exact"/>
        <w:jc w:val="center"/>
        <w:rPr>
          <w:rFonts w:ascii="方正小标宋简体" w:eastAsia="方正小标宋简体"/>
          <w:color w:val="000000"/>
          <w:sz w:val="32"/>
          <w:szCs w:val="32"/>
        </w:rPr>
      </w:pPr>
    </w:p>
    <w:p>
      <w:pPr>
        <w:spacing w:line="480" w:lineRule="auto"/>
        <w:jc w:val="center"/>
        <w:rPr>
          <w:rFonts w:ascii="方正小标宋简体" w:eastAsia="方正小标宋简体"/>
          <w:color w:val="000000"/>
          <w:sz w:val="32"/>
          <w:szCs w:val="32"/>
        </w:rPr>
      </w:pPr>
      <w:r>
        <w:rPr>
          <w:rFonts w:hint="eastAsia" w:ascii="方正小标宋简体" w:eastAsia="方正小标宋简体"/>
          <w:color w:val="000000"/>
          <w:sz w:val="32"/>
          <w:szCs w:val="32"/>
        </w:rPr>
        <w:t>目   录</w:t>
      </w:r>
    </w:p>
    <w:p>
      <w:pPr>
        <w:spacing w:line="540" w:lineRule="exact"/>
        <w:rPr>
          <w:rFonts w:ascii="黑体" w:hAnsi="黑体" w:eastAsia="黑体" w:cs="黑体"/>
          <w:color w:val="000000"/>
          <w:sz w:val="32"/>
          <w:szCs w:val="32"/>
        </w:rPr>
      </w:pPr>
      <w:r>
        <w:rPr>
          <w:rFonts w:hint="eastAsia" w:ascii="黑体" w:hAnsi="黑体" w:eastAsia="黑体" w:cs="黑体"/>
          <w:color w:val="000000"/>
          <w:sz w:val="32"/>
          <w:szCs w:val="32"/>
        </w:rPr>
        <w:t>第一部分 202</w:t>
      </w:r>
      <w:r>
        <w:rPr>
          <w:rFonts w:hint="eastAsia" w:ascii="黑体" w:hAnsi="黑体" w:eastAsia="黑体" w:cs="黑体"/>
          <w:color w:val="000000"/>
          <w:sz w:val="32"/>
          <w:szCs w:val="32"/>
          <w:lang w:val="en-US" w:eastAsia="zh-CN"/>
        </w:rPr>
        <w:t>6</w:t>
      </w:r>
      <w:r>
        <w:rPr>
          <w:rFonts w:hint="eastAsia" w:ascii="黑体" w:hAnsi="黑体" w:eastAsia="黑体" w:cs="黑体"/>
          <w:color w:val="000000"/>
          <w:sz w:val="32"/>
          <w:szCs w:val="32"/>
        </w:rPr>
        <w:t>年度单位预算情况说明</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一、单位情况说明</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二、收入预算情况说明</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三、支出预算情况说明</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四、财政拨款“三公”经费预算情况说明</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五、其他情况说明</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六、名词解释</w:t>
      </w:r>
    </w:p>
    <w:p>
      <w:pPr>
        <w:spacing w:line="540" w:lineRule="exact"/>
        <w:rPr>
          <w:rFonts w:ascii="黑体" w:hAnsi="黑体" w:eastAsia="黑体" w:cs="黑体"/>
          <w:color w:val="000000"/>
          <w:sz w:val="32"/>
          <w:szCs w:val="32"/>
        </w:rPr>
      </w:pPr>
      <w:r>
        <w:rPr>
          <w:rFonts w:hint="eastAsia" w:ascii="黑体" w:hAnsi="黑体" w:eastAsia="黑体" w:cs="黑体"/>
          <w:color w:val="000000"/>
          <w:sz w:val="32"/>
          <w:szCs w:val="32"/>
        </w:rPr>
        <w:t>第二部分 202</w:t>
      </w:r>
      <w:r>
        <w:rPr>
          <w:rFonts w:hint="eastAsia" w:ascii="黑体" w:hAnsi="黑体" w:eastAsia="黑体" w:cs="黑体"/>
          <w:color w:val="000000"/>
          <w:sz w:val="32"/>
          <w:szCs w:val="32"/>
          <w:lang w:val="en-US" w:eastAsia="zh-CN"/>
        </w:rPr>
        <w:t>6</w:t>
      </w:r>
      <w:r>
        <w:rPr>
          <w:rFonts w:hint="eastAsia" w:ascii="黑体" w:hAnsi="黑体" w:eastAsia="黑体" w:cs="黑体"/>
          <w:color w:val="000000"/>
          <w:sz w:val="32"/>
          <w:szCs w:val="32"/>
        </w:rPr>
        <w:t>年度单位预算报表</w:t>
      </w:r>
    </w:p>
    <w:p>
      <w:pPr>
        <w:autoSpaceDE w:val="0"/>
        <w:autoSpaceDN w:val="0"/>
        <w:adjustRightInd w:val="0"/>
        <w:spacing w:line="54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一、收支总表</w:t>
      </w:r>
    </w:p>
    <w:p>
      <w:pPr>
        <w:autoSpaceDE w:val="0"/>
        <w:autoSpaceDN w:val="0"/>
        <w:adjustRightInd w:val="0"/>
        <w:spacing w:line="54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二、收入总表</w:t>
      </w:r>
    </w:p>
    <w:p>
      <w:pPr>
        <w:autoSpaceDE w:val="0"/>
        <w:autoSpaceDN w:val="0"/>
        <w:adjustRightInd w:val="0"/>
        <w:spacing w:line="540" w:lineRule="exact"/>
        <w:jc w:val="left"/>
        <w:rPr>
          <w:rFonts w:ascii="仿宋_GB2312" w:hAnsi="仿宋_GB2312" w:eastAsia="仿宋_GB2312" w:cs="仿宋_GB2312"/>
          <w:color w:val="000000"/>
          <w:kern w:val="0"/>
          <w:sz w:val="32"/>
          <w:szCs w:val="32"/>
          <w:lang w:val="zh-CN"/>
        </w:rPr>
      </w:pPr>
      <w:r>
        <w:rPr>
          <w:rFonts w:hint="eastAsia" w:ascii="仿宋_GB2312" w:hAnsi="仿宋_GB2312" w:eastAsia="仿宋_GB2312" w:cs="仿宋_GB2312"/>
          <w:color w:val="000000"/>
          <w:kern w:val="0"/>
          <w:sz w:val="32"/>
          <w:szCs w:val="32"/>
          <w:lang w:val="zh-CN"/>
        </w:rPr>
        <w:t xml:space="preserve">    三、支出总表</w:t>
      </w:r>
    </w:p>
    <w:p>
      <w:pPr>
        <w:autoSpaceDE w:val="0"/>
        <w:autoSpaceDN w:val="0"/>
        <w:adjustRightInd w:val="0"/>
        <w:spacing w:line="560" w:lineRule="exact"/>
        <w:ind w:firstLine="640"/>
        <w:jc w:val="left"/>
        <w:outlineLvl w:val="9"/>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四、财政拨款收支总表</w:t>
      </w:r>
    </w:p>
    <w:p>
      <w:pPr>
        <w:autoSpaceDE w:val="0"/>
        <w:autoSpaceDN w:val="0"/>
        <w:adjustRightInd w:val="0"/>
        <w:spacing w:line="560" w:lineRule="exact"/>
        <w:ind w:firstLine="640" w:firstLineChars="200"/>
        <w:jc w:val="left"/>
        <w:outlineLvl w:val="9"/>
        <w:rPr>
          <w:rFonts w:hint="eastAsia" w:ascii="仿宋_GB2312" w:hAnsi="仿宋_GB2312" w:eastAsia="仿宋_GB2312" w:cs="仿宋_GB2312"/>
          <w:color w:val="000000"/>
          <w:kern w:val="0"/>
          <w:sz w:val="32"/>
          <w:szCs w:val="32"/>
          <w:u w:val="none"/>
          <w:lang w:val="zh-CN"/>
        </w:rPr>
      </w:pPr>
      <w:r>
        <w:rPr>
          <w:rFonts w:hint="eastAsia" w:ascii="仿宋_GB2312" w:hAnsi="仿宋_GB2312" w:eastAsia="仿宋_GB2312" w:cs="仿宋_GB2312"/>
          <w:color w:val="000000"/>
          <w:kern w:val="0"/>
          <w:sz w:val="32"/>
          <w:szCs w:val="32"/>
          <w:u w:val="none"/>
          <w:lang w:val="zh-CN"/>
        </w:rPr>
        <w:t>五、</w:t>
      </w:r>
      <w:r>
        <w:rPr>
          <w:rFonts w:hint="eastAsia" w:ascii="仿宋_GB2312" w:hAnsi="仿宋_GB2312" w:eastAsia="仿宋_GB2312" w:cs="仿宋_GB2312"/>
          <w:color w:val="000000"/>
          <w:kern w:val="2"/>
          <w:sz w:val="32"/>
          <w:szCs w:val="32"/>
          <w:u w:val="none"/>
          <w:lang w:val="zh-CN"/>
        </w:rPr>
        <w:t>一般公共预算支出表</w:t>
      </w:r>
    </w:p>
    <w:p>
      <w:pPr>
        <w:autoSpaceDE/>
        <w:autoSpaceDN/>
        <w:adjustRightInd/>
        <w:spacing w:line="560" w:lineRule="exact"/>
        <w:ind w:firstLine="640" w:firstLineChars="200"/>
        <w:jc w:val="left"/>
        <w:rPr>
          <w:rFonts w:hint="eastAsia" w:ascii="仿宋_GB2312" w:hAnsi="仿宋_GB2312" w:eastAsia="仿宋_GB2312" w:cs="仿宋_GB2312"/>
          <w:color w:val="000000"/>
          <w:kern w:val="2"/>
          <w:sz w:val="32"/>
          <w:szCs w:val="32"/>
          <w:u w:val="none"/>
          <w:lang w:val="zh-CN"/>
        </w:rPr>
      </w:pPr>
      <w:r>
        <w:rPr>
          <w:rFonts w:hint="eastAsia" w:ascii="仿宋_GB2312" w:hAnsi="仿宋_GB2312" w:eastAsia="仿宋_GB2312" w:cs="仿宋_GB2312"/>
          <w:color w:val="000000"/>
          <w:kern w:val="2"/>
          <w:sz w:val="32"/>
          <w:szCs w:val="32"/>
          <w:u w:val="none"/>
          <w:lang w:val="zh-CN"/>
        </w:rPr>
        <w:t>六、</w:t>
      </w:r>
      <w:r>
        <w:rPr>
          <w:rFonts w:hint="eastAsia" w:ascii="仿宋_GB2312" w:hAnsi="仿宋_GB2312" w:eastAsia="仿宋_GB2312" w:cs="仿宋_GB2312"/>
          <w:color w:val="000000"/>
          <w:spacing w:val="0"/>
          <w:kern w:val="2"/>
          <w:sz w:val="32"/>
          <w:szCs w:val="32"/>
          <w:u w:val="none"/>
          <w:lang w:val="zh-CN"/>
        </w:rPr>
        <w:t>一般公共预算基本支出表</w:t>
      </w:r>
    </w:p>
    <w:p>
      <w:pPr>
        <w:autoSpaceDE/>
        <w:autoSpaceDN/>
        <w:adjustRightInd/>
        <w:spacing w:line="560" w:lineRule="exact"/>
        <w:ind w:firstLine="640" w:firstLineChars="200"/>
        <w:jc w:val="left"/>
        <w:outlineLvl w:val="9"/>
        <w:rPr>
          <w:rFonts w:hint="eastAsia" w:ascii="仿宋_GB2312" w:hAnsi="仿宋_GB2312" w:eastAsia="仿宋_GB2312" w:cs="仿宋_GB2312"/>
          <w:color w:val="000000"/>
          <w:spacing w:val="0"/>
          <w:kern w:val="2"/>
          <w:sz w:val="32"/>
          <w:szCs w:val="32"/>
          <w:u w:val="none"/>
          <w:lang w:val="zh-CN"/>
        </w:rPr>
      </w:pPr>
      <w:r>
        <w:rPr>
          <w:rFonts w:hint="eastAsia" w:ascii="仿宋_GB2312" w:hAnsi="仿宋_GB2312" w:eastAsia="仿宋_GB2312" w:cs="仿宋_GB2312"/>
          <w:color w:val="000000"/>
          <w:spacing w:val="0"/>
          <w:kern w:val="2"/>
          <w:sz w:val="32"/>
          <w:szCs w:val="32"/>
          <w:u w:val="none"/>
          <w:lang w:val="zh-CN"/>
        </w:rPr>
        <w:t>七、</w:t>
      </w:r>
      <w:r>
        <w:rPr>
          <w:rFonts w:hint="eastAsia" w:ascii="仿宋_GB2312" w:hAnsi="仿宋_GB2312" w:eastAsia="仿宋_GB2312" w:cs="仿宋_GB2312"/>
          <w:color w:val="000000"/>
          <w:kern w:val="2"/>
          <w:sz w:val="32"/>
          <w:szCs w:val="32"/>
          <w:u w:val="none"/>
          <w:lang w:val="zh-CN"/>
        </w:rPr>
        <w:t>政府性基金预算支出表</w:t>
      </w:r>
    </w:p>
    <w:p>
      <w:pPr>
        <w:autoSpaceDE/>
        <w:autoSpaceDN/>
        <w:adjustRightInd/>
        <w:spacing w:line="560" w:lineRule="exact"/>
        <w:ind w:firstLine="640" w:firstLineChars="200"/>
        <w:jc w:val="left"/>
        <w:outlineLvl w:val="9"/>
        <w:rPr>
          <w:rFonts w:hint="eastAsia" w:ascii="仿宋_GB2312" w:hAnsi="仿宋_GB2312" w:eastAsia="仿宋_GB2312" w:cs="仿宋_GB2312"/>
          <w:color w:val="000000"/>
          <w:kern w:val="2"/>
          <w:sz w:val="32"/>
          <w:szCs w:val="32"/>
          <w:u w:val="none"/>
          <w:lang w:val="zh-CN"/>
        </w:rPr>
      </w:pPr>
      <w:r>
        <w:rPr>
          <w:rFonts w:hint="eastAsia" w:ascii="仿宋_GB2312" w:hAnsi="仿宋_GB2312" w:eastAsia="仿宋_GB2312" w:cs="仿宋_GB2312"/>
          <w:color w:val="000000"/>
          <w:kern w:val="2"/>
          <w:sz w:val="32"/>
          <w:szCs w:val="32"/>
          <w:u w:val="none"/>
          <w:lang w:val="zh-CN"/>
        </w:rPr>
        <w:t>八、</w:t>
      </w:r>
      <w:r>
        <w:rPr>
          <w:rFonts w:hint="eastAsia" w:ascii="仿宋_GB2312" w:hAnsi="仿宋_GB2312" w:eastAsia="仿宋_GB2312" w:cs="仿宋_GB2312"/>
          <w:color w:val="000000"/>
          <w:sz w:val="32"/>
          <w:szCs w:val="32"/>
          <w:u w:val="none"/>
          <w:lang w:val="zh-CN"/>
        </w:rPr>
        <w:t>国有资本经营预算支出表</w:t>
      </w:r>
    </w:p>
    <w:p>
      <w:pPr>
        <w:spacing w:line="560" w:lineRule="exact"/>
        <w:ind w:firstLine="640" w:firstLineChars="200"/>
        <w:rPr>
          <w:rFonts w:hint="eastAsia" w:ascii="仿宋_GB2312" w:hAnsi="仿宋_GB2312" w:eastAsia="仿宋_GB2312" w:cs="仿宋_GB2312"/>
          <w:color w:val="000000"/>
          <w:sz w:val="32"/>
          <w:szCs w:val="32"/>
          <w:u w:val="none"/>
          <w:lang w:val="zh-CN"/>
        </w:rPr>
      </w:pPr>
      <w:r>
        <w:rPr>
          <w:rFonts w:hint="eastAsia" w:ascii="仿宋_GB2312" w:hAnsi="仿宋_GB2312" w:eastAsia="仿宋_GB2312" w:cs="仿宋_GB2312"/>
          <w:color w:val="000000"/>
          <w:sz w:val="32"/>
          <w:szCs w:val="32"/>
          <w:u w:val="none"/>
          <w:lang w:val="zh-CN"/>
        </w:rPr>
        <w:t>九、</w:t>
      </w:r>
      <w:r>
        <w:rPr>
          <w:rFonts w:hint="eastAsia" w:ascii="仿宋_GB2312" w:hAnsi="仿宋_GB2312" w:eastAsia="仿宋_GB2312" w:cs="仿宋_GB2312"/>
          <w:color w:val="000000"/>
          <w:spacing w:val="0"/>
          <w:kern w:val="2"/>
          <w:sz w:val="32"/>
          <w:szCs w:val="32"/>
          <w:u w:val="none"/>
          <w:lang w:val="zh-CN"/>
        </w:rPr>
        <w:t>财政拨款</w:t>
      </w:r>
      <w:r>
        <w:rPr>
          <w:rFonts w:hint="eastAsia" w:ascii="仿宋_GB2312" w:hAnsi="仿宋_GB2312" w:eastAsia="仿宋_GB2312" w:cs="仿宋_GB2312"/>
          <w:color w:val="000000"/>
          <w:kern w:val="2"/>
          <w:sz w:val="32"/>
          <w:szCs w:val="32"/>
          <w:u w:val="none"/>
          <w:lang w:val="zh-CN"/>
        </w:rPr>
        <w:t>“三公”经费支出表</w:t>
      </w:r>
    </w:p>
    <w:p>
      <w:pPr>
        <w:autoSpaceDE w:val="0"/>
        <w:autoSpaceDN w:val="0"/>
        <w:adjustRightInd w:val="0"/>
        <w:spacing w:line="560" w:lineRule="exact"/>
        <w:ind w:firstLine="640"/>
        <w:jc w:val="left"/>
        <w:outlineLvl w:val="9"/>
        <w:rPr>
          <w:rFonts w:hint="eastAsia" w:ascii="仿宋_GB2312" w:hAnsi="仿宋_GB2312" w:eastAsia="仿宋_GB2312" w:cs="仿宋_GB2312"/>
          <w:i w:val="0"/>
          <w:iCs w:val="0"/>
          <w:color w:val="000000"/>
          <w:kern w:val="0"/>
          <w:sz w:val="32"/>
          <w:szCs w:val="32"/>
          <w:u w:val="none"/>
          <w:lang w:val="zh-CN"/>
        </w:rPr>
      </w:pPr>
      <w:r>
        <w:rPr>
          <w:rFonts w:hint="eastAsia" w:ascii="仿宋_GB2312" w:hAnsi="仿宋_GB2312" w:eastAsia="仿宋_GB2312" w:cs="仿宋_GB2312"/>
          <w:i w:val="0"/>
          <w:iCs w:val="0"/>
          <w:color w:val="000000"/>
          <w:kern w:val="0"/>
          <w:sz w:val="32"/>
          <w:szCs w:val="32"/>
          <w:u w:val="none"/>
          <w:lang w:val="zh-CN"/>
        </w:rPr>
        <w:t>十、政府采购预算明细表</w:t>
      </w:r>
    </w:p>
    <w:p>
      <w:pPr>
        <w:autoSpaceDE/>
        <w:autoSpaceDN/>
        <w:adjustRightInd/>
        <w:spacing w:line="560" w:lineRule="exact"/>
        <w:ind w:firstLine="640" w:firstLineChars="200"/>
        <w:jc w:val="left"/>
        <w:rPr>
          <w:rFonts w:hint="eastAsia" w:ascii="仿宋_GB2312" w:hAnsi="仿宋_GB2312" w:eastAsia="仿宋_GB2312" w:cs="仿宋_GB2312"/>
          <w:i w:val="0"/>
          <w:iCs w:val="0"/>
          <w:color w:val="000000"/>
          <w:kern w:val="2"/>
          <w:sz w:val="32"/>
          <w:szCs w:val="32"/>
          <w:u w:val="none"/>
          <w:lang w:val="zh-CN"/>
        </w:rPr>
      </w:pPr>
      <w:r>
        <w:rPr>
          <w:rFonts w:hint="eastAsia" w:ascii="仿宋_GB2312" w:hAnsi="仿宋_GB2312" w:eastAsia="仿宋_GB2312" w:cs="仿宋_GB2312"/>
          <w:i w:val="0"/>
          <w:iCs w:val="0"/>
          <w:color w:val="000000"/>
          <w:spacing w:val="0"/>
          <w:kern w:val="2"/>
          <w:sz w:val="32"/>
          <w:szCs w:val="32"/>
          <w:u w:val="none"/>
          <w:lang w:val="zh-CN"/>
        </w:rPr>
        <w:t>十一、财政拨款政府购买服务明细表</w:t>
      </w:r>
    </w:p>
    <w:p>
      <w:pPr>
        <w:autoSpaceDE/>
        <w:autoSpaceDN/>
        <w:adjustRightInd/>
        <w:spacing w:line="560" w:lineRule="exact"/>
        <w:ind w:firstLine="640" w:firstLineChars="200"/>
        <w:jc w:val="left"/>
        <w:rPr>
          <w:rFonts w:hint="eastAsia" w:ascii="仿宋_GB2312" w:hAnsi="仿宋_GB2312" w:eastAsia="仿宋_GB2312" w:cs="仿宋_GB2312"/>
          <w:i w:val="0"/>
          <w:iCs w:val="0"/>
          <w:color w:val="000000"/>
          <w:kern w:val="2"/>
          <w:sz w:val="32"/>
          <w:szCs w:val="32"/>
          <w:u w:val="none"/>
          <w:lang w:val="zh-CN"/>
        </w:rPr>
      </w:pPr>
      <w:r>
        <w:rPr>
          <w:rFonts w:hint="eastAsia" w:ascii="仿宋_GB2312" w:hAnsi="仿宋_GB2312" w:eastAsia="仿宋_GB2312" w:cs="仿宋_GB2312"/>
          <w:i w:val="0"/>
          <w:iCs w:val="0"/>
          <w:color w:val="000000"/>
          <w:spacing w:val="0"/>
          <w:kern w:val="2"/>
          <w:sz w:val="32"/>
          <w:szCs w:val="32"/>
          <w:u w:val="none"/>
          <w:lang w:val="zh-CN"/>
        </w:rPr>
        <w:t>十二、</w:t>
      </w:r>
      <w:r>
        <w:rPr>
          <w:rFonts w:hint="eastAsia" w:ascii="仿宋_GB2312" w:hAnsi="仿宋_GB2312" w:eastAsia="仿宋_GB2312" w:cs="仿宋_GB2312"/>
          <w:i w:val="0"/>
          <w:iCs w:val="0"/>
          <w:color w:val="000000"/>
          <w:kern w:val="2"/>
          <w:sz w:val="32"/>
          <w:szCs w:val="32"/>
          <w:u w:val="none"/>
          <w:lang w:val="zh-CN"/>
        </w:rPr>
        <w:t>项目支出绩效目标表</w:t>
      </w:r>
    </w:p>
    <w:p>
      <w:pPr>
        <w:rPr>
          <w:sz w:val="32"/>
          <w:szCs w:val="32"/>
        </w:rPr>
      </w:pPr>
    </w:p>
    <w:p>
      <w:pPr>
        <w:pStyle w:val="2"/>
        <w:rPr>
          <w:rFonts w:hint="eastAsia"/>
        </w:rPr>
      </w:pPr>
    </w:p>
    <w:p>
      <w:pPr>
        <w:spacing w:line="540" w:lineRule="exact"/>
        <w:jc w:val="center"/>
        <w:rPr>
          <w:rFonts w:ascii="方正小标宋简体" w:eastAsia="方正小标宋简体"/>
          <w:color w:val="000000"/>
          <w:sz w:val="32"/>
          <w:szCs w:val="32"/>
        </w:rPr>
      </w:pPr>
      <w:r>
        <w:rPr>
          <w:rFonts w:hint="eastAsia" w:ascii="方正小标宋简体" w:eastAsia="方正小标宋简体"/>
          <w:color w:val="000000"/>
          <w:sz w:val="36"/>
          <w:szCs w:val="36"/>
        </w:rPr>
        <w:t>第一部分  202</w:t>
      </w:r>
      <w:r>
        <w:rPr>
          <w:rFonts w:hint="eastAsia" w:ascii="方正小标宋简体" w:eastAsia="方正小标宋简体"/>
          <w:color w:val="000000"/>
          <w:sz w:val="36"/>
          <w:szCs w:val="36"/>
          <w:lang w:val="en-US" w:eastAsia="zh-CN"/>
        </w:rPr>
        <w:t>6</w:t>
      </w:r>
      <w:r>
        <w:rPr>
          <w:rFonts w:hint="eastAsia" w:ascii="方正小标宋简体" w:eastAsia="方正小标宋简体"/>
          <w:color w:val="000000"/>
          <w:sz w:val="36"/>
          <w:szCs w:val="36"/>
        </w:rPr>
        <w:t>年度单位预算情况说明</w:t>
      </w:r>
    </w:p>
    <w:p>
      <w:pPr>
        <w:spacing w:line="540" w:lineRule="exact"/>
        <w:rPr>
          <w:rFonts w:ascii="仿宋_GB2312" w:eastAsia="仿宋_GB2312"/>
          <w:b/>
          <w:bCs/>
          <w:spacing w:val="-2"/>
          <w:sz w:val="32"/>
          <w:szCs w:val="32"/>
        </w:rPr>
      </w:pPr>
    </w:p>
    <w:p>
      <w:pPr>
        <w:spacing w:line="540" w:lineRule="exact"/>
        <w:ind w:firstLine="640" w:firstLineChars="200"/>
        <w:rPr>
          <w:rFonts w:ascii="黑体" w:eastAsia="黑体"/>
          <w:color w:val="000000"/>
          <w:sz w:val="32"/>
          <w:szCs w:val="32"/>
        </w:rPr>
      </w:pPr>
      <w:r>
        <w:rPr>
          <w:rFonts w:hint="eastAsia" w:ascii="黑体" w:eastAsia="黑体"/>
          <w:color w:val="000000"/>
          <w:sz w:val="32"/>
          <w:szCs w:val="32"/>
        </w:rPr>
        <w:t>一、单位情况说明</w:t>
      </w:r>
    </w:p>
    <w:p>
      <w:pPr>
        <w:spacing w:line="54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（一）本单位性质、职责等情况</w:t>
      </w:r>
    </w:p>
    <w:p>
      <w:pPr>
        <w:spacing w:line="540" w:lineRule="exact"/>
        <w:ind w:firstLine="632" w:firstLineChars="200"/>
        <w:rPr>
          <w:rFonts w:hint="eastAsia" w:ascii="仿宋_GB2312" w:eastAsia="仿宋_GB2312"/>
          <w:spacing w:val="-2"/>
          <w:sz w:val="32"/>
          <w:szCs w:val="32"/>
        </w:rPr>
      </w:pPr>
      <w:r>
        <w:rPr>
          <w:rFonts w:hint="eastAsia" w:ascii="仿宋_GB2312" w:eastAsia="仿宋_GB2312"/>
          <w:spacing w:val="-2"/>
          <w:sz w:val="32"/>
          <w:szCs w:val="32"/>
        </w:rPr>
        <w:t>北京市农业综合执法总队为北京市农业农村局管理的正处级行政执法机构。单位职责是：负责集中行使法律、法规、规章规定应由省级农业农村部门行使的行政处罚权以及与之相关的行政检查、行政强制权。负责相关领域重大疑难复杂案件和跨区域案件的查处工作。负责监督、指导、组织、协调各区农业综合执法工作。完成市委、市政府和市委农工委、市农业农村局交办的其他任务。</w:t>
      </w:r>
    </w:p>
    <w:p>
      <w:pPr>
        <w:spacing w:line="540" w:lineRule="exact"/>
        <w:ind w:firstLine="645"/>
        <w:rPr>
          <w:rFonts w:ascii="楷体_GB2312" w:eastAsia="楷体_GB2312"/>
          <w:color w:val="000000"/>
          <w:sz w:val="32"/>
          <w:szCs w:val="32"/>
        </w:rPr>
      </w:pPr>
      <w:r>
        <w:rPr>
          <w:rFonts w:hint="eastAsia" w:ascii="楷体_GB2312" w:eastAsia="楷体_GB2312"/>
          <w:color w:val="000000"/>
          <w:sz w:val="32"/>
          <w:szCs w:val="32"/>
        </w:rPr>
        <w:t>（二）机构设置情况</w:t>
      </w:r>
    </w:p>
    <w:p>
      <w:pPr>
        <w:spacing w:line="540" w:lineRule="exact"/>
        <w:ind w:firstLine="632" w:firstLineChars="200"/>
        <w:rPr>
          <w:rFonts w:hint="eastAsia" w:ascii="仿宋_GB2312" w:eastAsia="仿宋_GB2312"/>
          <w:spacing w:val="-2"/>
          <w:sz w:val="32"/>
          <w:szCs w:val="32"/>
        </w:rPr>
      </w:pPr>
      <w:r>
        <w:rPr>
          <w:rFonts w:hint="eastAsia" w:ascii="仿宋_GB2312" w:eastAsia="仿宋_GB2312"/>
          <w:spacing w:val="-2"/>
          <w:sz w:val="32"/>
          <w:szCs w:val="32"/>
        </w:rPr>
        <w:t>北京市农业综合执法总队内设科室、支队共1</w:t>
      </w:r>
      <w:r>
        <w:rPr>
          <w:rFonts w:hint="eastAsia" w:ascii="仿宋_GB2312" w:eastAsia="仿宋_GB2312"/>
          <w:spacing w:val="-2"/>
          <w:sz w:val="32"/>
          <w:szCs w:val="32"/>
          <w:lang w:val="en-US" w:eastAsia="zh-CN"/>
        </w:rPr>
        <w:t>8</w:t>
      </w:r>
      <w:r>
        <w:rPr>
          <w:rFonts w:hint="eastAsia" w:ascii="仿宋_GB2312" w:eastAsia="仿宋_GB2312"/>
          <w:spacing w:val="-2"/>
          <w:sz w:val="32"/>
          <w:szCs w:val="32"/>
        </w:rPr>
        <w:t>个，分别为：党办（办公室）、人事科、法制科、计划财务科、第一支队（种植监督执法支队）、第二支队（畜牧监督执法支队）、第三支队（渔政监督执法支队）、第四支队（农机监督执法支队）、第五支队（动卫监督执法支队）、第六支队（医药监督执法支队）、第七支队（农安监督执法支队）、第八支队（农宅土地监督执法支队）、第九支队（执法监督支队）、第十支队 （数字与技术执法支队）、第十一支队（应急保障支队）</w:t>
      </w:r>
      <w:r>
        <w:rPr>
          <w:rFonts w:hint="eastAsia" w:ascii="仿宋_GB2312" w:eastAsia="仿宋_GB2312"/>
          <w:spacing w:val="-2"/>
          <w:sz w:val="32"/>
          <w:szCs w:val="32"/>
          <w:lang w:eastAsia="zh-CN"/>
        </w:rPr>
        <w:t>、第十二支队（东城执法支队）、第十三支队（西城执法支队）、第十四支队（石景山执法支队）</w:t>
      </w:r>
      <w:r>
        <w:rPr>
          <w:rFonts w:hint="eastAsia" w:ascii="仿宋_GB2312" w:eastAsia="仿宋_GB2312"/>
          <w:spacing w:val="-2"/>
          <w:sz w:val="32"/>
          <w:szCs w:val="32"/>
        </w:rPr>
        <w:t>。</w:t>
      </w:r>
    </w:p>
    <w:p>
      <w:pPr>
        <w:spacing w:line="540" w:lineRule="exact"/>
        <w:ind w:firstLine="640" w:firstLineChars="200"/>
        <w:rPr>
          <w:rFonts w:ascii="黑体" w:eastAsia="黑体"/>
          <w:color w:val="000000"/>
          <w:sz w:val="32"/>
          <w:szCs w:val="32"/>
        </w:rPr>
      </w:pPr>
      <w:r>
        <w:rPr>
          <w:rFonts w:hint="eastAsia" w:ascii="黑体" w:eastAsia="黑体"/>
          <w:color w:val="000000"/>
          <w:sz w:val="32"/>
          <w:szCs w:val="32"/>
        </w:rPr>
        <w:t>二、收入预算情况说明</w:t>
      </w:r>
    </w:p>
    <w:p>
      <w:pPr>
        <w:numPr>
          <w:ilvl w:val="0"/>
          <w:numId w:val="0"/>
        </w:numPr>
        <w:spacing w:line="540" w:lineRule="exact"/>
        <w:rPr>
          <w:rFonts w:hint="eastAsia" w:ascii="仿宋_GB2312" w:eastAsia="仿宋_GB2312"/>
          <w:spacing w:val="-2"/>
          <w:sz w:val="32"/>
          <w:szCs w:val="32"/>
        </w:rPr>
      </w:pPr>
      <w:r>
        <w:rPr>
          <w:rFonts w:hint="eastAsia" w:ascii="仿宋_GB2312" w:eastAsia="仿宋_GB2312"/>
          <w:spacing w:val="-2"/>
          <w:sz w:val="32"/>
          <w:szCs w:val="32"/>
          <w:lang w:val="en-US" w:eastAsia="zh-CN"/>
        </w:rPr>
        <w:t xml:space="preserve">    </w:t>
      </w:r>
      <w:r>
        <w:rPr>
          <w:rFonts w:hint="eastAsia" w:ascii="仿宋_GB2312" w:eastAsia="仿宋_GB2312"/>
          <w:spacing w:val="-2"/>
          <w:sz w:val="32"/>
          <w:szCs w:val="32"/>
          <w:lang w:eastAsia="zh-CN"/>
        </w:rPr>
        <w:t>202</w:t>
      </w:r>
      <w:r>
        <w:rPr>
          <w:rFonts w:hint="eastAsia" w:ascii="仿宋_GB2312" w:eastAsia="仿宋_GB2312"/>
          <w:spacing w:val="-2"/>
          <w:sz w:val="32"/>
          <w:szCs w:val="32"/>
          <w:lang w:val="en-US" w:eastAsia="zh-CN"/>
        </w:rPr>
        <w:t>6</w:t>
      </w:r>
      <w:r>
        <w:rPr>
          <w:rFonts w:hint="eastAsia" w:ascii="仿宋_GB2312" w:eastAsia="仿宋_GB2312"/>
          <w:spacing w:val="-2"/>
          <w:sz w:val="32"/>
          <w:szCs w:val="32"/>
        </w:rPr>
        <w:t>年</w:t>
      </w:r>
      <w:r>
        <w:rPr>
          <w:rFonts w:hint="eastAsia" w:ascii="仿宋_GB2312" w:eastAsia="仿宋_GB2312"/>
          <w:spacing w:val="-2"/>
          <w:sz w:val="32"/>
          <w:szCs w:val="32"/>
          <w:lang w:eastAsia="zh-CN"/>
        </w:rPr>
        <w:t>度</w:t>
      </w:r>
      <w:r>
        <w:rPr>
          <w:rFonts w:hint="eastAsia" w:ascii="仿宋_GB2312" w:eastAsia="仿宋_GB2312"/>
          <w:spacing w:val="-2"/>
          <w:sz w:val="32"/>
          <w:szCs w:val="32"/>
        </w:rPr>
        <w:t>收入预算</w:t>
      </w:r>
      <w:r>
        <w:rPr>
          <w:rFonts w:hint="eastAsia" w:ascii="仿宋_GB2312" w:eastAsia="仿宋_GB2312"/>
          <w:spacing w:val="-2"/>
          <w:sz w:val="32"/>
          <w:szCs w:val="32"/>
          <w:lang w:val="en-US" w:eastAsia="zh-CN"/>
        </w:rPr>
        <w:t>7755.28</w:t>
      </w:r>
      <w:r>
        <w:rPr>
          <w:rFonts w:hint="eastAsia" w:ascii="仿宋_GB2312" w:eastAsia="仿宋_GB2312"/>
          <w:spacing w:val="-2"/>
          <w:sz w:val="32"/>
          <w:szCs w:val="32"/>
        </w:rPr>
        <w:t>万元，比202</w:t>
      </w:r>
      <w:r>
        <w:rPr>
          <w:rFonts w:hint="eastAsia" w:ascii="仿宋_GB2312" w:eastAsia="仿宋_GB2312"/>
          <w:spacing w:val="-2"/>
          <w:sz w:val="32"/>
          <w:szCs w:val="32"/>
          <w:lang w:val="en-US" w:eastAsia="zh-CN"/>
        </w:rPr>
        <w:t>5</w:t>
      </w:r>
      <w:r>
        <w:rPr>
          <w:rFonts w:hint="eastAsia" w:ascii="仿宋_GB2312" w:eastAsia="仿宋_GB2312"/>
          <w:spacing w:val="-2"/>
          <w:sz w:val="32"/>
          <w:szCs w:val="32"/>
        </w:rPr>
        <w:t>年年初预算数</w:t>
      </w:r>
      <w:r>
        <w:rPr>
          <w:rFonts w:hint="eastAsia" w:ascii="仿宋_GB2312" w:eastAsia="仿宋_GB2312"/>
          <w:spacing w:val="-2"/>
          <w:sz w:val="32"/>
          <w:szCs w:val="32"/>
          <w:lang w:val="en-US" w:eastAsia="zh-CN"/>
        </w:rPr>
        <w:t>7637.95</w:t>
      </w:r>
      <w:r>
        <w:rPr>
          <w:rFonts w:hint="eastAsia" w:ascii="仿宋_GB2312" w:eastAsia="仿宋_GB2312"/>
          <w:spacing w:val="-2"/>
          <w:sz w:val="32"/>
          <w:szCs w:val="32"/>
        </w:rPr>
        <w:t>万元增加</w:t>
      </w:r>
      <w:r>
        <w:rPr>
          <w:rFonts w:hint="eastAsia" w:ascii="仿宋_GB2312" w:eastAsia="仿宋_GB2312"/>
          <w:spacing w:val="-2"/>
          <w:sz w:val="32"/>
          <w:szCs w:val="32"/>
          <w:lang w:val="en-US" w:eastAsia="zh-CN"/>
        </w:rPr>
        <w:t>117.33</w:t>
      </w:r>
      <w:r>
        <w:rPr>
          <w:rFonts w:hint="eastAsia" w:ascii="仿宋_GB2312" w:eastAsia="仿宋_GB2312"/>
          <w:spacing w:val="-2"/>
          <w:sz w:val="32"/>
          <w:szCs w:val="32"/>
        </w:rPr>
        <w:t>万元，增长</w:t>
      </w:r>
      <w:r>
        <w:rPr>
          <w:rFonts w:hint="eastAsia" w:ascii="仿宋_GB2312" w:eastAsia="仿宋_GB2312"/>
          <w:spacing w:val="-2"/>
          <w:sz w:val="32"/>
          <w:szCs w:val="32"/>
          <w:lang w:val="en-US" w:eastAsia="zh-CN"/>
        </w:rPr>
        <w:t>1.54</w:t>
      </w:r>
      <w:r>
        <w:rPr>
          <w:rFonts w:hint="eastAsia" w:ascii="仿宋_GB2312" w:eastAsia="仿宋_GB2312"/>
          <w:spacing w:val="-2"/>
          <w:sz w:val="32"/>
          <w:szCs w:val="32"/>
        </w:rPr>
        <w:t>%。主要原因是</w:t>
      </w:r>
      <w:r>
        <w:rPr>
          <w:rFonts w:hint="eastAsia" w:ascii="仿宋_GB2312" w:eastAsia="仿宋_GB2312"/>
          <w:color w:val="000000"/>
          <w:sz w:val="32"/>
          <w:szCs w:val="32"/>
          <w:lang w:val="en-US" w:eastAsia="zh-CN"/>
        </w:rPr>
        <w:t>新增公务用车购置及IPV6升级改造项目</w:t>
      </w:r>
      <w:r>
        <w:rPr>
          <w:rFonts w:hint="eastAsia" w:ascii="仿宋_GB2312" w:eastAsia="仿宋_GB2312"/>
          <w:color w:val="000000"/>
          <w:sz w:val="32"/>
          <w:szCs w:val="32"/>
        </w:rPr>
        <w:t>。</w:t>
      </w:r>
    </w:p>
    <w:p>
      <w:pPr>
        <w:spacing w:line="54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（一）本年财政拨款收入</w:t>
      </w:r>
      <w:r>
        <w:rPr>
          <w:rFonts w:hint="eastAsia" w:ascii="楷体_GB2312" w:eastAsia="楷体_GB2312"/>
          <w:color w:val="000000"/>
          <w:sz w:val="32"/>
          <w:szCs w:val="32"/>
          <w:lang w:val="en-US" w:eastAsia="zh-CN"/>
        </w:rPr>
        <w:t>7647.50</w:t>
      </w:r>
      <w:r>
        <w:rPr>
          <w:rFonts w:hint="eastAsia" w:ascii="楷体_GB2312" w:eastAsia="楷体_GB2312"/>
          <w:color w:val="000000"/>
          <w:sz w:val="32"/>
          <w:szCs w:val="32"/>
        </w:rPr>
        <w:t>万元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1.一般公共预算拨款收入</w:t>
      </w:r>
      <w:r>
        <w:rPr>
          <w:rFonts w:hint="eastAsia" w:ascii="仿宋_GB2312" w:eastAsia="仿宋_GB2312"/>
          <w:color w:val="000000"/>
          <w:sz w:val="32"/>
          <w:szCs w:val="32"/>
          <w:lang w:val="en-US" w:eastAsia="zh-CN"/>
        </w:rPr>
        <w:t>7647.50</w:t>
      </w:r>
      <w:r>
        <w:rPr>
          <w:rFonts w:hint="eastAsia" w:ascii="仿宋_GB2312" w:eastAsia="仿宋_GB2312"/>
          <w:color w:val="000000"/>
          <w:sz w:val="32"/>
          <w:szCs w:val="32"/>
        </w:rPr>
        <w:t>万元。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2.政府性基金预算拨款收入0元。</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3.国有资本经营预算拨款收入0元。</w:t>
      </w:r>
    </w:p>
    <w:p>
      <w:pPr>
        <w:spacing w:line="54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（二）本年其他资金收入</w:t>
      </w:r>
      <w:r>
        <w:rPr>
          <w:rFonts w:hint="eastAsia" w:ascii="楷体_GB2312" w:eastAsia="楷体_GB2312"/>
          <w:color w:val="000000"/>
          <w:sz w:val="32"/>
          <w:szCs w:val="32"/>
          <w:lang w:val="en-US" w:eastAsia="zh-CN"/>
        </w:rPr>
        <w:t>30.20</w:t>
      </w:r>
      <w:r>
        <w:rPr>
          <w:rFonts w:hint="eastAsia" w:ascii="楷体_GB2312" w:eastAsia="楷体_GB2312"/>
          <w:color w:val="000000"/>
          <w:sz w:val="32"/>
          <w:szCs w:val="32"/>
        </w:rPr>
        <w:t>万元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4.财政专户管理资金收入</w:t>
      </w:r>
      <w:r>
        <w:rPr>
          <w:rFonts w:ascii="仿宋_GB2312" w:eastAsia="仿宋_GB2312"/>
          <w:color w:val="000000"/>
          <w:sz w:val="32"/>
          <w:szCs w:val="32"/>
        </w:rPr>
        <w:t>0</w:t>
      </w:r>
      <w:r>
        <w:rPr>
          <w:rFonts w:hint="eastAsia" w:ascii="仿宋_GB2312" w:eastAsia="仿宋_GB2312"/>
          <w:color w:val="000000"/>
          <w:sz w:val="32"/>
          <w:szCs w:val="32"/>
        </w:rPr>
        <w:t>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5.事业收入</w:t>
      </w:r>
      <w:r>
        <w:rPr>
          <w:rFonts w:ascii="仿宋_GB2312" w:eastAsia="仿宋_GB2312"/>
          <w:color w:val="000000"/>
          <w:sz w:val="32"/>
          <w:szCs w:val="32"/>
        </w:rPr>
        <w:t>0</w:t>
      </w:r>
      <w:r>
        <w:rPr>
          <w:rFonts w:hint="eastAsia" w:ascii="仿宋_GB2312" w:eastAsia="仿宋_GB2312"/>
          <w:color w:val="000000"/>
          <w:sz w:val="32"/>
          <w:szCs w:val="32"/>
        </w:rPr>
        <w:t>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6.上级补助收入</w:t>
      </w:r>
      <w:r>
        <w:rPr>
          <w:rFonts w:ascii="仿宋_GB2312" w:eastAsia="仿宋_GB2312"/>
          <w:color w:val="000000"/>
          <w:sz w:val="32"/>
          <w:szCs w:val="32"/>
        </w:rPr>
        <w:t>0</w:t>
      </w:r>
      <w:r>
        <w:rPr>
          <w:rFonts w:hint="eastAsia" w:ascii="仿宋_GB2312" w:eastAsia="仿宋_GB2312"/>
          <w:color w:val="000000"/>
          <w:sz w:val="32"/>
          <w:szCs w:val="32"/>
        </w:rPr>
        <w:t>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7.附属单位上缴收入</w:t>
      </w:r>
      <w:r>
        <w:rPr>
          <w:rFonts w:ascii="仿宋_GB2312" w:eastAsia="仿宋_GB2312"/>
          <w:color w:val="000000"/>
          <w:sz w:val="32"/>
          <w:szCs w:val="32"/>
        </w:rPr>
        <w:t>0</w:t>
      </w:r>
      <w:r>
        <w:rPr>
          <w:rFonts w:hint="eastAsia" w:ascii="仿宋_GB2312" w:eastAsia="仿宋_GB2312"/>
          <w:color w:val="000000"/>
          <w:sz w:val="32"/>
          <w:szCs w:val="32"/>
        </w:rPr>
        <w:t>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8.事业单位经营收入</w:t>
      </w:r>
      <w:r>
        <w:rPr>
          <w:rFonts w:ascii="仿宋_GB2312" w:eastAsia="仿宋_GB2312"/>
          <w:color w:val="000000"/>
          <w:sz w:val="32"/>
          <w:szCs w:val="32"/>
        </w:rPr>
        <w:t>0</w:t>
      </w:r>
      <w:r>
        <w:rPr>
          <w:rFonts w:hint="eastAsia" w:ascii="仿宋_GB2312" w:eastAsia="仿宋_GB2312"/>
          <w:color w:val="000000"/>
          <w:sz w:val="32"/>
          <w:szCs w:val="32"/>
        </w:rPr>
        <w:t>元。</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9.其他收入</w:t>
      </w:r>
      <w:r>
        <w:rPr>
          <w:rFonts w:hint="eastAsia" w:ascii="仿宋_GB2312" w:eastAsia="仿宋_GB2312"/>
          <w:color w:val="000000"/>
          <w:sz w:val="32"/>
          <w:szCs w:val="32"/>
          <w:lang w:val="en-US" w:eastAsia="zh-CN"/>
        </w:rPr>
        <w:t>30.20</w:t>
      </w:r>
      <w:r>
        <w:rPr>
          <w:rFonts w:hint="eastAsia" w:ascii="仿宋_GB2312" w:eastAsia="仿宋_GB2312"/>
          <w:color w:val="000000"/>
          <w:sz w:val="32"/>
          <w:szCs w:val="32"/>
        </w:rPr>
        <w:t>万元。</w:t>
      </w:r>
    </w:p>
    <w:p>
      <w:pPr>
        <w:spacing w:line="54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（三）上年结转结余</w:t>
      </w:r>
      <w:r>
        <w:rPr>
          <w:rFonts w:hint="eastAsia" w:ascii="楷体_GB2312" w:eastAsia="楷体_GB2312"/>
          <w:color w:val="000000"/>
          <w:sz w:val="32"/>
          <w:szCs w:val="32"/>
          <w:lang w:val="en-US" w:eastAsia="zh-CN"/>
        </w:rPr>
        <w:t>77.57</w:t>
      </w:r>
      <w:r>
        <w:rPr>
          <w:rFonts w:hint="eastAsia" w:ascii="楷体_GB2312" w:eastAsia="楷体_GB2312"/>
          <w:color w:val="000000"/>
          <w:sz w:val="32"/>
          <w:szCs w:val="32"/>
        </w:rPr>
        <w:t>万元</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10.上年结转结余</w:t>
      </w:r>
      <w:r>
        <w:rPr>
          <w:rFonts w:hint="eastAsia" w:ascii="仿宋_GB2312" w:eastAsia="仿宋_GB2312"/>
          <w:color w:val="000000"/>
          <w:sz w:val="32"/>
          <w:szCs w:val="32"/>
          <w:lang w:val="en-US" w:eastAsia="zh-CN"/>
        </w:rPr>
        <w:t>77.57</w:t>
      </w:r>
      <w:r>
        <w:rPr>
          <w:rFonts w:hint="eastAsia" w:ascii="仿宋_GB2312" w:eastAsia="仿宋_GB2312"/>
          <w:color w:val="000000"/>
          <w:sz w:val="32"/>
          <w:szCs w:val="32"/>
        </w:rPr>
        <w:t>万元。</w:t>
      </w:r>
    </w:p>
    <w:p>
      <w:pPr>
        <w:pStyle w:val="2"/>
        <w:spacing w:before="0" w:after="0" w:line="240" w:lineRule="auto"/>
      </w:pPr>
      <w:r>
        <w:rPr>
          <w:rFonts w:hint="eastAsia" w:eastAsiaTheme="majorEastAsia"/>
          <w:lang w:eastAsia="zh-CN"/>
        </w:rPr>
        <w:drawing>
          <wp:anchor distT="0" distB="0" distL="114300" distR="114300" simplePos="0" relativeHeight="251660288" behindDoc="0" locked="0" layoutInCell="1" allowOverlap="1">
            <wp:simplePos x="0" y="0"/>
            <wp:positionH relativeFrom="column">
              <wp:posOffset>-331470</wp:posOffset>
            </wp:positionH>
            <wp:positionV relativeFrom="page">
              <wp:posOffset>1109345</wp:posOffset>
            </wp:positionV>
            <wp:extent cx="6134735" cy="2970530"/>
            <wp:effectExtent l="4445" t="5080" r="13970" b="1524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lang w:val="en-US" w:eastAsia="zh-CN"/>
        </w:rPr>
        <w:t xml:space="preserve">                 </w:t>
      </w:r>
      <w:r>
        <w:rPr>
          <w:rFonts w:hint="eastAsia" w:ascii="仿宋_GB2312" w:eastAsia="仿宋_GB2312"/>
          <w:b/>
          <w:color w:val="000000"/>
          <w:sz w:val="32"/>
          <w:szCs w:val="32"/>
        </w:rPr>
        <w:t>图1：收入预算</w:t>
      </w:r>
    </w:p>
    <w:p>
      <w:pPr>
        <w:spacing w:line="540" w:lineRule="exact"/>
        <w:ind w:firstLine="640" w:firstLineChars="200"/>
        <w:rPr>
          <w:rFonts w:ascii="黑体" w:eastAsia="黑体"/>
          <w:sz w:val="32"/>
          <w:szCs w:val="32"/>
        </w:rPr>
      </w:pPr>
      <w:r>
        <w:rPr>
          <w:rFonts w:hint="eastAsia" w:ascii="黑体" w:eastAsia="黑体"/>
          <w:sz w:val="32"/>
          <w:szCs w:val="32"/>
        </w:rPr>
        <w:t>三、支出预算情况说明</w:t>
      </w:r>
    </w:p>
    <w:p>
      <w:pPr>
        <w:numPr>
          <w:ilvl w:val="0"/>
          <w:numId w:val="0"/>
        </w:numPr>
        <w:spacing w:line="540" w:lineRule="exact"/>
        <w:rPr>
          <w:rFonts w:hint="eastAsia" w:ascii="仿宋_GB2312" w:eastAsia="仿宋_GB2312"/>
          <w:spacing w:val="-2"/>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w:t>
      </w:r>
      <w:r>
        <w:rPr>
          <w:rFonts w:hint="eastAsia" w:ascii="仿宋_GB2312" w:eastAsia="仿宋_GB2312"/>
          <w:sz w:val="32"/>
          <w:szCs w:val="32"/>
          <w:highlight w:val="none"/>
          <w:lang w:eastAsia="zh-CN"/>
        </w:rPr>
        <w:t>度</w:t>
      </w:r>
      <w:r>
        <w:rPr>
          <w:rFonts w:hint="eastAsia" w:ascii="仿宋_GB2312" w:eastAsia="仿宋_GB2312"/>
          <w:color w:val="000000"/>
          <w:sz w:val="32"/>
          <w:szCs w:val="32"/>
        </w:rPr>
        <w:t>支出预算</w:t>
      </w:r>
      <w:r>
        <w:rPr>
          <w:rFonts w:hint="eastAsia" w:ascii="仿宋_GB2312" w:eastAsia="仿宋_GB2312"/>
          <w:color w:val="000000"/>
          <w:sz w:val="32"/>
          <w:szCs w:val="32"/>
          <w:lang w:val="en-US" w:eastAsia="zh-CN"/>
        </w:rPr>
        <w:t>7755.28</w:t>
      </w:r>
      <w:r>
        <w:rPr>
          <w:rFonts w:hint="eastAsia" w:ascii="仿宋_GB2312" w:eastAsia="仿宋_GB2312"/>
          <w:color w:val="000000"/>
          <w:sz w:val="32"/>
          <w:szCs w:val="32"/>
        </w:rPr>
        <w:t>万元，比202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年年初预算数</w:t>
      </w:r>
      <w:r>
        <w:rPr>
          <w:rFonts w:hint="eastAsia" w:ascii="仿宋_GB2312" w:eastAsia="仿宋_GB2312"/>
          <w:color w:val="000000"/>
          <w:sz w:val="32"/>
          <w:szCs w:val="32"/>
          <w:lang w:val="en-US" w:eastAsia="zh-CN"/>
        </w:rPr>
        <w:t>7637.95</w:t>
      </w:r>
      <w:r>
        <w:rPr>
          <w:rFonts w:hint="eastAsia" w:ascii="仿宋_GB2312" w:eastAsia="仿宋_GB2312"/>
          <w:color w:val="000000"/>
          <w:sz w:val="32"/>
          <w:szCs w:val="32"/>
        </w:rPr>
        <w:t>万元</w:t>
      </w:r>
      <w:r>
        <w:rPr>
          <w:rFonts w:hint="eastAsia" w:ascii="仿宋_GB2312" w:eastAsia="仿宋_GB2312"/>
          <w:sz w:val="32"/>
          <w:szCs w:val="32"/>
          <w:highlight w:val="none"/>
        </w:rPr>
        <w:t>增加</w:t>
      </w:r>
      <w:r>
        <w:rPr>
          <w:rFonts w:hint="eastAsia" w:ascii="仿宋_GB2312" w:eastAsia="仿宋_GB2312"/>
          <w:spacing w:val="-2"/>
          <w:sz w:val="32"/>
          <w:szCs w:val="32"/>
          <w:lang w:val="en-US" w:eastAsia="zh-CN"/>
        </w:rPr>
        <w:t>117.33</w:t>
      </w:r>
      <w:r>
        <w:rPr>
          <w:rFonts w:hint="eastAsia" w:ascii="仿宋_GB2312" w:eastAsia="仿宋_GB2312"/>
          <w:spacing w:val="-2"/>
          <w:sz w:val="32"/>
          <w:szCs w:val="32"/>
        </w:rPr>
        <w:t>万元，增长</w:t>
      </w:r>
      <w:r>
        <w:rPr>
          <w:rFonts w:hint="eastAsia" w:ascii="仿宋_GB2312" w:eastAsia="仿宋_GB2312"/>
          <w:spacing w:val="-2"/>
          <w:sz w:val="32"/>
          <w:szCs w:val="32"/>
          <w:lang w:val="en-US" w:eastAsia="zh-CN"/>
        </w:rPr>
        <w:t>1.54</w:t>
      </w:r>
      <w:r>
        <w:rPr>
          <w:rFonts w:hint="eastAsia" w:ascii="仿宋_GB2312" w:eastAsia="仿宋_GB2312"/>
          <w:spacing w:val="-2"/>
          <w:sz w:val="32"/>
          <w:szCs w:val="32"/>
        </w:rPr>
        <w:t>%。主要原因是</w:t>
      </w:r>
      <w:r>
        <w:rPr>
          <w:rFonts w:hint="eastAsia" w:ascii="仿宋_GB2312" w:eastAsia="仿宋_GB2312"/>
          <w:color w:val="000000"/>
          <w:sz w:val="32"/>
          <w:szCs w:val="32"/>
          <w:lang w:val="en-US" w:eastAsia="zh-CN"/>
        </w:rPr>
        <w:t>新增公务用车购置及IPV6升级改造项目</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val="en-US" w:eastAsia="zh-CN"/>
        </w:rPr>
        <w:t xml:space="preserve"> </w:t>
      </w:r>
      <w:r>
        <w:rPr>
          <w:rFonts w:hint="eastAsia" w:ascii="楷体_GB2312" w:eastAsia="楷体_GB2312"/>
          <w:color w:val="000000"/>
          <w:sz w:val="32"/>
          <w:szCs w:val="32"/>
          <w:lang w:val="en-US" w:eastAsia="zh-CN"/>
        </w:rPr>
        <w:t>(一)</w:t>
      </w:r>
      <w:r>
        <w:rPr>
          <w:rFonts w:hint="eastAsia" w:ascii="楷体_GB2312" w:eastAsia="楷体_GB2312"/>
          <w:color w:val="000000"/>
          <w:sz w:val="32"/>
          <w:szCs w:val="32"/>
        </w:rPr>
        <w:t>基本支出</w:t>
      </w:r>
      <w:r>
        <w:rPr>
          <w:rFonts w:hint="eastAsia" w:ascii="楷体_GB2312" w:eastAsia="楷体_GB2312"/>
          <w:color w:val="000000"/>
          <w:sz w:val="32"/>
          <w:szCs w:val="32"/>
          <w:lang w:eastAsia="zh-CN"/>
        </w:rPr>
        <w:t>。</w:t>
      </w:r>
      <w:r>
        <w:rPr>
          <w:rFonts w:hint="eastAsia" w:ascii="仿宋_GB2312" w:eastAsia="仿宋_GB2312"/>
          <w:color w:val="000000"/>
          <w:sz w:val="32"/>
          <w:szCs w:val="32"/>
        </w:rPr>
        <w:t>基本支出预算</w:t>
      </w:r>
      <w:r>
        <w:rPr>
          <w:rFonts w:hint="eastAsia" w:ascii="仿宋_GB2312" w:eastAsia="仿宋_GB2312"/>
          <w:color w:val="000000"/>
          <w:sz w:val="32"/>
          <w:szCs w:val="32"/>
          <w:lang w:val="en-US" w:eastAsia="zh-CN"/>
        </w:rPr>
        <w:t>7289.76</w:t>
      </w:r>
      <w:r>
        <w:rPr>
          <w:rFonts w:hint="eastAsia" w:ascii="仿宋_GB2312" w:eastAsia="仿宋_GB2312"/>
          <w:color w:val="000000"/>
          <w:sz w:val="32"/>
          <w:szCs w:val="32"/>
        </w:rPr>
        <w:t>万元，占</w:t>
      </w:r>
      <w:r>
        <w:rPr>
          <w:rFonts w:hint="eastAsia" w:ascii="仿宋_GB2312" w:eastAsia="仿宋_GB2312"/>
          <w:color w:val="000000"/>
          <w:sz w:val="32"/>
          <w:szCs w:val="32"/>
          <w:lang w:eastAsia="zh-CN"/>
        </w:rPr>
        <w:t>本年</w:t>
      </w:r>
      <w:r>
        <w:rPr>
          <w:rFonts w:hint="eastAsia" w:ascii="仿宋_GB2312" w:eastAsia="仿宋_GB2312"/>
          <w:color w:val="000000"/>
          <w:sz w:val="32"/>
          <w:szCs w:val="32"/>
        </w:rPr>
        <w:t>支出预算</w:t>
      </w:r>
      <w:r>
        <w:rPr>
          <w:rFonts w:hint="eastAsia" w:ascii="仿宋_GB2312" w:eastAsia="仿宋_GB2312"/>
          <w:color w:val="000000"/>
          <w:sz w:val="32"/>
          <w:szCs w:val="32"/>
          <w:lang w:val="en-US" w:eastAsia="zh-CN"/>
        </w:rPr>
        <w:t>94.00</w:t>
      </w:r>
      <w:r>
        <w:rPr>
          <w:rFonts w:hint="eastAsia" w:ascii="仿宋_GB2312" w:eastAsia="仿宋_GB2312"/>
          <w:color w:val="000000"/>
          <w:sz w:val="32"/>
          <w:szCs w:val="32"/>
        </w:rPr>
        <w:t>%</w:t>
      </w:r>
      <w:r>
        <w:rPr>
          <w:rFonts w:hint="eastAsia" w:ascii="仿宋_GB2312" w:eastAsia="仿宋_GB2312"/>
          <w:color w:val="000000"/>
          <w:sz w:val="32"/>
          <w:szCs w:val="32"/>
          <w:lang w:eastAsia="zh-CN"/>
        </w:rPr>
        <w:t>。</w:t>
      </w:r>
    </w:p>
    <w:p>
      <w:pPr>
        <w:spacing w:line="540" w:lineRule="exact"/>
        <w:ind w:firstLine="640" w:firstLineChars="200"/>
        <w:rPr>
          <w:rFonts w:hint="eastAsia" w:ascii="仿宋_GB2312" w:eastAsia="仿宋_GB2312"/>
          <w:color w:val="000000"/>
          <w:sz w:val="32"/>
          <w:szCs w:val="32"/>
        </w:rPr>
      </w:pPr>
      <w:r>
        <w:rPr>
          <w:rFonts w:hint="eastAsia" w:ascii="楷体_GB2312" w:eastAsia="楷体_GB2312"/>
          <w:color w:val="000000"/>
          <w:sz w:val="32"/>
          <w:szCs w:val="32"/>
        </w:rPr>
        <w:t>（二）</w:t>
      </w:r>
      <w:r>
        <w:rPr>
          <w:rFonts w:hint="eastAsia" w:ascii="楷体_GB2312" w:eastAsia="楷体_GB2312"/>
          <w:color w:val="000000"/>
          <w:sz w:val="32"/>
          <w:szCs w:val="32"/>
          <w:lang w:val="en-US" w:eastAsia="zh-CN"/>
        </w:rPr>
        <w:t>项目支出</w:t>
      </w:r>
      <w:r>
        <w:rPr>
          <w:rFonts w:hint="eastAsia" w:ascii="楷体_GB2312" w:eastAsia="楷体_GB2312"/>
          <w:color w:val="000000"/>
          <w:sz w:val="32"/>
          <w:szCs w:val="32"/>
          <w:lang w:eastAsia="zh-CN"/>
        </w:rPr>
        <w:t>。</w:t>
      </w:r>
      <w:r>
        <w:rPr>
          <w:rFonts w:hint="eastAsia" w:ascii="仿宋_GB2312" w:eastAsia="仿宋_GB2312"/>
          <w:color w:val="000000"/>
          <w:sz w:val="32"/>
          <w:szCs w:val="32"/>
        </w:rPr>
        <w:t>项目支出预算</w:t>
      </w:r>
      <w:r>
        <w:rPr>
          <w:rFonts w:hint="eastAsia" w:ascii="仿宋_GB2312" w:eastAsia="仿宋_GB2312"/>
          <w:color w:val="000000"/>
          <w:sz w:val="32"/>
          <w:szCs w:val="32"/>
          <w:lang w:val="en-US" w:eastAsia="zh-CN"/>
        </w:rPr>
        <w:t>465.52</w:t>
      </w:r>
      <w:r>
        <w:rPr>
          <w:rFonts w:hint="eastAsia" w:ascii="仿宋_GB2312" w:eastAsia="仿宋_GB2312"/>
          <w:color w:val="000000"/>
          <w:sz w:val="32"/>
          <w:szCs w:val="32"/>
        </w:rPr>
        <w:t>万元，占</w:t>
      </w:r>
      <w:r>
        <w:rPr>
          <w:rFonts w:hint="eastAsia" w:ascii="仿宋_GB2312" w:eastAsia="仿宋_GB2312"/>
          <w:color w:val="000000"/>
          <w:sz w:val="32"/>
          <w:szCs w:val="32"/>
          <w:lang w:eastAsia="zh-CN"/>
        </w:rPr>
        <w:t>本年</w:t>
      </w:r>
      <w:r>
        <w:rPr>
          <w:rFonts w:hint="eastAsia" w:ascii="仿宋_GB2312" w:eastAsia="仿宋_GB2312"/>
          <w:color w:val="000000"/>
          <w:sz w:val="32"/>
          <w:szCs w:val="32"/>
        </w:rPr>
        <w:t>支出预算</w:t>
      </w:r>
      <w:r>
        <w:rPr>
          <w:rFonts w:hint="eastAsia" w:ascii="仿宋_GB2312" w:eastAsia="仿宋_GB2312"/>
          <w:color w:val="000000"/>
          <w:sz w:val="32"/>
          <w:szCs w:val="32"/>
          <w:lang w:val="en-US" w:eastAsia="zh-CN"/>
        </w:rPr>
        <w:t>6.00</w:t>
      </w:r>
      <w:r>
        <w:rPr>
          <w:rFonts w:hint="eastAsia" w:ascii="仿宋_GB2312" w:eastAsia="仿宋_GB2312"/>
          <w:color w:val="000000"/>
          <w:sz w:val="32"/>
          <w:szCs w:val="32"/>
        </w:rPr>
        <w:t>%。</w:t>
      </w:r>
    </w:p>
    <w:p>
      <w:pPr>
        <w:numPr>
          <w:ilvl w:val="0"/>
          <w:numId w:val="0"/>
        </w:numPr>
        <w:spacing w:line="540" w:lineRule="exact"/>
        <w:rPr>
          <w:rFonts w:hint="eastAsia" w:ascii="仿宋_GB2312" w:eastAsia="仿宋_GB2312"/>
          <w:color w:val="000000"/>
          <w:sz w:val="32"/>
          <w:szCs w:val="32"/>
        </w:rPr>
      </w:pPr>
      <w:r>
        <w:rPr>
          <w:rFonts w:hint="eastAsia" w:ascii="仿宋_GB2312" w:eastAsia="仿宋_GB2312"/>
          <w:color w:val="000000"/>
          <w:sz w:val="32"/>
          <w:szCs w:val="32"/>
        </w:rPr>
        <w:t>其中：</w:t>
      </w:r>
    </w:p>
    <w:p>
      <w:pPr>
        <w:spacing w:line="540" w:lineRule="exact"/>
        <w:ind w:firstLine="640"/>
        <w:rPr>
          <w:rFonts w:ascii="仿宋_GB2312" w:eastAsia="仿宋_GB2312"/>
          <w:color w:val="000000"/>
          <w:sz w:val="32"/>
          <w:szCs w:val="32"/>
        </w:rPr>
      </w:pPr>
      <w:r>
        <w:rPr>
          <w:rFonts w:hint="eastAsia" w:ascii="仿宋_GB2312" w:eastAsia="仿宋_GB2312"/>
          <w:color w:val="000000"/>
          <w:sz w:val="32"/>
          <w:szCs w:val="32"/>
        </w:rPr>
        <w:t>1.事业单位经营支出0元。</w:t>
      </w:r>
    </w:p>
    <w:p>
      <w:pPr>
        <w:spacing w:line="540" w:lineRule="exact"/>
        <w:ind w:firstLine="640"/>
        <w:rPr>
          <w:rFonts w:ascii="仿宋_GB2312" w:eastAsia="仿宋_GB2312"/>
          <w:color w:val="000000"/>
          <w:sz w:val="32"/>
          <w:szCs w:val="32"/>
        </w:rPr>
      </w:pPr>
      <w:r>
        <w:rPr>
          <w:rFonts w:hint="eastAsia" w:ascii="仿宋_GB2312" w:eastAsia="仿宋_GB2312"/>
          <w:color w:val="000000"/>
          <w:sz w:val="32"/>
          <w:szCs w:val="32"/>
        </w:rPr>
        <w:t>2.上缴上级支出0元。</w:t>
      </w:r>
    </w:p>
    <w:p>
      <w:pPr>
        <w:spacing w:line="540" w:lineRule="exact"/>
        <w:ind w:firstLine="640"/>
        <w:rPr>
          <w:rFonts w:hint="eastAsia" w:ascii="仿宋_GB2312" w:eastAsia="仿宋_GB2312"/>
          <w:color w:val="000000"/>
          <w:sz w:val="32"/>
          <w:szCs w:val="32"/>
        </w:rPr>
      </w:pPr>
      <w:r>
        <w:rPr>
          <w:rFonts w:hint="eastAsia" w:ascii="仿宋_GB2312" w:eastAsia="仿宋_GB2312"/>
          <w:color w:val="000000"/>
          <w:sz w:val="32"/>
          <w:szCs w:val="32"/>
        </w:rPr>
        <w:t>3.对附属单位补助支出0元。</w:t>
      </w:r>
    </w:p>
    <w:p>
      <w:pPr>
        <w:pStyle w:val="2"/>
      </w:pPr>
      <w:r>
        <w:rPr>
          <w:rFonts w:hint="eastAsia" w:ascii="仿宋_GB2312" w:eastAsia="仿宋_GB2312"/>
          <w:color w:val="000000"/>
          <w:sz w:val="32"/>
          <w:szCs w:val="32"/>
          <w:lang w:eastAsia="zh-CN"/>
        </w:rPr>
        <w:drawing>
          <wp:inline distT="0" distB="0" distL="114300" distR="114300">
            <wp:extent cx="5460365" cy="3258820"/>
            <wp:effectExtent l="4445" t="4445" r="21590" b="133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jc w:val="center"/>
        <w:rPr>
          <w:rFonts w:ascii="仿宋_GB2312" w:eastAsia="仿宋_GB2312"/>
        </w:rPr>
      </w:pPr>
      <w:r>
        <w:rPr>
          <w:rFonts w:hint="eastAsia" w:ascii="仿宋_GB2312" w:eastAsia="仿宋_GB2312"/>
        </w:rPr>
        <w:t>图2：基本支出和项目支出情况</w:t>
      </w:r>
    </w:p>
    <w:p>
      <w:pPr>
        <w:spacing w:line="540" w:lineRule="exact"/>
        <w:ind w:left="640"/>
        <w:rPr>
          <w:rFonts w:ascii="楷体_GB2312" w:hAnsi="楷体_GB2312" w:eastAsia="楷体_GB2312" w:cs="楷体_GB2312"/>
          <w:color w:val="000000"/>
          <w:sz w:val="32"/>
          <w:szCs w:val="32"/>
        </w:rPr>
      </w:pPr>
      <w:r>
        <w:rPr>
          <w:rFonts w:hint="eastAsia" w:ascii="楷体_GB2312" w:hAnsi="楷体_GB2312" w:eastAsia="楷体_GB2312" w:cs="楷体_GB2312"/>
          <w:color w:val="000000"/>
          <w:sz w:val="32"/>
          <w:szCs w:val="32"/>
        </w:rPr>
        <w:t>（三）年终结转结余资金0元。</w:t>
      </w:r>
    </w:p>
    <w:p>
      <w:pPr>
        <w:spacing w:line="540" w:lineRule="exact"/>
        <w:ind w:firstLine="640" w:firstLineChars="200"/>
        <w:rPr>
          <w:rFonts w:ascii="黑体" w:eastAsia="黑体"/>
          <w:color w:val="000000"/>
          <w:sz w:val="32"/>
          <w:szCs w:val="32"/>
        </w:rPr>
      </w:pPr>
      <w:r>
        <w:rPr>
          <w:rFonts w:hint="eastAsia" w:ascii="黑体" w:eastAsia="黑体"/>
          <w:color w:val="000000"/>
          <w:sz w:val="32"/>
          <w:szCs w:val="32"/>
        </w:rPr>
        <w:t>四、财政拨款“三公”经费预算情况说明</w:t>
      </w:r>
    </w:p>
    <w:p>
      <w:pPr>
        <w:rPr>
          <w:rFonts w:hint="eastAsia" w:ascii="仿宋_GB2312" w:hAnsi="Times New Roman" w:eastAsia="仿宋_GB2312"/>
          <w:sz w:val="32"/>
          <w:szCs w:val="32"/>
        </w:rPr>
      </w:pP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年财政拨款“三公”经费预算</w:t>
      </w:r>
      <w:r>
        <w:rPr>
          <w:rFonts w:hint="eastAsia" w:ascii="仿宋_GB2312" w:hAnsi="Times New Roman" w:eastAsia="仿宋_GB2312"/>
          <w:sz w:val="32"/>
          <w:szCs w:val="32"/>
          <w:lang w:val="en-US" w:eastAsia="zh-CN"/>
        </w:rPr>
        <w:t>65.88</w:t>
      </w:r>
      <w:r>
        <w:rPr>
          <w:rFonts w:hint="eastAsia" w:ascii="仿宋_GB2312" w:eastAsia="仿宋_GB2312"/>
          <w:color w:val="000000"/>
          <w:sz w:val="32"/>
          <w:szCs w:val="32"/>
        </w:rPr>
        <w:t>万元，</w:t>
      </w:r>
      <w:r>
        <w:rPr>
          <w:rFonts w:hint="eastAsia" w:ascii="仿宋_GB2312" w:eastAsia="仿宋_GB2312"/>
          <w:color w:val="000000"/>
          <w:sz w:val="32"/>
          <w:szCs w:val="32"/>
          <w:lang w:eastAsia="zh-CN"/>
        </w:rPr>
        <w:t>比</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rPr>
        <w:t>年财政拨款“三公”经费</w:t>
      </w:r>
      <w:r>
        <w:rPr>
          <w:rFonts w:hint="eastAsia" w:ascii="仿宋_GB2312" w:eastAsia="仿宋_GB2312"/>
          <w:color w:val="000000"/>
          <w:sz w:val="32"/>
          <w:szCs w:val="32"/>
          <w:lang w:eastAsia="zh-CN"/>
        </w:rPr>
        <w:t>年初</w:t>
      </w:r>
      <w:r>
        <w:rPr>
          <w:rFonts w:hint="eastAsia" w:ascii="仿宋_GB2312" w:eastAsia="仿宋_GB2312"/>
          <w:color w:val="000000"/>
          <w:sz w:val="32"/>
          <w:szCs w:val="32"/>
        </w:rPr>
        <w:t>预算</w:t>
      </w:r>
      <w:r>
        <w:rPr>
          <w:rFonts w:hint="eastAsia" w:ascii="仿宋_GB2312" w:hAnsi="Times New Roman" w:eastAsia="仿宋_GB2312"/>
          <w:sz w:val="32"/>
          <w:szCs w:val="32"/>
          <w:lang w:eastAsia="zh-CN"/>
        </w:rPr>
        <w:t>增加</w:t>
      </w:r>
      <w:r>
        <w:rPr>
          <w:rFonts w:hint="eastAsia" w:ascii="仿宋_GB2312" w:hAnsi="Times New Roman" w:eastAsia="仿宋_GB2312"/>
          <w:sz w:val="32"/>
          <w:szCs w:val="32"/>
          <w:lang w:val="en-US" w:eastAsia="zh-CN"/>
        </w:rPr>
        <w:t>35.68</w:t>
      </w:r>
      <w:r>
        <w:rPr>
          <w:rFonts w:hint="eastAsia" w:ascii="仿宋_GB2312" w:hAnsi="Times New Roman" w:eastAsia="仿宋_GB2312"/>
          <w:sz w:val="32"/>
          <w:szCs w:val="32"/>
        </w:rPr>
        <w:t>万元，主要是由于</w:t>
      </w:r>
      <w:r>
        <w:rPr>
          <w:rFonts w:hint="eastAsia" w:ascii="仿宋_GB2312" w:hAnsi="Times New Roman" w:eastAsia="仿宋_GB2312"/>
          <w:sz w:val="32"/>
          <w:szCs w:val="32"/>
          <w:lang w:eastAsia="zh-CN"/>
        </w:rPr>
        <w:t>新增</w:t>
      </w:r>
      <w:r>
        <w:rPr>
          <w:rFonts w:hint="eastAsia" w:ascii="仿宋_GB2312" w:hAnsi="仿宋_GB2312" w:eastAsia="仿宋_GB2312" w:cs="仿宋_GB2312"/>
          <w:sz w:val="32"/>
          <w:szCs w:val="32"/>
          <w:lang w:val="en-US" w:eastAsia="zh-CN"/>
        </w:rPr>
        <w:t>公务用车购置</w:t>
      </w:r>
      <w:r>
        <w:rPr>
          <w:rFonts w:hint="eastAsia" w:ascii="仿宋_GB2312" w:hAnsi="Times New Roman" w:eastAsia="仿宋_GB2312"/>
          <w:sz w:val="32"/>
          <w:szCs w:val="32"/>
        </w:rPr>
        <w:t>。其中：</w:t>
      </w:r>
    </w:p>
    <w:p>
      <w:pPr>
        <w:spacing w:line="540" w:lineRule="exact"/>
        <w:ind w:firstLine="640" w:firstLineChars="200"/>
        <w:rPr>
          <w:rFonts w:ascii="仿宋_GB2312" w:eastAsia="仿宋_GB2312"/>
          <w:color w:val="000000"/>
          <w:sz w:val="32"/>
          <w:szCs w:val="32"/>
        </w:rPr>
      </w:pPr>
      <w:r>
        <w:rPr>
          <w:rFonts w:hint="eastAsia" w:ascii="楷体_GB2312" w:eastAsia="楷体_GB2312"/>
          <w:color w:val="000000"/>
          <w:sz w:val="32"/>
          <w:szCs w:val="32"/>
          <w:lang w:eastAsia="zh-CN"/>
        </w:rPr>
        <w:t>（一）</w:t>
      </w:r>
      <w:r>
        <w:rPr>
          <w:rFonts w:hint="eastAsia" w:ascii="楷体_GB2312" w:eastAsia="楷体_GB2312"/>
          <w:color w:val="000000"/>
          <w:sz w:val="32"/>
          <w:szCs w:val="32"/>
        </w:rPr>
        <w:t>因公出国（境）费用。</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年预算数0元。</w:t>
      </w:r>
    </w:p>
    <w:p>
      <w:pPr>
        <w:numPr>
          <w:ilvl w:val="0"/>
          <w:numId w:val="0"/>
        </w:numPr>
        <w:ind w:firstLine="640"/>
        <w:rPr>
          <w:rFonts w:hint="eastAsia" w:ascii="仿宋_GB2312" w:hAnsi="Times New Roman" w:eastAsia="仿宋_GB2312"/>
          <w:sz w:val="32"/>
          <w:szCs w:val="32"/>
        </w:rPr>
      </w:pPr>
      <w:r>
        <w:rPr>
          <w:rFonts w:hint="eastAsia" w:ascii="楷体_GB2312" w:eastAsia="楷体_GB2312"/>
          <w:color w:val="000000"/>
          <w:sz w:val="32"/>
          <w:szCs w:val="32"/>
          <w:lang w:val="en-US" w:eastAsia="zh-CN"/>
        </w:rPr>
        <w:t>（二）</w:t>
      </w:r>
      <w:r>
        <w:rPr>
          <w:rFonts w:hint="eastAsia" w:ascii="楷体_GB2312" w:eastAsia="楷体_GB2312"/>
          <w:color w:val="000000"/>
          <w:sz w:val="32"/>
          <w:szCs w:val="32"/>
          <w:lang w:eastAsia="zh-CN"/>
        </w:rPr>
        <w:t>公务接待费。</w:t>
      </w:r>
      <w:r>
        <w:rPr>
          <w:rFonts w:hint="eastAsia" w:ascii="仿宋_GB2312" w:hAnsi="Times New Roman" w:eastAsia="仿宋_GB2312"/>
          <w:sz w:val="32"/>
          <w:szCs w:val="32"/>
        </w:rPr>
        <w:t>2026年预算数</w:t>
      </w:r>
      <w:r>
        <w:rPr>
          <w:rFonts w:hint="eastAsia" w:ascii="仿宋_GB2312" w:hAnsi="Times New Roman" w:eastAsia="仿宋_GB2312"/>
          <w:sz w:val="32"/>
          <w:szCs w:val="32"/>
          <w:lang w:val="en-US" w:eastAsia="zh-CN"/>
        </w:rPr>
        <w:t>0.2</w:t>
      </w:r>
      <w:r>
        <w:rPr>
          <w:rFonts w:hint="eastAsia" w:ascii="仿宋_GB2312" w:eastAsia="仿宋_GB2312"/>
          <w:sz w:val="32"/>
          <w:szCs w:val="32"/>
          <w:lang w:val="en-US" w:eastAsia="zh-CN"/>
        </w:rPr>
        <w:t>0</w:t>
      </w:r>
      <w:r>
        <w:rPr>
          <w:rFonts w:hint="eastAsia" w:ascii="仿宋_GB2312" w:hAnsi="Times New Roman" w:eastAsia="仿宋_GB2312"/>
          <w:sz w:val="32"/>
          <w:szCs w:val="32"/>
        </w:rPr>
        <w:t>万元</w:t>
      </w:r>
      <w:r>
        <w:rPr>
          <w:rFonts w:hint="eastAsia" w:ascii="仿宋_GB2312" w:eastAsia="仿宋_GB2312"/>
          <w:sz w:val="32"/>
          <w:szCs w:val="32"/>
          <w:lang w:eastAsia="zh-CN"/>
        </w:rPr>
        <w:t>。</w:t>
      </w:r>
      <w:r>
        <w:rPr>
          <w:rFonts w:hint="eastAsia" w:ascii="仿宋_GB2312" w:hAnsi="Times New Roman" w:eastAsia="仿宋_GB2312"/>
          <w:sz w:val="32"/>
          <w:szCs w:val="32"/>
        </w:rPr>
        <w:t>主要用于按规定开支的各类公务接待费用等方面。</w:t>
      </w:r>
    </w:p>
    <w:p>
      <w:pPr>
        <w:numPr>
          <w:ilvl w:val="0"/>
          <w:numId w:val="0"/>
        </w:numPr>
        <w:ind w:firstLine="640"/>
        <w:rPr>
          <w:rFonts w:hint="eastAsia"/>
        </w:rPr>
      </w:pPr>
      <w:r>
        <w:rPr>
          <w:rFonts w:hint="eastAsia" w:ascii="楷体_GB2312" w:eastAsia="楷体_GB2312"/>
          <w:color w:val="000000"/>
          <w:sz w:val="32"/>
          <w:szCs w:val="32"/>
          <w:lang w:val="en-US" w:eastAsia="zh-CN"/>
        </w:rPr>
        <w:t>（三）公务用车购置和运行维护费。</w:t>
      </w:r>
      <w:r>
        <w:rPr>
          <w:rFonts w:hint="eastAsia" w:ascii="仿宋_GB2312" w:hAnsi="Times New Roman" w:eastAsia="仿宋_GB2312"/>
          <w:sz w:val="32"/>
          <w:szCs w:val="32"/>
        </w:rPr>
        <w:t>2026年预算数</w:t>
      </w:r>
      <w:r>
        <w:rPr>
          <w:rFonts w:hint="eastAsia" w:ascii="仿宋_GB2312" w:hAnsi="Times New Roman" w:eastAsia="仿宋_GB2312"/>
          <w:sz w:val="32"/>
          <w:szCs w:val="32"/>
          <w:lang w:val="en-US" w:eastAsia="zh-CN"/>
        </w:rPr>
        <w:t>65.68</w:t>
      </w:r>
      <w:r>
        <w:rPr>
          <w:rFonts w:hint="eastAsia" w:ascii="仿宋_GB2312" w:hAnsi="Times New Roman" w:eastAsia="仿宋_GB2312"/>
          <w:sz w:val="32"/>
          <w:szCs w:val="32"/>
        </w:rPr>
        <w:t>万元</w:t>
      </w:r>
      <w:r>
        <w:rPr>
          <w:rFonts w:hint="eastAsia" w:ascii="仿宋_GB2312" w:eastAsia="仿宋_GB2312"/>
          <w:sz w:val="32"/>
          <w:szCs w:val="32"/>
          <w:lang w:eastAsia="zh-CN"/>
        </w:rPr>
        <w:t>，</w:t>
      </w:r>
      <w:r>
        <w:rPr>
          <w:rFonts w:hint="eastAsia" w:ascii="仿宋_GB2312" w:eastAsia="仿宋_GB2312"/>
          <w:color w:val="000000"/>
          <w:sz w:val="32"/>
          <w:szCs w:val="32"/>
        </w:rPr>
        <w:t>包括</w:t>
      </w:r>
      <w:r>
        <w:rPr>
          <w:rFonts w:hint="eastAsia" w:ascii="仿宋_GB2312" w:hAnsi="Times New Roman" w:eastAsia="仿宋_GB2312"/>
          <w:sz w:val="32"/>
          <w:szCs w:val="32"/>
        </w:rPr>
        <w:t>公务用车购置费预算</w:t>
      </w:r>
      <w:r>
        <w:rPr>
          <w:rFonts w:hint="eastAsia" w:ascii="仿宋_GB2312" w:hAnsi="Times New Roman" w:eastAsia="仿宋_GB2312"/>
          <w:sz w:val="32"/>
          <w:szCs w:val="32"/>
          <w:lang w:val="en-US" w:eastAsia="zh-CN"/>
        </w:rPr>
        <w:t>56.14</w:t>
      </w:r>
      <w:r>
        <w:rPr>
          <w:rFonts w:hint="eastAsia" w:ascii="仿宋_GB2312" w:hAnsi="Times New Roman" w:eastAsia="仿宋_GB2312"/>
          <w:sz w:val="32"/>
          <w:szCs w:val="32"/>
        </w:rPr>
        <w:t>万元</w:t>
      </w:r>
      <w:r>
        <w:rPr>
          <w:rFonts w:hint="eastAsia" w:ascii="仿宋_GB2312" w:eastAsia="仿宋_GB2312"/>
          <w:sz w:val="32"/>
          <w:szCs w:val="32"/>
          <w:lang w:eastAsia="zh-CN"/>
        </w:rPr>
        <w:t>、</w:t>
      </w:r>
      <w:r>
        <w:rPr>
          <w:rFonts w:hint="eastAsia" w:ascii="仿宋_GB2312" w:hAnsi="Times New Roman" w:eastAsia="仿宋_GB2312"/>
          <w:sz w:val="32"/>
          <w:szCs w:val="32"/>
        </w:rPr>
        <w:t>公务用车运行维护费预算</w:t>
      </w:r>
      <w:r>
        <w:rPr>
          <w:rFonts w:hint="eastAsia" w:ascii="仿宋_GB2312" w:hAnsi="Times New Roman" w:eastAsia="仿宋_GB2312"/>
          <w:sz w:val="32"/>
          <w:szCs w:val="32"/>
          <w:lang w:val="en-US" w:eastAsia="zh-CN"/>
        </w:rPr>
        <w:t>9.54</w:t>
      </w:r>
      <w:r>
        <w:rPr>
          <w:rFonts w:hint="eastAsia" w:ascii="仿宋_GB2312" w:hAnsi="Times New Roman" w:eastAsia="仿宋_GB2312"/>
          <w:sz w:val="32"/>
          <w:szCs w:val="32"/>
        </w:rPr>
        <w:t>万元。</w:t>
      </w:r>
      <w:r>
        <w:rPr>
          <w:rFonts w:hint="eastAsia" w:ascii="仿宋_GB2312" w:eastAsia="仿宋_GB2312"/>
          <w:sz w:val="32"/>
          <w:szCs w:val="32"/>
          <w:highlight w:val="none"/>
          <w:lang w:eastAsia="zh-CN"/>
        </w:rPr>
        <w:t>主要用于</w:t>
      </w:r>
      <w:r>
        <w:rPr>
          <w:rFonts w:hint="eastAsia" w:ascii="仿宋_GB2312" w:hAnsi="Times New Roman" w:eastAsia="仿宋_GB2312"/>
          <w:sz w:val="32"/>
          <w:szCs w:val="32"/>
          <w:highlight w:val="none"/>
        </w:rPr>
        <w:t>公务用车</w:t>
      </w:r>
      <w:r>
        <w:rPr>
          <w:rFonts w:hint="eastAsia" w:ascii="仿宋_GB2312" w:eastAsia="仿宋_GB2312"/>
          <w:color w:val="000000"/>
          <w:sz w:val="32"/>
          <w:szCs w:val="32"/>
          <w:lang w:eastAsia="zh-CN"/>
        </w:rPr>
        <w:t>燃油</w:t>
      </w:r>
      <w:r>
        <w:rPr>
          <w:rFonts w:hint="eastAsia" w:ascii="仿宋_GB2312" w:eastAsia="仿宋_GB2312"/>
          <w:sz w:val="32"/>
          <w:szCs w:val="32"/>
          <w:highlight w:val="none"/>
          <w:lang w:val="en-US" w:eastAsia="zh-CN"/>
        </w:rPr>
        <w:t>、</w:t>
      </w:r>
      <w:r>
        <w:rPr>
          <w:rFonts w:hint="eastAsia" w:ascii="仿宋_GB2312" w:hAnsi="Times New Roman" w:eastAsia="仿宋_GB2312"/>
          <w:sz w:val="32"/>
          <w:szCs w:val="32"/>
          <w:highlight w:val="none"/>
        </w:rPr>
        <w:t>公务用车维修</w:t>
      </w:r>
      <w:r>
        <w:rPr>
          <w:rFonts w:hint="eastAsia" w:ascii="仿宋_GB2312" w:eastAsia="仿宋_GB2312"/>
          <w:sz w:val="32"/>
          <w:szCs w:val="32"/>
          <w:highlight w:val="none"/>
          <w:lang w:val="en-US" w:eastAsia="zh-CN"/>
        </w:rPr>
        <w:t>、</w:t>
      </w:r>
      <w:r>
        <w:rPr>
          <w:rFonts w:hint="eastAsia" w:ascii="仿宋_GB2312" w:hAnsi="Times New Roman" w:eastAsia="仿宋_GB2312"/>
          <w:sz w:val="32"/>
          <w:szCs w:val="32"/>
          <w:highlight w:val="none"/>
        </w:rPr>
        <w:t>公务用车保险</w:t>
      </w:r>
      <w:r>
        <w:rPr>
          <w:rFonts w:hint="eastAsia" w:ascii="仿宋_GB2312" w:eastAsia="仿宋_GB2312"/>
          <w:sz w:val="32"/>
          <w:szCs w:val="32"/>
          <w:highlight w:val="none"/>
          <w:lang w:val="en-US" w:eastAsia="zh-CN"/>
        </w:rPr>
        <w:t>、</w:t>
      </w:r>
      <w:r>
        <w:rPr>
          <w:rFonts w:hint="eastAsia" w:ascii="仿宋_GB2312" w:hAnsi="Times New Roman" w:eastAsia="仿宋_GB2312"/>
          <w:sz w:val="32"/>
          <w:szCs w:val="32"/>
          <w:highlight w:val="none"/>
        </w:rPr>
        <w:t>公务用车其他</w:t>
      </w:r>
      <w:r>
        <w:rPr>
          <w:rFonts w:hint="eastAsia" w:ascii="仿宋_GB2312" w:eastAsia="仿宋_GB2312"/>
          <w:color w:val="000000"/>
          <w:sz w:val="32"/>
          <w:szCs w:val="32"/>
          <w:lang w:eastAsia="zh-CN"/>
        </w:rPr>
        <w:t>支出</w:t>
      </w:r>
      <w:r>
        <w:rPr>
          <w:rFonts w:hint="eastAsia" w:ascii="仿宋_GB2312" w:hAnsi="Times New Roman" w:eastAsia="仿宋_GB2312"/>
          <w:sz w:val="32"/>
          <w:szCs w:val="32"/>
          <w:highlight w:val="none"/>
        </w:rPr>
        <w:t>。</w:t>
      </w:r>
    </w:p>
    <w:p>
      <w:pPr>
        <w:spacing w:line="540" w:lineRule="exact"/>
        <w:ind w:firstLine="640" w:firstLineChars="200"/>
        <w:rPr>
          <w:rFonts w:ascii="黑体" w:eastAsia="黑体"/>
          <w:color w:val="000000"/>
          <w:sz w:val="32"/>
          <w:szCs w:val="32"/>
        </w:rPr>
      </w:pPr>
      <w:r>
        <w:rPr>
          <w:rFonts w:hint="eastAsia" w:ascii="黑体" w:eastAsia="黑体"/>
          <w:color w:val="000000"/>
          <w:sz w:val="32"/>
          <w:szCs w:val="32"/>
        </w:rPr>
        <w:t>五、其他情况说明</w:t>
      </w:r>
    </w:p>
    <w:p>
      <w:pPr>
        <w:spacing w:line="540" w:lineRule="exact"/>
        <w:ind w:firstLine="640" w:firstLineChars="200"/>
        <w:rPr>
          <w:rFonts w:hint="eastAsia" w:ascii="楷体_GB2312" w:eastAsia="楷体_GB2312"/>
          <w:color w:val="000000"/>
          <w:sz w:val="32"/>
          <w:szCs w:val="32"/>
        </w:rPr>
      </w:pPr>
      <w:r>
        <w:rPr>
          <w:rFonts w:hint="eastAsia" w:ascii="楷体_GB2312" w:eastAsia="楷体_GB2312"/>
          <w:color w:val="000000"/>
          <w:sz w:val="32"/>
          <w:szCs w:val="32"/>
        </w:rPr>
        <w:t>（一）政府采购预算说明</w:t>
      </w:r>
    </w:p>
    <w:p>
      <w:pPr>
        <w:spacing w:line="54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北京市农业综合执法总队</w:t>
      </w:r>
      <w:r>
        <w:rPr>
          <w:rFonts w:hint="eastAsia" w:ascii="仿宋_GB2312" w:eastAsia="仿宋_GB2312"/>
          <w:color w:val="000000"/>
          <w:sz w:val="32"/>
          <w:szCs w:val="32"/>
        </w:rPr>
        <w:t>政府采购预算总额</w:t>
      </w:r>
      <w:r>
        <w:rPr>
          <w:rFonts w:hint="eastAsia" w:ascii="仿宋_GB2312" w:eastAsia="仿宋_GB2312"/>
          <w:color w:val="000000"/>
          <w:sz w:val="32"/>
          <w:szCs w:val="32"/>
          <w:lang w:val="en-US" w:eastAsia="zh-CN"/>
        </w:rPr>
        <w:t>329.15</w:t>
      </w:r>
      <w:r>
        <w:rPr>
          <w:rFonts w:hint="eastAsia" w:ascii="仿宋_GB2312" w:eastAsia="仿宋_GB2312"/>
          <w:color w:val="000000"/>
          <w:sz w:val="32"/>
          <w:szCs w:val="32"/>
        </w:rPr>
        <w:t>万元。其中：政府采购货物预算</w:t>
      </w:r>
      <w:r>
        <w:rPr>
          <w:rFonts w:hint="eastAsia" w:ascii="仿宋_GB2312" w:eastAsia="仿宋_GB2312"/>
          <w:color w:val="000000"/>
          <w:sz w:val="32"/>
          <w:szCs w:val="32"/>
          <w:lang w:val="en-US" w:eastAsia="zh-CN"/>
        </w:rPr>
        <w:t>68.18</w:t>
      </w:r>
      <w:r>
        <w:rPr>
          <w:rFonts w:hint="eastAsia" w:ascii="仿宋_GB2312" w:eastAsia="仿宋_GB2312"/>
          <w:color w:val="000000"/>
          <w:sz w:val="32"/>
          <w:szCs w:val="32"/>
        </w:rPr>
        <w:t>万元，政府采购工程预算0元，政府采购服务预算</w:t>
      </w:r>
      <w:r>
        <w:rPr>
          <w:rFonts w:hint="eastAsia" w:ascii="仿宋_GB2312" w:eastAsia="仿宋_GB2312"/>
          <w:color w:val="000000"/>
          <w:sz w:val="32"/>
          <w:szCs w:val="32"/>
          <w:lang w:val="en-US" w:eastAsia="zh-CN"/>
        </w:rPr>
        <w:t>260.97</w:t>
      </w:r>
      <w:r>
        <w:rPr>
          <w:rFonts w:hint="eastAsia" w:ascii="仿宋_GB2312" w:eastAsia="仿宋_GB2312"/>
          <w:color w:val="000000"/>
          <w:sz w:val="32"/>
          <w:szCs w:val="32"/>
        </w:rPr>
        <w:t>万元。</w:t>
      </w:r>
    </w:p>
    <w:p>
      <w:pPr>
        <w:spacing w:line="540" w:lineRule="exact"/>
        <w:ind w:firstLine="640" w:firstLineChars="200"/>
        <w:rPr>
          <w:rFonts w:ascii="楷体_GB2312" w:eastAsia="楷体_GB2312"/>
          <w:color w:val="000000"/>
          <w:sz w:val="32"/>
          <w:szCs w:val="32"/>
        </w:rPr>
      </w:pPr>
      <w:r>
        <w:rPr>
          <w:rFonts w:hint="eastAsia" w:ascii="楷体_GB2312" w:eastAsia="楷体_GB2312"/>
          <w:color w:val="000000"/>
          <w:sz w:val="32"/>
          <w:szCs w:val="32"/>
        </w:rPr>
        <w:t>（二）机关运行经费说明</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lang w:eastAsia="zh-CN"/>
        </w:rPr>
        <w:t>年北京市农业综合执法总队机关运行经费财政拨款预算</w:t>
      </w:r>
      <w:r>
        <w:rPr>
          <w:rFonts w:hint="eastAsia" w:ascii="仿宋_GB2312" w:eastAsia="仿宋_GB2312"/>
          <w:color w:val="000000"/>
          <w:sz w:val="32"/>
          <w:szCs w:val="32"/>
          <w:lang w:val="en-US" w:eastAsia="zh-CN"/>
        </w:rPr>
        <w:t>839.52</w:t>
      </w:r>
      <w:r>
        <w:rPr>
          <w:rFonts w:hint="eastAsia" w:ascii="仿宋_GB2312" w:eastAsia="仿宋_GB2312"/>
          <w:color w:val="000000"/>
          <w:sz w:val="32"/>
          <w:szCs w:val="32"/>
          <w:lang w:eastAsia="zh-CN"/>
        </w:rPr>
        <w:t>万元。</w:t>
      </w:r>
    </w:p>
    <w:p>
      <w:pPr>
        <w:spacing w:line="540" w:lineRule="exact"/>
        <w:ind w:firstLine="640" w:firstLineChars="200"/>
        <w:outlineLvl w:val="2"/>
        <w:rPr>
          <w:rFonts w:hint="eastAsia" w:ascii="楷体_GB2312" w:eastAsia="楷体_GB2312"/>
          <w:i w:val="0"/>
          <w:iCs w:val="0"/>
          <w:color w:val="auto"/>
          <w:sz w:val="32"/>
          <w:szCs w:val="32"/>
          <w:highlight w:val="none"/>
          <w:u w:val="none"/>
        </w:rPr>
      </w:pPr>
      <w:r>
        <w:rPr>
          <w:rFonts w:hint="eastAsia" w:ascii="楷体_GB2312" w:eastAsia="楷体_GB2312"/>
          <w:i w:val="0"/>
          <w:iCs w:val="0"/>
          <w:color w:val="auto"/>
          <w:sz w:val="32"/>
          <w:szCs w:val="32"/>
          <w:highlight w:val="none"/>
          <w:u w:val="none"/>
        </w:rPr>
        <w:t>（</w:t>
      </w:r>
      <w:r>
        <w:rPr>
          <w:rFonts w:hint="eastAsia" w:ascii="楷体_GB2312" w:eastAsia="楷体_GB2312"/>
          <w:i w:val="0"/>
          <w:iCs w:val="0"/>
          <w:color w:val="auto"/>
          <w:sz w:val="32"/>
          <w:szCs w:val="32"/>
          <w:highlight w:val="none"/>
          <w:u w:val="none"/>
          <w:lang w:eastAsia="zh-CN"/>
        </w:rPr>
        <w:t>三</w:t>
      </w:r>
      <w:r>
        <w:rPr>
          <w:rFonts w:hint="eastAsia" w:ascii="楷体_GB2312" w:eastAsia="楷体_GB2312"/>
          <w:i w:val="0"/>
          <w:iCs w:val="0"/>
          <w:color w:val="auto"/>
          <w:sz w:val="32"/>
          <w:szCs w:val="32"/>
          <w:highlight w:val="none"/>
          <w:u w:val="none"/>
        </w:rPr>
        <w:t>）国有资产占用情况说明</w:t>
      </w:r>
    </w:p>
    <w:p>
      <w:pPr>
        <w:spacing w:line="540" w:lineRule="exact"/>
        <w:ind w:firstLine="640" w:firstLineChars="200"/>
        <w:rPr>
          <w:rFonts w:hint="eastAsia" w:ascii="仿宋_GB2312" w:eastAsia="仿宋_GB2312"/>
          <w:color w:val="000000"/>
          <w:sz w:val="32"/>
          <w:szCs w:val="32"/>
          <w:lang w:eastAsia="zh-CN"/>
        </w:rPr>
      </w:pPr>
      <w:bookmarkStart w:id="0" w:name="OLE_LINK1"/>
      <w:r>
        <w:rPr>
          <w:rFonts w:hint="eastAsia" w:ascii="仿宋_GB2312" w:eastAsia="仿宋_GB2312"/>
          <w:color w:val="000000"/>
          <w:sz w:val="32"/>
          <w:szCs w:val="32"/>
          <w:lang w:eastAsia="zh-CN"/>
        </w:rPr>
        <w:t>截至202</w:t>
      </w:r>
      <w:r>
        <w:rPr>
          <w:rFonts w:hint="eastAsia" w:ascii="仿宋_GB2312" w:eastAsia="仿宋_GB2312"/>
          <w:color w:val="000000"/>
          <w:sz w:val="32"/>
          <w:szCs w:val="32"/>
          <w:lang w:val="en-US" w:eastAsia="zh-CN"/>
        </w:rPr>
        <w:t>5</w:t>
      </w:r>
      <w:r>
        <w:rPr>
          <w:rFonts w:hint="eastAsia" w:ascii="仿宋_GB2312" w:eastAsia="仿宋_GB2312"/>
          <w:color w:val="000000"/>
          <w:sz w:val="32"/>
          <w:szCs w:val="32"/>
          <w:lang w:eastAsia="zh-CN"/>
        </w:rPr>
        <w:t>年底，北京市农业综合执法总队共有车辆</w:t>
      </w:r>
      <w:r>
        <w:rPr>
          <w:rFonts w:hint="eastAsia" w:ascii="仿宋_GB2312" w:eastAsia="仿宋_GB2312"/>
          <w:color w:val="000000"/>
          <w:sz w:val="32"/>
          <w:szCs w:val="32"/>
          <w:lang w:val="en-US" w:eastAsia="zh-CN"/>
        </w:rPr>
        <w:t>26</w:t>
      </w:r>
      <w:r>
        <w:rPr>
          <w:rFonts w:hint="eastAsia" w:ascii="仿宋_GB2312" w:eastAsia="仿宋_GB2312"/>
          <w:color w:val="000000"/>
          <w:sz w:val="32"/>
          <w:szCs w:val="32"/>
          <w:lang w:eastAsia="zh-CN"/>
        </w:rPr>
        <w:t>台，共计</w:t>
      </w:r>
      <w:r>
        <w:rPr>
          <w:rFonts w:hint="eastAsia" w:ascii="仿宋_GB2312" w:eastAsia="仿宋_GB2312"/>
          <w:color w:val="000000"/>
          <w:sz w:val="32"/>
          <w:szCs w:val="32"/>
          <w:lang w:val="en-US" w:eastAsia="zh-CN"/>
        </w:rPr>
        <w:t>432.14</w:t>
      </w:r>
      <w:r>
        <w:rPr>
          <w:rFonts w:hint="eastAsia" w:ascii="仿宋_GB2312" w:eastAsia="仿宋_GB2312"/>
          <w:color w:val="000000"/>
          <w:sz w:val="32"/>
          <w:szCs w:val="32"/>
          <w:lang w:eastAsia="zh-CN"/>
        </w:rPr>
        <w:t>万元；</w:t>
      </w:r>
      <w:bookmarkEnd w:id="0"/>
      <w:r>
        <w:rPr>
          <w:rFonts w:hint="eastAsia" w:ascii="仿宋_GB2312" w:eastAsia="仿宋_GB2312"/>
          <w:color w:val="000000"/>
          <w:sz w:val="32"/>
          <w:szCs w:val="32"/>
          <w:lang w:eastAsia="zh-CN"/>
        </w:rPr>
        <w:t>单位价值100万元以上设备3台（套）、共计520.8</w:t>
      </w:r>
      <w:r>
        <w:rPr>
          <w:rFonts w:hint="eastAsia" w:ascii="仿宋_GB2312" w:eastAsia="仿宋_GB2312"/>
          <w:color w:val="000000"/>
          <w:sz w:val="32"/>
          <w:szCs w:val="32"/>
          <w:lang w:val="en-US" w:eastAsia="zh-CN"/>
        </w:rPr>
        <w:t>7</w:t>
      </w:r>
      <w:r>
        <w:rPr>
          <w:rFonts w:hint="eastAsia" w:ascii="仿宋_GB2312" w:eastAsia="仿宋_GB2312"/>
          <w:color w:val="000000"/>
          <w:sz w:val="32"/>
          <w:szCs w:val="32"/>
          <w:lang w:eastAsia="zh-CN"/>
        </w:rPr>
        <w:t>万元。202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lang w:eastAsia="zh-CN"/>
        </w:rPr>
        <w:t>年预算安排中，购置单位价值</w:t>
      </w:r>
      <w:r>
        <w:rPr>
          <w:rFonts w:hint="eastAsia" w:ascii="仿宋_GB2312" w:eastAsia="仿宋_GB2312"/>
          <w:color w:val="000000"/>
          <w:sz w:val="32"/>
          <w:szCs w:val="32"/>
          <w:lang w:val="en-US" w:eastAsia="zh-CN"/>
        </w:rPr>
        <w:t>100</w:t>
      </w:r>
      <w:r>
        <w:rPr>
          <w:rFonts w:hint="eastAsia" w:ascii="仿宋_GB2312" w:eastAsia="仿宋_GB2312"/>
          <w:color w:val="000000"/>
          <w:sz w:val="32"/>
          <w:szCs w:val="32"/>
          <w:lang w:eastAsia="zh-CN"/>
        </w:rPr>
        <w:t>万元以上的设备0台（套）。</w:t>
      </w:r>
    </w:p>
    <w:p>
      <w:pPr>
        <w:spacing w:line="540" w:lineRule="exact"/>
        <w:ind w:firstLine="640" w:firstLineChars="200"/>
        <w:rPr>
          <w:rFonts w:ascii="仿宋_GB2312" w:eastAsia="仿宋_GB2312"/>
          <w:color w:val="000000"/>
          <w:spacing w:val="-2"/>
          <w:sz w:val="32"/>
          <w:szCs w:val="32"/>
        </w:rPr>
      </w:pPr>
      <w:r>
        <w:rPr>
          <w:rFonts w:hint="eastAsia" w:ascii="黑体" w:eastAsia="黑体"/>
          <w:color w:val="000000"/>
          <w:sz w:val="32"/>
          <w:szCs w:val="32"/>
        </w:rPr>
        <w:t>六、名词解释</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基本支出：指为保障机构正常运转、完成日常工作任务而发生的人员支出和公用支出。</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项目支出：指在基本支出之外为完成特定行政任务或事业发展目标所发生的支出。</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“三公”经费财政拨款预算数：指本</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当年</w:t>
      </w:r>
      <w:r>
        <w:rPr>
          <w:rFonts w:hint="eastAsia" w:ascii="仿宋_GB2312" w:eastAsia="仿宋_GB2312"/>
          <w:color w:val="000000"/>
          <w:sz w:val="32"/>
          <w:szCs w:val="32"/>
          <w:lang w:eastAsia="zh-CN"/>
        </w:rPr>
        <w:t>单位</w:t>
      </w:r>
      <w:r>
        <w:rPr>
          <w:rFonts w:hint="eastAsia" w:ascii="仿宋_GB2312" w:eastAsia="仿宋_GB2312"/>
          <w:color w:val="000000"/>
          <w:sz w:val="32"/>
          <w:szCs w:val="32"/>
        </w:rPr>
        <w:t>预算安排的因公出国（境）费用、公务接待费、公务用车购置和运行维护费预算数。</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政府采购：各级国家机关、事业单位和团体组织，使用财政性资金采购依法制定的集中采购目录以内的或者采购限额标准以上的货物、工程和服务的行为，是规范财政支出管理和强化预算约束的有效措施。</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政府购买服务：是指各级国家机关将属于自身职责范围且适合通过市场化方式提供的服务事项，按照政府采购方式和程序，交由符合条件的服务供应商承担，并根据服务数量和质量等因素向其支付费用的行为。</w:t>
      </w:r>
    </w:p>
    <w:p>
      <w:pPr>
        <w:spacing w:line="540" w:lineRule="exact"/>
        <w:rPr>
          <w:rFonts w:ascii="仿宋_GB2312" w:eastAsia="仿宋_GB2312"/>
          <w:color w:val="000000"/>
          <w:sz w:val="32"/>
          <w:szCs w:val="32"/>
        </w:rPr>
      </w:pPr>
    </w:p>
    <w:p>
      <w:pPr>
        <w:pStyle w:val="2"/>
        <w:rPr>
          <w:rFonts w:ascii="仿宋_GB2312" w:eastAsia="仿宋_GB2312"/>
          <w:color w:val="000000"/>
          <w:sz w:val="32"/>
          <w:szCs w:val="32"/>
        </w:rPr>
      </w:pPr>
    </w:p>
    <w:p>
      <w:pPr>
        <w:rPr>
          <w:rFonts w:ascii="仿宋_GB2312" w:eastAsia="仿宋_GB2312"/>
          <w:color w:val="000000"/>
          <w:sz w:val="32"/>
          <w:szCs w:val="32"/>
        </w:rPr>
      </w:pPr>
    </w:p>
    <w:p>
      <w:pPr>
        <w:pStyle w:val="2"/>
        <w:rPr>
          <w:rFonts w:ascii="仿宋_GB2312" w:eastAsia="仿宋_GB2312"/>
          <w:color w:val="000000"/>
          <w:sz w:val="32"/>
          <w:szCs w:val="32"/>
        </w:rPr>
      </w:pPr>
    </w:p>
    <w:p>
      <w:pPr>
        <w:rPr>
          <w:rFonts w:ascii="仿宋_GB2312" w:eastAsia="仿宋_GB2312"/>
          <w:color w:val="000000"/>
          <w:sz w:val="32"/>
          <w:szCs w:val="32"/>
        </w:rPr>
      </w:pPr>
    </w:p>
    <w:p>
      <w:pPr>
        <w:pStyle w:val="2"/>
        <w:rPr>
          <w:rFonts w:ascii="仿宋_GB2312" w:eastAsia="仿宋_GB2312"/>
          <w:color w:val="000000"/>
          <w:sz w:val="32"/>
          <w:szCs w:val="32"/>
        </w:rPr>
      </w:pPr>
    </w:p>
    <w:p>
      <w:pPr>
        <w:rPr>
          <w:rFonts w:ascii="仿宋_GB2312" w:eastAsia="仿宋_GB2312"/>
          <w:color w:val="000000"/>
          <w:sz w:val="32"/>
          <w:szCs w:val="32"/>
        </w:rPr>
      </w:pPr>
    </w:p>
    <w:p>
      <w:pPr>
        <w:pStyle w:val="2"/>
      </w:pPr>
    </w:p>
    <w:p/>
    <w:p>
      <w:pPr>
        <w:spacing w:line="540" w:lineRule="exact"/>
        <w:jc w:val="center"/>
        <w:rPr>
          <w:rFonts w:hint="eastAsia" w:ascii="方正小标宋简体" w:eastAsia="方正小标宋简体"/>
          <w:color w:val="000000"/>
          <w:sz w:val="36"/>
          <w:szCs w:val="36"/>
        </w:rPr>
      </w:pPr>
    </w:p>
    <w:p>
      <w:pPr>
        <w:spacing w:line="540" w:lineRule="exact"/>
        <w:jc w:val="center"/>
        <w:rPr>
          <w:rFonts w:hint="eastAsia" w:ascii="方正小标宋简体" w:eastAsia="方正小标宋简体"/>
          <w:color w:val="000000"/>
          <w:sz w:val="36"/>
          <w:szCs w:val="36"/>
        </w:rPr>
      </w:pPr>
    </w:p>
    <w:p>
      <w:pPr>
        <w:spacing w:line="540" w:lineRule="exact"/>
        <w:jc w:val="center"/>
        <w:rPr>
          <w:rFonts w:hint="eastAsia" w:ascii="方正小标宋简体" w:eastAsia="方正小标宋简体"/>
          <w:color w:val="000000"/>
          <w:sz w:val="36"/>
          <w:szCs w:val="36"/>
        </w:rPr>
      </w:pPr>
    </w:p>
    <w:p>
      <w:pPr>
        <w:spacing w:line="540" w:lineRule="exact"/>
        <w:jc w:val="center"/>
        <w:rPr>
          <w:rFonts w:ascii="方正小标宋简体" w:eastAsia="方正小标宋简体"/>
          <w:color w:val="000000"/>
          <w:sz w:val="36"/>
          <w:szCs w:val="36"/>
        </w:rPr>
      </w:pPr>
      <w:bookmarkStart w:id="1" w:name="_GoBack"/>
      <w:bookmarkEnd w:id="1"/>
      <w:r>
        <w:rPr>
          <w:rFonts w:hint="eastAsia" w:ascii="方正小标宋简体" w:eastAsia="方正小标宋简体"/>
          <w:color w:val="000000"/>
          <w:sz w:val="36"/>
          <w:szCs w:val="36"/>
        </w:rPr>
        <w:t>第二部分  202</w:t>
      </w:r>
      <w:r>
        <w:rPr>
          <w:rFonts w:hint="eastAsia" w:ascii="方正小标宋简体" w:eastAsia="方正小标宋简体"/>
          <w:color w:val="000000"/>
          <w:sz w:val="36"/>
          <w:szCs w:val="36"/>
          <w:lang w:val="en-US" w:eastAsia="zh-CN"/>
        </w:rPr>
        <w:t>6</w:t>
      </w:r>
      <w:r>
        <w:rPr>
          <w:rFonts w:hint="eastAsia" w:ascii="方正小标宋简体" w:eastAsia="方正小标宋简体"/>
          <w:color w:val="000000"/>
          <w:sz w:val="36"/>
          <w:szCs w:val="36"/>
        </w:rPr>
        <w:t>年度单位预算报表</w:t>
      </w:r>
    </w:p>
    <w:p>
      <w:pPr>
        <w:autoSpaceDE w:val="0"/>
        <w:autoSpaceDN w:val="0"/>
        <w:adjustRightInd w:val="0"/>
        <w:spacing w:line="540" w:lineRule="exact"/>
        <w:jc w:val="left"/>
        <w:rPr>
          <w:rFonts w:ascii="方正小标宋简体" w:eastAsia="方正小标宋简体"/>
          <w:color w:val="000000"/>
          <w:sz w:val="36"/>
          <w:szCs w:val="36"/>
        </w:rPr>
      </w:pPr>
    </w:p>
    <w:p>
      <w:r>
        <w:rPr>
          <w:rFonts w:hint="eastAsia" w:ascii="仿宋_GB2312" w:eastAsia="仿宋_GB2312"/>
          <w:color w:val="000000"/>
          <w:sz w:val="32"/>
          <w:szCs w:val="32"/>
        </w:rPr>
        <w:t>附件：</w:t>
      </w:r>
      <w:r>
        <w:rPr>
          <w:rFonts w:hint="eastAsia" w:ascii="仿宋_GB2312" w:eastAsia="仿宋_GB2312"/>
          <w:bCs/>
          <w:color w:val="000000"/>
          <w:sz w:val="32"/>
          <w:szCs w:val="32"/>
        </w:rPr>
        <w:t>北京市农业综合执法总队</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年</w:t>
      </w:r>
      <w:r>
        <w:rPr>
          <w:rFonts w:hint="eastAsia" w:ascii="仿宋_GB2312" w:eastAsia="仿宋_GB2312"/>
          <w:color w:val="000000"/>
          <w:sz w:val="32"/>
          <w:szCs w:val="32"/>
          <w:lang w:eastAsia="zh-CN"/>
        </w:rPr>
        <w:t>度单位</w:t>
      </w:r>
      <w:r>
        <w:rPr>
          <w:rFonts w:hint="eastAsia" w:ascii="仿宋_GB2312" w:eastAsia="仿宋_GB2312"/>
          <w:color w:val="000000"/>
          <w:sz w:val="32"/>
          <w:szCs w:val="32"/>
        </w:rPr>
        <w:t>预算</w:t>
      </w:r>
      <w:r>
        <w:rPr>
          <w:rFonts w:hint="eastAsia" w:ascii="仿宋_GB2312" w:eastAsia="仿宋_GB2312"/>
          <w:color w:val="000000"/>
          <w:sz w:val="32"/>
          <w:szCs w:val="32"/>
          <w:lang w:eastAsia="zh-CN"/>
        </w:rPr>
        <w:t>报</w:t>
      </w:r>
      <w:r>
        <w:rPr>
          <w:rFonts w:hint="eastAsia" w:ascii="仿宋_GB2312" w:eastAsia="仿宋_GB2312"/>
          <w:color w:val="000000"/>
          <w:sz w:val="32"/>
          <w:szCs w:val="32"/>
        </w:rPr>
        <w:t>表</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Droid Sans">
    <w:altName w:val="Arial Unicode MS"/>
    <w:panose1 w:val="00000000000000000000"/>
    <w:charset w:val="00"/>
    <w:family w:val="auto"/>
    <w:pitch w:val="default"/>
    <w:sig w:usb0="00000000" w:usb1="00000000" w:usb2="00000000" w:usb3="00000000" w:csb0="00040001" w:csb1="00000000"/>
  </w:font>
  <w:font w:name="Calibri Light">
    <w:panose1 w:val="020F0302020204030204"/>
    <w:charset w:val="00"/>
    <w:family w:val="swiss"/>
    <w:pitch w:val="default"/>
    <w:sig w:usb0="A00002EF" w:usb1="4000207B" w:usb2="00000000"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Liberation Sans">
    <w:altName w:val="Arial Unicode MS"/>
    <w:panose1 w:val="00000000000000000000"/>
    <w:charset w:val="00"/>
    <w:family w:val="swiss"/>
    <w:pitch w:val="default"/>
    <w:sig w:usb0="00000000" w:usb1="00000000" w:usb2="00000000" w:usb3="00000000" w:csb0="00040001" w:csb1="00000000"/>
  </w:font>
  <w:font w:name="Noto Sans CJK SC Regular">
    <w:altName w:val="宋体"/>
    <w:panose1 w:val="020B0500000000000000"/>
    <w:charset w:val="86"/>
    <w:family w:val="auto"/>
    <w:pitch w:val="default"/>
    <w:sig w:usb0="00000000" w:usb1="00000000" w:usb2="00000016" w:usb3="00000000" w:csb0="602E0107" w:csb1="00000000"/>
  </w:font>
  <w:font w:name="Arial">
    <w:panose1 w:val="020B0604020202020204"/>
    <w:charset w:val="00"/>
    <w:family w:val="swiss"/>
    <w:pitch w:val="default"/>
    <w:sig w:usb0="E0002AFF" w:usb1="C0007843" w:usb2="00000009" w:usb3="00000000" w:csb0="400001FF" w:csb1="FFFF0000"/>
  </w:font>
  <w:font w:name="Chinese Quot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 w:name="方正小标宋_GBK">
    <w:altName w:val="Arial Unicode MS"/>
    <w:panose1 w:val="03000509000000000000"/>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仿宋_GBK">
    <w:altName w:val="Arial Unicode MS"/>
    <w:panose1 w:val="03000509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幼圆">
    <w:panose1 w:val="0201050906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DejaVu Sans">
    <w:altName w:val="Arial Unicode MS"/>
    <w:panose1 w:val="020B0603030804020204"/>
    <w:charset w:val="00"/>
    <w:family w:val="auto"/>
    <w:pitch w:val="default"/>
    <w:sig w:usb0="00000000" w:usb1="00000000" w:usb2="0A246029" w:usb3="0400200C" w:csb0="600001FF" w:csb1="DFFF0000"/>
  </w:font>
  <w:font w:name="E-BZ">
    <w:altName w:val="宋体"/>
    <w:panose1 w:val="00000000000000000000"/>
    <w:charset w:val="86"/>
    <w:family w:val="auto"/>
    <w:pitch w:val="default"/>
    <w:sig w:usb0="00000000" w:usb1="00000000" w:usb2="00000010" w:usb3="00000000" w:csb0="00040000" w:csb1="00000000"/>
  </w:font>
  <w:font w:name="FZHTK--GBK1-0">
    <w:altName w:val="宋体"/>
    <w:panose1 w:val="00000000000000000000"/>
    <w:charset w:val="86"/>
    <w:family w:val="auto"/>
    <w:pitch w:val="default"/>
    <w:sig w:usb0="00000000" w:usb1="00000000" w:usb2="00000010" w:usb3="00000000" w:csb0="00040000" w:csb1="00000000"/>
  </w:font>
  <w:font w:name="FZKTK--GBK1-0">
    <w:altName w:val="宋体"/>
    <w:panose1 w:val="00000000000000000000"/>
    <w:charset w:val="86"/>
    <w:family w:val="auto"/>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CESI仿宋-GB2312">
    <w:altName w:val="仿宋"/>
    <w:panose1 w:val="02000500000000000000"/>
    <w:charset w:val="86"/>
    <w:family w:val="auto"/>
    <w:pitch w:val="default"/>
    <w:sig w:usb0="00000000" w:usb1="00000000" w:usb2="00000010" w:usb3="00000000" w:csb0="0004000F" w:csb1="00000000"/>
  </w:font>
  <w:font w:name="CESI黑体-GB2312">
    <w:altName w:val="黑体"/>
    <w:panose1 w:val="02000500000000000000"/>
    <w:charset w:val="86"/>
    <w:family w:val="auto"/>
    <w:pitch w:val="default"/>
    <w:sig w:usb0="00000000" w:usb1="00000000" w:usb2="00000012" w:usb3="00000000" w:csb0="0004000F"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6pebnPAAAABQEA&#10;AA8AAAAAAAAAAQAgAAAAIgAAAGRycy9kb3ducmV2LnhtbFBLAQIUABQAAAAIAIdO4kCCcR7B6gEA&#10;ALYDAAAOAAAAAAAAAAEAIAAAAB4BAABkcnMvZTJvRG9jLnhtbFBLBQYAAAAABgAGAFkBAAB6BQAA&#10;AAA=&#10;">
              <v:fill on="f" focussize="0,0"/>
              <v:stroke on="f"/>
              <v:imagedata o:title=""/>
              <o:lock v:ext="edit" aspectratio="f"/>
              <v:textbox inset="0mm,0mm,0mm,0mm" style="mso-fit-shape-to-text:t;">
                <w:txbxContent>
                  <w:p>
                    <w:pPr>
                      <w:pStyle w:val="4"/>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8</w:t>
                    </w:r>
                    <w:r>
                      <w:rPr>
                        <w:rFonts w:ascii="宋体" w:hAnsi="宋体"/>
                        <w:sz w:val="28"/>
                        <w:szCs w:val="28"/>
                      </w:rPr>
                      <w:fldChar w:fldCharType="end"/>
                    </w:r>
                  </w:p>
                </w:txbxContent>
              </v:textbox>
            </v:shape>
          </w:pict>
        </mc:Fallback>
      </mc:AlternateContent>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ascii="宋体"/>
        <w:sz w:val="28"/>
        <w:szCs w:val="28"/>
      </w:rPr>
    </w:pPr>
    <w:r>
      <w:rPr>
        <w:rFonts w:ascii="宋体"/>
        <w:sz w:val="28"/>
        <w:szCs w:val="28"/>
      </w:rPr>
      <w:fldChar w:fldCharType="begin"/>
    </w:r>
    <w:r>
      <w:rPr>
        <w:rFonts w:hint="eastAsia" w:ascii="宋体"/>
        <w:sz w:val="28"/>
        <w:szCs w:val="28"/>
      </w:rPr>
      <w:instrText xml:space="preserve">PAGE   \* MERGEFORMAT</w:instrText>
    </w:r>
    <w:r>
      <w:rPr>
        <w:rFonts w:ascii="宋体"/>
        <w:sz w:val="28"/>
        <w:szCs w:val="28"/>
      </w:rPr>
      <w:fldChar w:fldCharType="separate"/>
    </w:r>
    <w:r>
      <w:rPr>
        <w:rFonts w:hint="eastAsia" w:ascii="宋体"/>
        <w:sz w:val="28"/>
        <w:szCs w:val="28"/>
        <w:lang w:val="zh-CN"/>
      </w:rPr>
      <w:t>-</w:t>
    </w:r>
    <w:r>
      <w:rPr>
        <w:rFonts w:hint="eastAsia" w:ascii="宋体"/>
        <w:sz w:val="28"/>
        <w:szCs w:val="28"/>
      </w:rPr>
      <w:t xml:space="preserve"> 12 -</w:t>
    </w:r>
    <w:r>
      <w:rPr>
        <w:rFonts w:ascii="宋体"/>
        <w:sz w:val="28"/>
        <w:szCs w:val="28"/>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052E"/>
    <w:rsid w:val="00002BC3"/>
    <w:rsid w:val="00004C1C"/>
    <w:rsid w:val="000B7D89"/>
    <w:rsid w:val="00116256"/>
    <w:rsid w:val="001F0EB7"/>
    <w:rsid w:val="00212493"/>
    <w:rsid w:val="00245B0C"/>
    <w:rsid w:val="002D247F"/>
    <w:rsid w:val="003405C4"/>
    <w:rsid w:val="003C4720"/>
    <w:rsid w:val="003D4418"/>
    <w:rsid w:val="003E289B"/>
    <w:rsid w:val="003F780A"/>
    <w:rsid w:val="0043181C"/>
    <w:rsid w:val="0047531E"/>
    <w:rsid w:val="0048362F"/>
    <w:rsid w:val="004B3EE0"/>
    <w:rsid w:val="004C3F29"/>
    <w:rsid w:val="005265D5"/>
    <w:rsid w:val="005A61F9"/>
    <w:rsid w:val="005C61DA"/>
    <w:rsid w:val="00692824"/>
    <w:rsid w:val="006977A6"/>
    <w:rsid w:val="006E7F28"/>
    <w:rsid w:val="00705B99"/>
    <w:rsid w:val="007155B9"/>
    <w:rsid w:val="00726C88"/>
    <w:rsid w:val="0078545E"/>
    <w:rsid w:val="00792216"/>
    <w:rsid w:val="007D7AE6"/>
    <w:rsid w:val="008F1C2D"/>
    <w:rsid w:val="008F36F4"/>
    <w:rsid w:val="009A4B28"/>
    <w:rsid w:val="009C0F84"/>
    <w:rsid w:val="009F573C"/>
    <w:rsid w:val="00A24C1A"/>
    <w:rsid w:val="00B0793B"/>
    <w:rsid w:val="00B404B4"/>
    <w:rsid w:val="00B43CF5"/>
    <w:rsid w:val="00BD7943"/>
    <w:rsid w:val="00BF22ED"/>
    <w:rsid w:val="00C4779F"/>
    <w:rsid w:val="00C6052E"/>
    <w:rsid w:val="00CB53C1"/>
    <w:rsid w:val="00CD4F7B"/>
    <w:rsid w:val="00CE4927"/>
    <w:rsid w:val="00D307DA"/>
    <w:rsid w:val="00D943DC"/>
    <w:rsid w:val="00DA3BD7"/>
    <w:rsid w:val="00E27A4A"/>
    <w:rsid w:val="00E82B63"/>
    <w:rsid w:val="00EF2E6F"/>
    <w:rsid w:val="00F46923"/>
    <w:rsid w:val="00F918C3"/>
    <w:rsid w:val="01BF70F9"/>
    <w:rsid w:val="02640687"/>
    <w:rsid w:val="03B21786"/>
    <w:rsid w:val="04C84A87"/>
    <w:rsid w:val="09AD2DC9"/>
    <w:rsid w:val="09C2649A"/>
    <w:rsid w:val="0B1577A4"/>
    <w:rsid w:val="0B2457F0"/>
    <w:rsid w:val="0E1F1DDA"/>
    <w:rsid w:val="0F283A69"/>
    <w:rsid w:val="0FEC5B4B"/>
    <w:rsid w:val="1137750C"/>
    <w:rsid w:val="131E6BD4"/>
    <w:rsid w:val="19025C7D"/>
    <w:rsid w:val="1A5912FC"/>
    <w:rsid w:val="1D100C24"/>
    <w:rsid w:val="1D383E6C"/>
    <w:rsid w:val="1D5464D0"/>
    <w:rsid w:val="1D5F3988"/>
    <w:rsid w:val="1EEB0879"/>
    <w:rsid w:val="2067378F"/>
    <w:rsid w:val="255B136E"/>
    <w:rsid w:val="25BC33E5"/>
    <w:rsid w:val="25EC7A10"/>
    <w:rsid w:val="27646F74"/>
    <w:rsid w:val="27A225AB"/>
    <w:rsid w:val="28FF6335"/>
    <w:rsid w:val="29446970"/>
    <w:rsid w:val="29FF1655"/>
    <w:rsid w:val="2A027399"/>
    <w:rsid w:val="2C1303A7"/>
    <w:rsid w:val="2EF8498C"/>
    <w:rsid w:val="33522859"/>
    <w:rsid w:val="342C3232"/>
    <w:rsid w:val="34917C10"/>
    <w:rsid w:val="365D4FE3"/>
    <w:rsid w:val="369C4EFF"/>
    <w:rsid w:val="39DF3FC1"/>
    <w:rsid w:val="3C292D8A"/>
    <w:rsid w:val="3C560424"/>
    <w:rsid w:val="3C943D9D"/>
    <w:rsid w:val="3D023331"/>
    <w:rsid w:val="3DA67E2F"/>
    <w:rsid w:val="3EC437C4"/>
    <w:rsid w:val="40AD201C"/>
    <w:rsid w:val="431E7E92"/>
    <w:rsid w:val="43BD326E"/>
    <w:rsid w:val="454A7515"/>
    <w:rsid w:val="45E5179C"/>
    <w:rsid w:val="46077FB1"/>
    <w:rsid w:val="46E1792C"/>
    <w:rsid w:val="46EB1F3B"/>
    <w:rsid w:val="479D5B6B"/>
    <w:rsid w:val="490331FC"/>
    <w:rsid w:val="497C2EC8"/>
    <w:rsid w:val="4A2D3EC7"/>
    <w:rsid w:val="4B0C4741"/>
    <w:rsid w:val="4B5F1DD6"/>
    <w:rsid w:val="4BC76285"/>
    <w:rsid w:val="4D802FFD"/>
    <w:rsid w:val="4ED414AF"/>
    <w:rsid w:val="4F362A73"/>
    <w:rsid w:val="50215A87"/>
    <w:rsid w:val="50B12F39"/>
    <w:rsid w:val="51490D4B"/>
    <w:rsid w:val="51607219"/>
    <w:rsid w:val="5191602E"/>
    <w:rsid w:val="535E547E"/>
    <w:rsid w:val="53F67204"/>
    <w:rsid w:val="55253858"/>
    <w:rsid w:val="5598455C"/>
    <w:rsid w:val="55BE73D0"/>
    <w:rsid w:val="57560E27"/>
    <w:rsid w:val="57AB04E1"/>
    <w:rsid w:val="58122DE9"/>
    <w:rsid w:val="5AFA6B54"/>
    <w:rsid w:val="5B0D0A2E"/>
    <w:rsid w:val="5B425554"/>
    <w:rsid w:val="5C35182D"/>
    <w:rsid w:val="5DBD726B"/>
    <w:rsid w:val="5DFD545B"/>
    <w:rsid w:val="5EA64729"/>
    <w:rsid w:val="5EB06FCD"/>
    <w:rsid w:val="6020218B"/>
    <w:rsid w:val="606B794C"/>
    <w:rsid w:val="611A44FF"/>
    <w:rsid w:val="61593A6D"/>
    <w:rsid w:val="61A91291"/>
    <w:rsid w:val="62870ECC"/>
    <w:rsid w:val="629F74DA"/>
    <w:rsid w:val="62B72A73"/>
    <w:rsid w:val="63124557"/>
    <w:rsid w:val="642339D3"/>
    <w:rsid w:val="64487ED1"/>
    <w:rsid w:val="645E7162"/>
    <w:rsid w:val="65B3327C"/>
    <w:rsid w:val="65CF5B69"/>
    <w:rsid w:val="65E464CD"/>
    <w:rsid w:val="65F44A39"/>
    <w:rsid w:val="66054E4E"/>
    <w:rsid w:val="67706463"/>
    <w:rsid w:val="68DC3BEF"/>
    <w:rsid w:val="6A273C31"/>
    <w:rsid w:val="6AC55DF6"/>
    <w:rsid w:val="6B6A5A49"/>
    <w:rsid w:val="6B801990"/>
    <w:rsid w:val="6C1B0FA3"/>
    <w:rsid w:val="6CC75BE5"/>
    <w:rsid w:val="6E6519C0"/>
    <w:rsid w:val="702D179B"/>
    <w:rsid w:val="706B4957"/>
    <w:rsid w:val="710C3790"/>
    <w:rsid w:val="712D0D6F"/>
    <w:rsid w:val="71D447A9"/>
    <w:rsid w:val="7294485D"/>
    <w:rsid w:val="72E56D67"/>
    <w:rsid w:val="739F56BF"/>
    <w:rsid w:val="7422440C"/>
    <w:rsid w:val="74AF05AB"/>
    <w:rsid w:val="75353688"/>
    <w:rsid w:val="757C4C1A"/>
    <w:rsid w:val="75CC3457"/>
    <w:rsid w:val="784E7FDD"/>
    <w:rsid w:val="79FB7B28"/>
    <w:rsid w:val="7A737C84"/>
    <w:rsid w:val="7A927148"/>
    <w:rsid w:val="7A9E0FD1"/>
    <w:rsid w:val="7AB7224D"/>
    <w:rsid w:val="7BB74EE5"/>
    <w:rsid w:val="7CAD6DEA"/>
    <w:rsid w:val="7D0D42BC"/>
    <w:rsid w:val="7E850762"/>
    <w:rsid w:val="7F165469"/>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Droid Sans"/>
      <w:kern w:val="2"/>
      <w:sz w:val="21"/>
      <w:szCs w:val="24"/>
      <w:lang w:val="en-US" w:eastAsia="zh-CN" w:bidi="ar-SA"/>
    </w:rPr>
  </w:style>
  <w:style w:type="paragraph" w:styleId="2">
    <w:name w:val="heading 2"/>
    <w:basedOn w:val="1"/>
    <w:next w:val="1"/>
    <w:link w:val="10"/>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next w:val="1"/>
    <w:unhideWhenUsed/>
    <w:qFormat/>
    <w:uiPriority w:val="99"/>
    <w:pPr>
      <w:spacing w:before="0" w:after="140" w:line="276" w:lineRule="auto"/>
    </w:pPr>
    <w:rPr>
      <w:rFonts w:ascii="Times New Roman" w:hAnsi="Times New Roman" w:eastAsia="宋体" w:cs="Times New Roman"/>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99"/>
    <w:rPr>
      <w:sz w:val="18"/>
      <w:szCs w:val="18"/>
    </w:rPr>
  </w:style>
  <w:style w:type="character" w:customStyle="1" w:styleId="9">
    <w:name w:val="页脚 Char"/>
    <w:basedOn w:val="6"/>
    <w:link w:val="4"/>
    <w:qFormat/>
    <w:uiPriority w:val="99"/>
    <w:rPr>
      <w:sz w:val="18"/>
      <w:szCs w:val="18"/>
    </w:rPr>
  </w:style>
  <w:style w:type="character" w:customStyle="1" w:styleId="10">
    <w:name w:val="标题 2 Char"/>
    <w:basedOn w:val="6"/>
    <w:link w:val="2"/>
    <w:qFormat/>
    <w:uiPriority w:val="0"/>
    <w:rPr>
      <w:rFonts w:asciiTheme="majorHAnsi" w:hAnsiTheme="majorHAnsi" w:eastAsiaTheme="majorEastAsia" w:cstheme="majorBidi"/>
      <w:b/>
      <w:bCs/>
      <w:sz w:val="32"/>
      <w:szCs w:val="32"/>
    </w:rPr>
  </w:style>
  <w:style w:type="paragraph" w:customStyle="1" w:styleId="11">
    <w:name w:val="Body Text 21"/>
    <w:basedOn w:val="1"/>
    <w:qFormat/>
    <w:uiPriority w:val="0"/>
    <w:pPr>
      <w:snapToGrid w:val="0"/>
      <w:spacing w:line="540" w:lineRule="exact"/>
    </w:pPr>
    <w:rPr>
      <w:rFonts w:ascii="Times New Roman" w:hAnsi="Times New Roman" w:eastAsia="方正仿宋_GBK" w:cs="Times New Roman"/>
      <w:color w:val="000000"/>
    </w:rPr>
  </w:style>
  <w:style w:type="paragraph" w:customStyle="1"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收入预算</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一般公共预算拨款收入</c:v>
                </c:pt>
                <c:pt idx="1">
                  <c:v>其他收入</c:v>
                </c:pt>
                <c:pt idx="2">
                  <c:v>上年结转结余</c:v>
                </c:pt>
              </c:strCache>
            </c:strRef>
          </c:cat>
          <c:val>
            <c:numRef>
              <c:f>Sheet1!$B$2:$B$5</c:f>
              <c:numCache>
                <c:formatCode>0.00%</c:formatCode>
                <c:ptCount val="4"/>
                <c:pt idx="0">
                  <c:v>0.9861</c:v>
                </c:pt>
                <c:pt idx="1">
                  <c:v>0.0039</c:v>
                </c:pt>
                <c:pt idx="2">
                  <c:v>0.01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基本支出和项目支出情况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基本支出</c:v>
                </c:pt>
                <c:pt idx="1">
                  <c:v>项目支出</c:v>
                </c:pt>
              </c:strCache>
            </c:strRef>
          </c:cat>
          <c:val>
            <c:numRef>
              <c:f>Sheet1!$B$2:$B$5</c:f>
              <c:numCache>
                <c:formatCode>0.00%</c:formatCode>
                <c:ptCount val="4"/>
                <c:pt idx="0">
                  <c:v>0.94</c:v>
                </c:pt>
                <c:pt idx="1">
                  <c:v>0.06</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477</Words>
  <Characters>2719</Characters>
  <Lines>22</Lines>
  <Paragraphs>6</Paragraphs>
  <ScaleCrop>false</ScaleCrop>
  <LinksUpToDate>false</LinksUpToDate>
  <CharactersWithSpaces>3190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2024-02-22T01:47:00Z</dcterms:created>
  <dc:creator>MN</dc:creator>
  <cp:lastModifiedBy>zhm</cp:lastModifiedBy>
  <cp:lastPrinted>2025-02-20T03:23:00Z</cp:lastPrinted>
  <dcterms:modified xsi:type="dcterms:W3CDTF">2026-03-10T02:14:56Z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