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9C1B0">
      <w:pPr>
        <w:jc w:val="center"/>
        <w:rPr>
          <w:rFonts w:ascii="仿宋_GB2312" w:eastAsia="仿宋_GB2312"/>
          <w:b/>
          <w:sz w:val="32"/>
          <w:szCs w:val="32"/>
        </w:rPr>
      </w:pPr>
    </w:p>
    <w:p w14:paraId="0E5DA877">
      <w:pPr>
        <w:jc w:val="center"/>
        <w:rPr>
          <w:rFonts w:ascii="黑体" w:eastAsia="黑体"/>
          <w:sz w:val="72"/>
          <w:szCs w:val="72"/>
        </w:rPr>
      </w:pPr>
    </w:p>
    <w:p w14:paraId="31C691FB">
      <w:pPr>
        <w:jc w:val="center"/>
        <w:rPr>
          <w:rFonts w:ascii="黑体" w:eastAsia="黑体"/>
          <w:sz w:val="72"/>
          <w:szCs w:val="72"/>
        </w:rPr>
      </w:pPr>
    </w:p>
    <w:p w14:paraId="104252F0">
      <w:pPr>
        <w:jc w:val="center"/>
        <w:rPr>
          <w:rFonts w:ascii="黑体" w:eastAsia="黑体"/>
          <w:sz w:val="72"/>
          <w:szCs w:val="72"/>
        </w:rPr>
      </w:pPr>
    </w:p>
    <w:p w14:paraId="4F38793D">
      <w:pPr>
        <w:jc w:val="center"/>
        <w:rPr>
          <w:rFonts w:ascii="黑体" w:eastAsia="黑体"/>
          <w:sz w:val="72"/>
          <w:szCs w:val="72"/>
        </w:rPr>
      </w:pPr>
    </w:p>
    <w:p w14:paraId="2531CC5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6A5D3020">
      <w:pPr>
        <w:jc w:val="center"/>
        <w:rPr>
          <w:rFonts w:ascii="黑体" w:eastAsia="黑体"/>
          <w:sz w:val="52"/>
          <w:szCs w:val="52"/>
        </w:rPr>
      </w:pPr>
    </w:p>
    <w:p w14:paraId="0FF92D1A">
      <w:pPr>
        <w:jc w:val="center"/>
        <w:rPr>
          <w:rFonts w:ascii="黑体" w:eastAsia="黑体"/>
          <w:sz w:val="52"/>
          <w:szCs w:val="52"/>
        </w:rPr>
      </w:pPr>
    </w:p>
    <w:p w14:paraId="5E887E5E">
      <w:pPr>
        <w:jc w:val="center"/>
        <w:rPr>
          <w:rFonts w:ascii="黑体" w:eastAsia="黑体"/>
          <w:sz w:val="52"/>
          <w:szCs w:val="52"/>
        </w:rPr>
      </w:pPr>
    </w:p>
    <w:p w14:paraId="4C0A0E8A">
      <w:pPr>
        <w:jc w:val="center"/>
        <w:rPr>
          <w:rFonts w:ascii="黑体" w:eastAsia="黑体"/>
          <w:sz w:val="52"/>
          <w:szCs w:val="52"/>
        </w:rPr>
      </w:pPr>
    </w:p>
    <w:p w14:paraId="4BD18244">
      <w:pPr>
        <w:jc w:val="center"/>
        <w:rPr>
          <w:rFonts w:ascii="黑体" w:eastAsia="黑体"/>
          <w:sz w:val="32"/>
          <w:szCs w:val="32"/>
        </w:rPr>
      </w:pPr>
    </w:p>
    <w:p w14:paraId="239DDBD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CACDA9">
      <w:pPr>
        <w:spacing w:line="500" w:lineRule="exact"/>
        <w:ind w:firstLine="645"/>
        <w:jc w:val="center"/>
        <w:rPr>
          <w:rFonts w:hint="eastAsia" w:ascii="宋体" w:hAnsi="宋体" w:cs="宋体"/>
          <w:b/>
          <w:bCs/>
          <w:kern w:val="0"/>
          <w:sz w:val="36"/>
          <w:szCs w:val="36"/>
        </w:rPr>
      </w:pPr>
    </w:p>
    <w:p w14:paraId="396A34A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7DCB0F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C67A34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77FBD9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9545C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9F19D6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5B34F5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043418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F02E03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0D98B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5A5BC2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40BD3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6A32B4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39A90B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3CC7C5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BA25BC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93A5131">
      <w:pPr>
        <w:tabs>
          <w:tab w:val="center" w:pos="6979"/>
        </w:tabs>
        <w:spacing w:before="156" w:beforeLines="50" w:after="156" w:afterLines="50"/>
        <w:jc w:val="center"/>
        <w:rPr>
          <w:rFonts w:ascii="宋体" w:hAnsi="宋体" w:cs="宋体"/>
          <w:b/>
          <w:bCs/>
          <w:spacing w:val="40"/>
          <w:kern w:val="0"/>
          <w:sz w:val="32"/>
          <w:szCs w:val="32"/>
        </w:rPr>
      </w:pPr>
    </w:p>
    <w:p w14:paraId="12EDDEF7">
      <w:pPr>
        <w:tabs>
          <w:tab w:val="center" w:pos="6979"/>
        </w:tabs>
        <w:spacing w:before="156" w:beforeLines="50" w:after="156" w:afterLines="50"/>
        <w:jc w:val="center"/>
        <w:rPr>
          <w:rFonts w:ascii="宋体" w:hAnsi="宋体" w:cs="宋体"/>
          <w:b/>
          <w:bCs/>
          <w:spacing w:val="40"/>
          <w:kern w:val="0"/>
          <w:sz w:val="32"/>
          <w:szCs w:val="32"/>
        </w:rPr>
      </w:pPr>
    </w:p>
    <w:p w14:paraId="3DF28DE1">
      <w:pPr>
        <w:tabs>
          <w:tab w:val="center" w:pos="6979"/>
        </w:tabs>
        <w:spacing w:before="156" w:beforeLines="50" w:after="156" w:afterLines="50"/>
        <w:jc w:val="center"/>
        <w:rPr>
          <w:rFonts w:ascii="宋体" w:hAnsi="宋体" w:cs="宋体"/>
          <w:b/>
          <w:bCs/>
          <w:spacing w:val="40"/>
          <w:kern w:val="0"/>
          <w:sz w:val="32"/>
          <w:szCs w:val="32"/>
        </w:rPr>
      </w:pPr>
    </w:p>
    <w:p w14:paraId="52473B60">
      <w:pPr>
        <w:tabs>
          <w:tab w:val="center" w:pos="6979"/>
        </w:tabs>
        <w:spacing w:before="156" w:beforeLines="50" w:after="156" w:afterLines="50"/>
        <w:jc w:val="center"/>
        <w:rPr>
          <w:rFonts w:ascii="宋体" w:hAnsi="宋体" w:cs="宋体"/>
          <w:b/>
          <w:bCs/>
          <w:spacing w:val="40"/>
          <w:kern w:val="0"/>
          <w:sz w:val="32"/>
          <w:szCs w:val="32"/>
        </w:rPr>
      </w:pPr>
    </w:p>
    <w:p w14:paraId="7ABBF8EA">
      <w:pPr>
        <w:tabs>
          <w:tab w:val="center" w:pos="6979"/>
        </w:tabs>
        <w:spacing w:before="156" w:beforeLines="50" w:after="156" w:afterLines="50"/>
        <w:jc w:val="center"/>
        <w:rPr>
          <w:rFonts w:ascii="宋体" w:hAnsi="宋体" w:cs="宋体"/>
          <w:b/>
          <w:bCs/>
          <w:spacing w:val="40"/>
          <w:kern w:val="0"/>
          <w:sz w:val="32"/>
          <w:szCs w:val="32"/>
        </w:rPr>
      </w:pPr>
    </w:p>
    <w:p w14:paraId="2638FB1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3EE83F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8B22045">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96CB4C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93AB2E9">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北京市数字农业农村促进中心是北京市农业农村局下属的公益一类财政全额拨款事业单位，主要职责是</w:t>
      </w:r>
      <w:r>
        <w:rPr>
          <w:rFonts w:hint="eastAsia" w:ascii="仿宋_GB2312" w:eastAsia="仿宋_GB2312"/>
          <w:sz w:val="28"/>
          <w:szCs w:val="28"/>
          <w:highlight w:val="none"/>
          <w:lang w:val="en-US" w:eastAsia="zh-CN"/>
        </w:rPr>
        <w:t>承担本市农业信息化技术推广工作和农业农村公共信息服务工作；承担农业农村信息化管理、现代经营体系建设与农产品品牌建设、产销对接、电子政务等有关技术性、辅助性、事务性工作。</w:t>
      </w:r>
      <w:r>
        <w:rPr>
          <w:rFonts w:hint="eastAsia" w:ascii="仿宋_GB2312" w:eastAsia="仿宋_GB2312"/>
          <w:sz w:val="28"/>
          <w:szCs w:val="28"/>
          <w:lang w:val="en-US" w:eastAsia="zh-CN"/>
        </w:rPr>
        <w:t>北京市数字农业农村促进中心内设科室11个，分别为办公室、人事内控科、研究与规划科、市场监测预警科、信息技术推广科、三农信息服务科、网络安全保障科、数据资源管理科、数字媒体运行科、品牌建设科、科技科。</w:t>
      </w:r>
    </w:p>
    <w:p w14:paraId="566BCF3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9F250B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6167.48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default" w:ascii="仿宋_GB2312" w:eastAsia="仿宋_GB2312"/>
          <w:sz w:val="28"/>
          <w:szCs w:val="28"/>
          <w:lang w:val="en-US"/>
        </w:rPr>
        <w:t>8.51</w:t>
      </w:r>
      <w:r>
        <w:rPr>
          <w:rFonts w:hint="eastAsia" w:ascii="仿宋_GB2312" w:eastAsia="仿宋_GB2312"/>
          <w:sz w:val="28"/>
          <w:szCs w:val="28"/>
        </w:rPr>
        <w:t>万元，下降</w:t>
      </w:r>
      <w:r>
        <w:rPr>
          <w:rFonts w:hint="default" w:ascii="仿宋_GB2312" w:eastAsia="仿宋_GB2312"/>
          <w:sz w:val="28"/>
          <w:szCs w:val="28"/>
          <w:lang w:val="en-US"/>
        </w:rPr>
        <w:t>0.14</w:t>
      </w:r>
      <w:r>
        <w:rPr>
          <w:rFonts w:hint="eastAsia" w:ascii="仿宋_GB2312" w:eastAsia="仿宋_GB2312"/>
          <w:sz w:val="28"/>
          <w:szCs w:val="28"/>
        </w:rPr>
        <w:t>%。</w:t>
      </w:r>
    </w:p>
    <w:p w14:paraId="5043988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C2E0DC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5823.9</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US"/>
        </w:rPr>
        <w:t>10.9</w:t>
      </w:r>
      <w:r>
        <w:rPr>
          <w:rFonts w:hint="eastAsia" w:ascii="仿宋_GB2312" w:eastAsia="仿宋_GB2312"/>
          <w:sz w:val="28"/>
          <w:szCs w:val="28"/>
        </w:rPr>
        <w:t>万元，增长</w:t>
      </w:r>
      <w:r>
        <w:rPr>
          <w:rFonts w:hint="default" w:ascii="仿宋_GB2312" w:eastAsia="仿宋_GB2312"/>
          <w:sz w:val="28"/>
          <w:szCs w:val="28"/>
          <w:lang w:val="en-US"/>
        </w:rPr>
        <w:t>0.18</w:t>
      </w:r>
      <w:r>
        <w:rPr>
          <w:rFonts w:hint="eastAsia" w:ascii="仿宋_GB2312" w:eastAsia="仿宋_GB2312"/>
          <w:sz w:val="28"/>
          <w:szCs w:val="28"/>
        </w:rPr>
        <w:t>%</w:t>
      </w:r>
      <w:r>
        <w:rPr>
          <w:rFonts w:hint="eastAsia" w:ascii="仿宋_GB2312" w:eastAsia="仿宋_GB2312"/>
          <w:sz w:val="28"/>
          <w:szCs w:val="28"/>
          <w:lang w:eastAsia="zh-CN"/>
        </w:rPr>
        <w:t>。</w:t>
      </w:r>
    </w:p>
    <w:p w14:paraId="42D70EE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5764.43</w:t>
      </w:r>
      <w:r>
        <w:rPr>
          <w:rFonts w:hint="eastAsia" w:ascii="仿宋_GB2312" w:eastAsia="仿宋_GB2312"/>
          <w:sz w:val="28"/>
          <w:szCs w:val="28"/>
        </w:rPr>
        <w:t>万元，占收入合计的</w:t>
      </w:r>
      <w:r>
        <w:rPr>
          <w:rFonts w:hint="eastAsia" w:ascii="仿宋_GB2312" w:eastAsia="仿宋_GB2312"/>
          <w:sz w:val="28"/>
          <w:szCs w:val="28"/>
          <w:lang w:eastAsia="zh-CN"/>
        </w:rPr>
        <w:t>98.98%。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5764.43</w:t>
      </w:r>
      <w:r>
        <w:rPr>
          <w:rFonts w:hint="eastAsia" w:ascii="仿宋_GB2312" w:eastAsia="仿宋_GB2312"/>
          <w:sz w:val="28"/>
          <w:szCs w:val="28"/>
        </w:rPr>
        <w:t>万元，占收入合计的</w:t>
      </w:r>
      <w:r>
        <w:rPr>
          <w:rFonts w:hint="eastAsia" w:ascii="仿宋_GB2312" w:eastAsia="仿宋_GB2312"/>
          <w:sz w:val="28"/>
          <w:szCs w:val="28"/>
          <w:lang w:eastAsia="zh-CN"/>
        </w:rPr>
        <w:t>98.98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F8458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07E695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5F014A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EC5320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4E0B8B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59.47</w:t>
      </w:r>
      <w:r>
        <w:rPr>
          <w:rFonts w:hint="eastAsia" w:ascii="仿宋_GB2312" w:eastAsia="仿宋_GB2312"/>
          <w:sz w:val="28"/>
          <w:szCs w:val="28"/>
        </w:rPr>
        <w:t>万元，占收入合计的</w:t>
      </w:r>
      <w:r>
        <w:rPr>
          <w:rFonts w:hint="eastAsia" w:ascii="仿宋_GB2312" w:eastAsia="仿宋_GB2312"/>
          <w:sz w:val="28"/>
          <w:szCs w:val="28"/>
          <w:lang w:eastAsia="zh-CN"/>
        </w:rPr>
        <w:t>1.02</w:t>
      </w:r>
      <w:r>
        <w:rPr>
          <w:rFonts w:hint="eastAsia" w:ascii="仿宋_GB2312" w:eastAsia="仿宋_GB2312"/>
          <w:sz w:val="28"/>
          <w:szCs w:val="28"/>
        </w:rPr>
        <w:t>%。</w:t>
      </w:r>
    </w:p>
    <w:p w14:paraId="47F62A9B">
      <w:pPr>
        <w:pStyle w:val="2"/>
        <w:ind w:firstLine="0"/>
        <w:jc w:val="center"/>
      </w:pPr>
      <w:r>
        <w:rPr>
          <w:rFonts w:hint="eastAsia" w:ascii="仿宋_GB2312" w:eastAsia="仿宋_GB2312"/>
          <w:color w:val="000000"/>
          <w:sz w:val="32"/>
          <w:szCs w:val="32"/>
          <w:highlight w:val="none"/>
          <w:lang w:val="en-US" w:eastAsia="zh-CN"/>
        </w:rPr>
        <w:t>图1：收入决算</w:t>
      </w:r>
    </w:p>
    <w:p w14:paraId="536A2D4E">
      <w:pPr>
        <w:pStyle w:val="3"/>
        <w:ind w:firstLine="420"/>
        <w:jc w:val="center"/>
      </w:pPr>
      <w:bookmarkStart w:id="0" w:name="_GoBack"/>
      <w:r>
        <w:drawing>
          <wp:inline distT="0" distB="0" distL="0" distR="0">
            <wp:extent cx="4036695" cy="2328545"/>
            <wp:effectExtent l="4445" t="4445" r="16510" b="10160"/>
            <wp:docPr id="1" name="图表 1"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14:paraId="034D6D1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B36093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5887.42</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US"/>
        </w:rPr>
        <w:t>184.36</w:t>
      </w:r>
      <w:r>
        <w:rPr>
          <w:rFonts w:hint="eastAsia" w:ascii="仿宋_GB2312" w:eastAsia="仿宋_GB2312"/>
          <w:sz w:val="28"/>
          <w:szCs w:val="28"/>
        </w:rPr>
        <w:t>万元，增长</w:t>
      </w:r>
      <w:r>
        <w:rPr>
          <w:rFonts w:hint="default" w:ascii="仿宋_GB2312" w:eastAsia="仿宋_GB2312"/>
          <w:sz w:val="28"/>
          <w:szCs w:val="28"/>
          <w:lang w:val="en-US"/>
        </w:rPr>
        <w:t>3.23</w:t>
      </w:r>
      <w:r>
        <w:rPr>
          <w:rFonts w:hint="eastAsia" w:ascii="仿宋_GB2312" w:eastAsia="仿宋_GB2312"/>
          <w:sz w:val="28"/>
          <w:szCs w:val="28"/>
        </w:rPr>
        <w:t>%，其中：基本支出</w:t>
      </w:r>
      <w:r>
        <w:rPr>
          <w:rFonts w:ascii="仿宋_GB2312" w:eastAsia="仿宋_GB2312"/>
          <w:sz w:val="28"/>
          <w:szCs w:val="28"/>
        </w:rPr>
        <w:t>2801.37</w:t>
      </w:r>
      <w:r>
        <w:rPr>
          <w:rFonts w:hint="eastAsia" w:ascii="仿宋_GB2312" w:eastAsia="仿宋_GB2312"/>
          <w:sz w:val="28"/>
          <w:szCs w:val="28"/>
        </w:rPr>
        <w:t>万元，占支出合计的</w:t>
      </w:r>
      <w:r>
        <w:rPr>
          <w:rFonts w:hint="eastAsia" w:ascii="仿宋_GB2312" w:eastAsia="仿宋_GB2312"/>
          <w:sz w:val="28"/>
          <w:szCs w:val="28"/>
          <w:lang w:eastAsia="zh-CN"/>
        </w:rPr>
        <w:t>47.58</w:t>
      </w:r>
      <w:r>
        <w:rPr>
          <w:rFonts w:hint="eastAsia" w:ascii="仿宋_GB2312" w:eastAsia="仿宋_GB2312"/>
          <w:sz w:val="28"/>
          <w:szCs w:val="28"/>
        </w:rPr>
        <w:t>%；项目支出</w:t>
      </w:r>
      <w:r>
        <w:rPr>
          <w:rFonts w:ascii="仿宋_GB2312" w:eastAsia="仿宋_GB2312"/>
          <w:sz w:val="28"/>
          <w:szCs w:val="28"/>
        </w:rPr>
        <w:t>3086.05</w:t>
      </w:r>
      <w:r>
        <w:rPr>
          <w:rFonts w:hint="eastAsia" w:ascii="仿宋_GB2312" w:eastAsia="仿宋_GB2312"/>
          <w:sz w:val="28"/>
          <w:szCs w:val="28"/>
        </w:rPr>
        <w:t>万元，占支出合计的</w:t>
      </w:r>
      <w:r>
        <w:rPr>
          <w:rFonts w:hint="eastAsia" w:ascii="仿宋_GB2312" w:eastAsia="仿宋_GB2312"/>
          <w:sz w:val="28"/>
          <w:szCs w:val="28"/>
          <w:lang w:eastAsia="zh-CN"/>
        </w:rPr>
        <w:t>52.42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8D5999A">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8E4664">
      <w:pPr>
        <w:jc w:val="center"/>
        <w:rPr>
          <w:rFonts w:ascii="黑体" w:eastAsia="黑体"/>
          <w:b/>
          <w:sz w:val="28"/>
          <w:szCs w:val="28"/>
        </w:rPr>
      </w:pPr>
      <w:r>
        <w:drawing>
          <wp:inline distT="0" distB="0" distL="114300" distR="114300">
            <wp:extent cx="4410075" cy="2646045"/>
            <wp:effectExtent l="4445" t="5080" r="5080" b="15875"/>
            <wp:docPr id="2"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CB5921">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332C1D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5960.13</w:t>
      </w:r>
      <w:r>
        <w:rPr>
          <w:rFonts w:hint="eastAsia" w:ascii="仿宋_GB2312" w:eastAsia="仿宋_GB2312"/>
          <w:sz w:val="28"/>
          <w:szCs w:val="28"/>
        </w:rPr>
        <w:t>万元，比上年</w:t>
      </w:r>
      <w:r>
        <w:rPr>
          <w:rFonts w:ascii="仿宋_GB2312" w:eastAsia="仿宋_GB2312"/>
          <w:sz w:val="28"/>
          <w:szCs w:val="28"/>
        </w:rPr>
        <w:t>增加</w:t>
      </w:r>
      <w:r>
        <w:rPr>
          <w:rFonts w:hint="default" w:ascii="仿宋_GB2312" w:eastAsia="仿宋_GB2312"/>
          <w:sz w:val="28"/>
          <w:szCs w:val="28"/>
          <w:lang w:val="en-US"/>
        </w:rPr>
        <w:t>45.53</w:t>
      </w:r>
      <w:r>
        <w:rPr>
          <w:rFonts w:hint="eastAsia" w:ascii="仿宋_GB2312" w:eastAsia="仿宋_GB2312"/>
          <w:sz w:val="28"/>
          <w:szCs w:val="28"/>
        </w:rPr>
        <w:t>万元，增长</w:t>
      </w:r>
      <w:r>
        <w:rPr>
          <w:rFonts w:hint="default" w:ascii="仿宋_GB2312" w:eastAsia="仿宋_GB2312"/>
          <w:sz w:val="28"/>
          <w:szCs w:val="28"/>
          <w:lang w:val="en-US"/>
        </w:rPr>
        <w:t>0.77</w:t>
      </w:r>
      <w:r>
        <w:rPr>
          <w:rFonts w:hint="eastAsia" w:ascii="仿宋_GB2312" w:eastAsia="仿宋_GB2312"/>
          <w:sz w:val="28"/>
          <w:szCs w:val="28"/>
        </w:rPr>
        <w:t>%。主要原因：</w:t>
      </w:r>
      <w:r>
        <w:rPr>
          <w:rFonts w:hint="eastAsia" w:ascii="仿宋_GB2312" w:eastAsia="仿宋_GB2312"/>
          <w:sz w:val="28"/>
          <w:szCs w:val="28"/>
          <w:lang w:val="en-US" w:eastAsia="zh-CN"/>
        </w:rPr>
        <w:t>新增信息化建设任务</w:t>
      </w:r>
      <w:r>
        <w:rPr>
          <w:rFonts w:hint="default" w:ascii="仿宋_GB2312" w:eastAsia="仿宋_GB2312"/>
          <w:sz w:val="28"/>
          <w:szCs w:val="28"/>
          <w:lang w:val="en-US"/>
        </w:rPr>
        <w:t xml:space="preserve"> </w:t>
      </w:r>
      <w:r>
        <w:rPr>
          <w:rFonts w:hint="eastAsia" w:ascii="仿宋_GB2312" w:eastAsia="仿宋_GB2312"/>
          <w:sz w:val="28"/>
          <w:szCs w:val="28"/>
        </w:rPr>
        <w:t>。</w:t>
      </w:r>
    </w:p>
    <w:p w14:paraId="2F0C8ED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74727C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D59FEE1">
      <w:pPr>
        <w:tabs>
          <w:tab w:val="center" w:pos="6979"/>
        </w:tabs>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5792.44</w:t>
      </w:r>
      <w:r>
        <w:rPr>
          <w:rFonts w:hint="eastAsia" w:ascii="仿宋_GB2312" w:eastAsia="仿宋_GB2312"/>
          <w:sz w:val="28"/>
          <w:szCs w:val="28"/>
        </w:rPr>
        <w:t>万元，主要用于以下方面：</w:t>
      </w:r>
      <w:r>
        <w:rPr>
          <w:rFonts w:hint="eastAsia" w:ascii="仿宋_GB2312" w:eastAsia="仿宋_GB2312"/>
          <w:sz w:val="28"/>
          <w:szCs w:val="28"/>
          <w:highlight w:val="none"/>
        </w:rPr>
        <w:t>教育支出</w:t>
      </w:r>
      <w:r>
        <w:rPr>
          <w:rFonts w:hint="eastAsia" w:ascii="仿宋_GB2312" w:eastAsia="仿宋_GB2312"/>
          <w:sz w:val="28"/>
          <w:szCs w:val="28"/>
          <w:highlight w:val="none"/>
          <w:lang w:val="en-US" w:eastAsia="zh-CN"/>
        </w:rPr>
        <w:t>3.79</w:t>
      </w:r>
      <w:r>
        <w:rPr>
          <w:rFonts w:hint="eastAsia" w:ascii="仿宋_GB2312" w:eastAsia="仿宋_GB2312"/>
          <w:sz w:val="28"/>
          <w:szCs w:val="28"/>
          <w:highlight w:val="none"/>
        </w:rPr>
        <w:t>万元，占本年财政拨款支出0.</w:t>
      </w:r>
      <w:r>
        <w:rPr>
          <w:rFonts w:hint="eastAsia" w:ascii="仿宋_GB2312" w:eastAsia="仿宋_GB2312"/>
          <w:sz w:val="28"/>
          <w:szCs w:val="28"/>
          <w:highlight w:val="none"/>
          <w:lang w:val="en-US" w:eastAsia="zh-CN"/>
        </w:rPr>
        <w:t>06</w:t>
      </w:r>
      <w:r>
        <w:rPr>
          <w:rFonts w:hint="eastAsia" w:ascii="仿宋_GB2312" w:eastAsia="仿宋_GB2312"/>
          <w:sz w:val="28"/>
          <w:szCs w:val="28"/>
          <w:highlight w:val="none"/>
        </w:rPr>
        <w:t>%； 科学技术支出</w:t>
      </w:r>
      <w:r>
        <w:rPr>
          <w:rFonts w:hint="eastAsia" w:ascii="仿宋_GB2312" w:eastAsia="仿宋_GB2312"/>
          <w:sz w:val="28"/>
          <w:szCs w:val="28"/>
          <w:highlight w:val="none"/>
          <w:lang w:val="en-US" w:eastAsia="zh-CN"/>
        </w:rPr>
        <w:t>47.92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0.83</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357.46</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6.17</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185.65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3.3</w:t>
      </w:r>
      <w:r>
        <w:rPr>
          <w:rFonts w:hint="eastAsia" w:ascii="仿宋_GB2312" w:eastAsia="仿宋_GB2312"/>
          <w:sz w:val="28"/>
          <w:szCs w:val="28"/>
          <w:highlight w:val="none"/>
        </w:rPr>
        <w:t>%；农林水支出5</w:t>
      </w:r>
      <w:r>
        <w:rPr>
          <w:rFonts w:hint="eastAsia" w:ascii="仿宋_GB2312" w:eastAsia="仿宋_GB2312"/>
          <w:sz w:val="28"/>
          <w:szCs w:val="28"/>
          <w:highlight w:val="none"/>
          <w:lang w:val="en-US" w:eastAsia="zh-CN"/>
        </w:rPr>
        <w:t>197.62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89.73</w:t>
      </w:r>
      <w:r>
        <w:rPr>
          <w:rFonts w:hint="eastAsia" w:ascii="仿宋_GB2312" w:eastAsia="仿宋_GB2312"/>
          <w:sz w:val="28"/>
          <w:szCs w:val="28"/>
          <w:highlight w:val="none"/>
        </w:rPr>
        <w:t>%。</w:t>
      </w:r>
    </w:p>
    <w:p w14:paraId="7691AE5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76210B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6.4</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3.79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59.22</w:t>
      </w:r>
      <w:r>
        <w:rPr>
          <w:rFonts w:hint="eastAsia" w:ascii="仿宋_GB2312" w:eastAsia="仿宋_GB2312"/>
          <w:sz w:val="28"/>
          <w:szCs w:val="28"/>
        </w:rPr>
        <w:t>%。其中：</w:t>
      </w:r>
    </w:p>
    <w:p w14:paraId="4D676FE1">
      <w:pPr>
        <w:keepNext w:val="0"/>
        <w:keepLines w:val="0"/>
        <w:widowControl/>
        <w:suppressLineNumbers w:val="0"/>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“进修及培训</w:t>
      </w:r>
      <w:r>
        <w:rPr>
          <w:rFonts w:hint="eastAsia" w:ascii="仿宋_GB2312" w:eastAsia="仿宋_GB2312"/>
          <w:sz w:val="28"/>
          <w:szCs w:val="28"/>
          <w:lang w:eastAsia="zh-CN"/>
        </w:rPr>
        <w:t>”</w:t>
      </w:r>
      <w:r>
        <w:rPr>
          <w:rFonts w:hint="eastAsia" w:ascii="仿宋_GB2312" w:eastAsia="仿宋_GB2312"/>
          <w:sz w:val="28"/>
          <w:szCs w:val="28"/>
          <w:lang w:val="en-US" w:eastAsia="zh-CN"/>
        </w:rPr>
        <w:t>2024年度年初预算6.4万元，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59.22</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落实政府过紧日子的要求，厉行勤俭节约，压缩培训成本。</w:t>
      </w:r>
    </w:p>
    <w:p w14:paraId="3E92B5E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106.21</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45.12</w:t>
      </w:r>
      <w:r>
        <w:rPr>
          <w:rFonts w:hint="eastAsia" w:ascii="仿宋_GB2312" w:eastAsia="仿宋_GB2312"/>
          <w:sz w:val="28"/>
          <w:szCs w:val="28"/>
        </w:rPr>
        <w:t>%。其中：</w:t>
      </w:r>
    </w:p>
    <w:p w14:paraId="73DA526F">
      <w:pPr>
        <w:keepNext w:val="0"/>
        <w:keepLines w:val="0"/>
        <w:widowControl/>
        <w:suppressLineNumbers w:val="0"/>
        <w:jc w:val="left"/>
      </w:pPr>
      <w:r>
        <w:rPr>
          <w:rFonts w:hint="eastAsia" w:ascii="仿宋_GB2312" w:eastAsia="仿宋_GB2312"/>
          <w:sz w:val="28"/>
          <w:szCs w:val="28"/>
          <w:lang w:val="en-US" w:eastAsia="zh-CN"/>
        </w:rPr>
        <w:t xml:space="preserve">    </w:t>
      </w:r>
      <w:r>
        <w:rPr>
          <w:rFonts w:hint="eastAsia" w:ascii="仿宋_GB2312" w:eastAsia="仿宋_GB2312"/>
          <w:sz w:val="28"/>
          <w:szCs w:val="28"/>
        </w:rPr>
        <w:t>“科学研究与开发”202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106.21</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45.12</w:t>
      </w:r>
      <w:r>
        <w:rPr>
          <w:rFonts w:hint="eastAsia" w:ascii="仿宋_GB2312" w:eastAsia="仿宋_GB2312"/>
          <w:sz w:val="28"/>
          <w:szCs w:val="28"/>
        </w:rPr>
        <w:t>%。主要原因：</w:t>
      </w:r>
      <w:r>
        <w:rPr>
          <w:rFonts w:hint="eastAsia" w:ascii="仿宋_GB2312" w:eastAsia="仿宋_GB2312"/>
          <w:sz w:val="28"/>
          <w:szCs w:val="28"/>
          <w:lang w:val="en-US" w:eastAsia="zh-CN"/>
        </w:rPr>
        <w:t>受科研项目管理特性影响，根据相关规定，科研类项目可滚动支持、跨年实施。</w:t>
      </w:r>
    </w:p>
    <w:p w14:paraId="48DB10F4">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357.47</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357.46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%。其中：</w:t>
      </w:r>
    </w:p>
    <w:p w14:paraId="6AC9FB63">
      <w:pPr>
        <w:numPr>
          <w:ilvl w:val="0"/>
          <w:numId w:val="0"/>
        </w:numPr>
        <w:spacing w:line="580" w:lineRule="exact"/>
      </w:pPr>
      <w:r>
        <w:rPr>
          <w:rFonts w:hint="eastAsia" w:ascii="仿宋_GB2312" w:eastAsia="仿宋_GB2312"/>
          <w:sz w:val="28"/>
          <w:szCs w:val="28"/>
          <w:lang w:val="en-US" w:eastAsia="zh-CN"/>
        </w:rPr>
        <w:t xml:space="preserve">    </w:t>
      </w: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357.47</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357.46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w:t>
      </w:r>
      <w:r>
        <w:rPr>
          <w:rFonts w:hint="eastAsia" w:ascii="仿宋_GB2312" w:eastAsia="仿宋_GB2312"/>
          <w:sz w:val="28"/>
          <w:szCs w:val="28"/>
          <w:lang w:val="en-US" w:eastAsia="zh-CN"/>
        </w:rPr>
        <w:t>按照实际缴费情况缴纳职工基本养老保险和职业年金。</w:t>
      </w:r>
    </w:p>
    <w:p w14:paraId="2498F46E">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185.65</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w:t>
      </w:r>
      <w:r>
        <w:rPr>
          <w:rFonts w:hint="eastAsia" w:ascii="仿宋_GB2312" w:eastAsia="仿宋_GB2312"/>
          <w:sz w:val="28"/>
          <w:szCs w:val="28"/>
          <w:lang w:val="en-US" w:eastAsia="zh-CN"/>
        </w:rPr>
        <w:t>85.65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4473066D">
      <w:pPr>
        <w:numPr>
          <w:ilvl w:val="0"/>
          <w:numId w:val="0"/>
        </w:numPr>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185.65</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w:t>
      </w:r>
      <w:r>
        <w:rPr>
          <w:rFonts w:hint="eastAsia" w:ascii="仿宋_GB2312" w:eastAsia="仿宋_GB2312"/>
          <w:sz w:val="28"/>
          <w:szCs w:val="28"/>
          <w:lang w:val="en-US" w:eastAsia="zh-CN"/>
        </w:rPr>
        <w:t>85.66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按照实际缴费情况缴纳职工医疗保险。</w:t>
      </w:r>
    </w:p>
    <w:p w14:paraId="20C8FE31">
      <w:pPr>
        <w:numPr>
          <w:ilvl w:val="0"/>
          <w:numId w:val="1"/>
        </w:numPr>
        <w:spacing w:line="580" w:lineRule="exact"/>
        <w:ind w:firstLine="560" w:firstLineChars="200"/>
        <w:rPr>
          <w:rFonts w:hint="eastAsia"/>
        </w:rPr>
      </w:pPr>
      <w:r>
        <w:rPr>
          <w:rFonts w:hint="eastAsia" w:ascii="仿宋_GB2312" w:eastAsia="仿宋_GB2312"/>
          <w:sz w:val="28"/>
          <w:szCs w:val="28"/>
        </w:rPr>
        <w:t>“农林水支出”202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5304.4</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5197.62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97.99</w:t>
      </w:r>
      <w:r>
        <w:rPr>
          <w:rFonts w:hint="eastAsia" w:ascii="仿宋_GB2312" w:eastAsia="仿宋_GB2312"/>
          <w:sz w:val="28"/>
          <w:szCs w:val="28"/>
        </w:rPr>
        <w:t>%。其中：</w:t>
      </w:r>
    </w:p>
    <w:p w14:paraId="20ECC251">
      <w:pPr>
        <w:keepNext w:val="0"/>
        <w:keepLines w:val="0"/>
        <w:widowControl/>
        <w:suppressLineNumbers w:val="0"/>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“农业农村”202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5304.4</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5197.62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97.99</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落实政府过紧日子的要求，压减和严控一般性支出</w:t>
      </w:r>
      <w:r>
        <w:rPr>
          <w:rFonts w:hint="eastAsia" w:ascii="仿宋_GB2312" w:eastAsia="仿宋_GB2312"/>
          <w:sz w:val="28"/>
          <w:szCs w:val="28"/>
        </w:rPr>
        <w:t>。</w:t>
      </w:r>
    </w:p>
    <w:p w14:paraId="35D735A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FF647C7">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本单位无此项支出。</w:t>
      </w:r>
    </w:p>
    <w:p w14:paraId="6D2DD01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3AC5792">
      <w:pPr>
        <w:ind w:firstLine="537" w:firstLineChars="192"/>
        <w:rPr>
          <w:rFonts w:ascii="仿宋_GB2312" w:eastAsia="仿宋_GB2312"/>
          <w:sz w:val="28"/>
          <w:szCs w:val="28"/>
        </w:rPr>
      </w:pPr>
      <w:r>
        <w:rPr>
          <w:rFonts w:hint="eastAsia" w:ascii="仿宋_GB2312" w:eastAsia="仿宋_GB2312"/>
          <w:sz w:val="28"/>
          <w:szCs w:val="28"/>
          <w:lang w:val="en-US" w:eastAsia="zh-CN"/>
        </w:rPr>
        <w:t>本单位无此项支出。</w:t>
      </w:r>
    </w:p>
    <w:p w14:paraId="2C44DE9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A19D49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2801.37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C3FB7A6">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1CC5DAF3">
      <w:pPr>
        <w:tabs>
          <w:tab w:val="center" w:pos="6979"/>
        </w:tabs>
        <w:jc w:val="center"/>
        <w:rPr>
          <w:rFonts w:hint="eastAsia" w:ascii="宋体" w:hAnsi="宋体" w:cs="宋体"/>
          <w:b/>
          <w:bCs/>
          <w:spacing w:val="40"/>
          <w:kern w:val="0"/>
          <w:sz w:val="32"/>
          <w:szCs w:val="32"/>
        </w:rPr>
      </w:pPr>
    </w:p>
    <w:p w14:paraId="3C05D77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F0E538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A136AA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8.15</w:t>
      </w:r>
      <w:r>
        <w:rPr>
          <w:rFonts w:hint="eastAsia" w:ascii="仿宋_GB2312" w:eastAsia="仿宋_GB2312"/>
          <w:sz w:val="28"/>
          <w:szCs w:val="28"/>
        </w:rPr>
        <w:t>万元增加</w:t>
      </w:r>
      <w:r>
        <w:rPr>
          <w:rFonts w:ascii="仿宋_GB2312" w:eastAsia="仿宋_GB2312"/>
          <w:sz w:val="28"/>
          <w:szCs w:val="28"/>
        </w:rPr>
        <w:t>8.55</w:t>
      </w:r>
      <w:r>
        <w:rPr>
          <w:rFonts w:hint="eastAsia" w:ascii="仿宋_GB2312" w:eastAsia="仿宋_GB2312"/>
          <w:sz w:val="28"/>
          <w:szCs w:val="28"/>
        </w:rPr>
        <w:t>万元。其中：</w:t>
      </w:r>
    </w:p>
    <w:p w14:paraId="09BE0698">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12.25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12.25</w:t>
      </w:r>
      <w:r>
        <w:rPr>
          <w:rFonts w:hint="eastAsia" w:ascii="仿宋_GB2312" w:eastAsia="仿宋_GB2312"/>
          <w:sz w:val="28"/>
          <w:szCs w:val="28"/>
        </w:rPr>
        <w:t>万元。主要原因：</w:t>
      </w:r>
      <w:r>
        <w:rPr>
          <w:rFonts w:hint="eastAsia" w:ascii="仿宋_GB2312" w:eastAsia="仿宋_GB2312"/>
          <w:sz w:val="28"/>
          <w:szCs w:val="28"/>
          <w:lang w:eastAsia="zh-CN"/>
        </w:rPr>
        <w:t>新增赴境外学习高效设施农业生产技术工作任务；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w:t>
      </w:r>
      <w:r>
        <w:rPr>
          <w:rFonts w:hint="eastAsia" w:ascii="仿宋_GB2312" w:eastAsia="仿宋_GB2312"/>
          <w:sz w:val="28"/>
          <w:szCs w:val="28"/>
          <w:lang w:eastAsia="zh-CN"/>
        </w:rPr>
        <w:t>主要用于赴境外学习高效设施农业生产技术等方面</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2</w:t>
      </w:r>
      <w:r>
        <w:rPr>
          <w:rFonts w:hint="eastAsia" w:ascii="仿宋_GB2312" w:eastAsia="仿宋_GB2312"/>
          <w:sz w:val="28"/>
          <w:szCs w:val="28"/>
        </w:rPr>
        <w:t>人次。</w:t>
      </w:r>
    </w:p>
    <w:p w14:paraId="2DF4961F">
      <w:pPr>
        <w:keepNext w:val="0"/>
        <w:keepLines w:val="0"/>
        <w:widowControl/>
        <w:suppressLineNumbers w:val="0"/>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14:paraId="40EE8465">
      <w:pPr>
        <w:keepNext w:val="0"/>
        <w:keepLines w:val="0"/>
        <w:widowControl/>
        <w:suppressLineNumbers w:val="0"/>
        <w:ind w:firstLine="560" w:firstLineChars="200"/>
        <w:jc w:val="left"/>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4.45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8.15</w:t>
      </w:r>
      <w:r>
        <w:rPr>
          <w:rFonts w:hint="eastAsia" w:ascii="仿宋_GB2312" w:eastAsia="仿宋_GB2312"/>
          <w:sz w:val="28"/>
          <w:szCs w:val="28"/>
        </w:rPr>
        <w:t>万元减少</w:t>
      </w:r>
      <w:r>
        <w:rPr>
          <w:rFonts w:ascii="仿宋_GB2312" w:eastAsia="仿宋_GB2312"/>
          <w:sz w:val="28"/>
          <w:szCs w:val="28"/>
        </w:rPr>
        <w:t>3.7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4.45</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落实政府过紧日子的要求，厉行勤俭节约，</w:t>
      </w:r>
      <w:r>
        <w:rPr>
          <w:rFonts w:hint="eastAsia" w:ascii="仿宋_GB2312" w:eastAsia="仿宋_GB2312"/>
          <w:sz w:val="28"/>
          <w:szCs w:val="28"/>
        </w:rPr>
        <w:t>严</w:t>
      </w:r>
      <w:r>
        <w:rPr>
          <w:rFonts w:ascii="仿宋_GB2312" w:eastAsia="仿宋_GB2312"/>
          <w:sz w:val="28"/>
          <w:szCs w:val="28"/>
        </w:rPr>
        <w:t>控公</w:t>
      </w:r>
      <w:r>
        <w:rPr>
          <w:rFonts w:hint="eastAsia" w:ascii="仿宋_GB2312" w:eastAsia="仿宋_GB2312"/>
          <w:sz w:val="28"/>
          <w:szCs w:val="28"/>
        </w:rPr>
        <w:t>务</w:t>
      </w:r>
      <w:r>
        <w:rPr>
          <w:rFonts w:ascii="仿宋_GB2312" w:eastAsia="仿宋_GB2312"/>
          <w:sz w:val="28"/>
          <w:szCs w:val="28"/>
        </w:rPr>
        <w:t>用车运维</w:t>
      </w:r>
      <w:r>
        <w:rPr>
          <w:rFonts w:hint="eastAsia" w:ascii="仿宋_GB2312" w:eastAsia="仿宋_GB2312"/>
          <w:sz w:val="28"/>
          <w:szCs w:val="28"/>
        </w:rPr>
        <w:t>护</w:t>
      </w:r>
      <w:r>
        <w:rPr>
          <w:rFonts w:ascii="仿宋_GB2312" w:eastAsia="仿宋_GB2312"/>
          <w:sz w:val="28"/>
          <w:szCs w:val="28"/>
        </w:rPr>
        <w:t>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14:paraId="25F79DD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B72E62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p>
    <w:p w14:paraId="6726483E">
      <w:pPr>
        <w:ind w:left="540"/>
        <w:rPr>
          <w:rFonts w:hint="eastAsia" w:ascii="黑体" w:eastAsia="黑体"/>
          <w:sz w:val="28"/>
          <w:szCs w:val="28"/>
        </w:rPr>
      </w:pPr>
      <w:r>
        <w:rPr>
          <w:rFonts w:hint="eastAsia" w:ascii="黑体" w:eastAsia="黑体"/>
          <w:sz w:val="28"/>
          <w:szCs w:val="28"/>
        </w:rPr>
        <w:t>三、政府采购支出情况</w:t>
      </w:r>
    </w:p>
    <w:p w14:paraId="7702E90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2515.2</w:t>
      </w:r>
      <w:r>
        <w:rPr>
          <w:rFonts w:hint="eastAsia" w:ascii="仿宋_GB2312" w:eastAsia="仿宋_GB2312"/>
          <w:sz w:val="28"/>
          <w:szCs w:val="28"/>
        </w:rPr>
        <w:t>万元，其中：政府采购货物支出</w:t>
      </w:r>
      <w:r>
        <w:rPr>
          <w:rFonts w:ascii="仿宋_GB2312" w:eastAsia="仿宋_GB2312"/>
          <w:sz w:val="28"/>
          <w:szCs w:val="28"/>
        </w:rPr>
        <w:t>0.48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2514.71</w:t>
      </w:r>
      <w:r>
        <w:rPr>
          <w:rFonts w:hint="eastAsia" w:ascii="仿宋_GB2312" w:eastAsia="仿宋_GB2312"/>
          <w:sz w:val="28"/>
          <w:szCs w:val="28"/>
        </w:rPr>
        <w:t>万元。授予中小企业合同金额</w:t>
      </w:r>
      <w:r>
        <w:rPr>
          <w:rFonts w:ascii="仿宋_GB2312" w:eastAsia="仿宋_GB2312"/>
          <w:sz w:val="28"/>
          <w:szCs w:val="28"/>
        </w:rPr>
        <w:t>277.54</w:t>
      </w:r>
      <w:r>
        <w:rPr>
          <w:rFonts w:hint="eastAsia" w:ascii="仿宋_GB2312" w:eastAsia="仿宋_GB2312"/>
          <w:sz w:val="28"/>
          <w:szCs w:val="28"/>
        </w:rPr>
        <w:t>万元，占政府采购支出总额的</w:t>
      </w:r>
      <w:r>
        <w:rPr>
          <w:rFonts w:hint="eastAsia" w:ascii="仿宋_GB2312" w:eastAsia="仿宋_GB2312"/>
          <w:sz w:val="28"/>
          <w:szCs w:val="28"/>
          <w:lang w:eastAsia="zh-CN"/>
        </w:rPr>
        <w:t>11.03</w:t>
      </w:r>
      <w:r>
        <w:rPr>
          <w:rFonts w:hint="eastAsia" w:ascii="仿宋_GB2312" w:eastAsia="仿宋_GB2312"/>
          <w:sz w:val="28"/>
          <w:szCs w:val="28"/>
        </w:rPr>
        <w:t>%，其中：授予小微企业合同金额</w:t>
      </w:r>
      <w:r>
        <w:rPr>
          <w:rFonts w:ascii="仿宋_GB2312" w:eastAsia="仿宋_GB2312"/>
          <w:sz w:val="28"/>
          <w:szCs w:val="28"/>
        </w:rPr>
        <w:t>166.94</w:t>
      </w:r>
      <w:r>
        <w:rPr>
          <w:rFonts w:hint="eastAsia" w:ascii="仿宋_GB2312" w:eastAsia="仿宋_GB2312"/>
          <w:sz w:val="28"/>
          <w:szCs w:val="28"/>
        </w:rPr>
        <w:t>万元，占政府采购支出总额的</w:t>
      </w:r>
      <w:r>
        <w:rPr>
          <w:rFonts w:ascii="仿宋_GB2312" w:eastAsia="仿宋_GB2312"/>
          <w:sz w:val="28"/>
          <w:szCs w:val="28"/>
        </w:rPr>
        <w:t>6.64</w:t>
      </w:r>
      <w:r>
        <w:rPr>
          <w:rFonts w:hint="eastAsia" w:ascii="仿宋_GB2312" w:eastAsia="仿宋_GB2312"/>
          <w:sz w:val="28"/>
          <w:szCs w:val="28"/>
        </w:rPr>
        <w:t>%。</w:t>
      </w:r>
    </w:p>
    <w:p w14:paraId="5005DDE5">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C0C3BDA">
      <w:pPr>
        <w:rPr>
          <w:rFonts w:ascii="仿宋_GB2312" w:eastAsia="仿宋_GB2312"/>
          <w:sz w:val="32"/>
          <w:szCs w:val="32"/>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12月31日，北京市数字农业农村促进中心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646824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FD03585">
      <w:pPr>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0A3362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6520F0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6AEB41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44A2A02">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6C18ECB">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18807C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E44BC7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E4C46B0">
      <w:pPr>
        <w:ind w:firstLine="420" w:firstLineChars="150"/>
        <w:rPr>
          <w:rFonts w:hint="eastAsia" w:ascii="仿宋_GB2312" w:eastAsia="仿宋_GB2312"/>
          <w:sz w:val="28"/>
          <w:szCs w:val="28"/>
        </w:rPr>
      </w:pPr>
      <w:r>
        <w:rPr>
          <w:rFonts w:hint="eastAsia" w:ascii="仿宋_GB2312" w:eastAsia="仿宋_GB2312"/>
          <w:sz w:val="28"/>
          <w:szCs w:val="28"/>
        </w:rPr>
        <w:t>7.功能分类项级科目名词解释：</w:t>
      </w:r>
    </w:p>
    <w:p w14:paraId="45A35D6F">
      <w:pPr>
        <w:ind w:firstLine="420" w:firstLineChars="150"/>
        <w:rPr>
          <w:rFonts w:hint="eastAsia" w:ascii="仿宋_GB2312" w:eastAsia="仿宋_GB2312"/>
          <w:sz w:val="28"/>
          <w:szCs w:val="28"/>
        </w:rPr>
      </w:pPr>
      <w:r>
        <w:rPr>
          <w:rFonts w:hint="eastAsia" w:ascii="仿宋_GB2312" w:eastAsia="仿宋_GB2312"/>
          <w:sz w:val="28"/>
          <w:szCs w:val="28"/>
        </w:rPr>
        <w:t>科学技术支出（类）技术研究与开发（款）其他技术研究与开发支出（项）：反映除上述项目以外，其他用于技术研究与开发方面的支出。</w:t>
      </w:r>
    </w:p>
    <w:p w14:paraId="456FBEBA">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社会保障和就业支出（类）行政事业单位养老支出（款）机关事业单位基本养老保险缴费支出（项）：反映机关事业单位实施养老保险制度由各单位缴纳的基本养老保险支出。 社会保障和就业支出（类）行政事业单位养老支出（款）机关事业单位职业年金缴费支出（项）：反映机关事业单位实施养老保险制度由单位实际缴纳的职业年金支出。</w:t>
      </w:r>
    </w:p>
    <w:p w14:paraId="1CFA7E73">
      <w:pPr>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农林水支出（类）农业农村（款）事业运行（项）：反映用于农业事业单位基本支出，事业单位设施、系统运行与资产维护等方面的支出。</w:t>
      </w:r>
    </w:p>
    <w:p w14:paraId="756D656B">
      <w:pPr>
        <w:ind w:firstLine="640" w:firstLineChars="200"/>
        <w:jc w:val="center"/>
        <w:rPr>
          <w:rFonts w:hint="eastAsia" w:ascii="黑体" w:eastAsia="黑体"/>
          <w:sz w:val="32"/>
          <w:szCs w:val="32"/>
        </w:rPr>
      </w:pPr>
    </w:p>
    <w:p w14:paraId="465DDF82">
      <w:pPr>
        <w:ind w:firstLine="640" w:firstLineChars="200"/>
        <w:jc w:val="center"/>
        <w:rPr>
          <w:rFonts w:hint="eastAsia" w:ascii="黑体" w:eastAsia="黑体"/>
          <w:sz w:val="32"/>
          <w:szCs w:val="32"/>
        </w:rPr>
      </w:pPr>
    </w:p>
    <w:p w14:paraId="0462EA6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10A7A34">
      <w:pPr>
        <w:ind w:firstLine="560" w:firstLineChars="200"/>
        <w:rPr>
          <w:rFonts w:hint="eastAsia" w:ascii="黑体" w:eastAsia="黑体"/>
          <w:sz w:val="28"/>
          <w:szCs w:val="28"/>
          <w:highlight w:val="yellow"/>
        </w:rPr>
      </w:pPr>
    </w:p>
    <w:p w14:paraId="29761DA3">
      <w:pPr>
        <w:numPr>
          <w:ilvl w:val="0"/>
          <w:numId w:val="0"/>
        </w:numPr>
        <w:ind w:firstLine="1120" w:firstLineChars="4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2EAC00E1">
      <w:pPr>
        <w:spacing w:line="480" w:lineRule="exact"/>
        <w:rPr>
          <w:rFonts w:hint="eastAsia" w:ascii="仿宋_GB2312" w:hAnsi="仿宋_GB2312" w:eastAsia="仿宋_GB2312" w:cs="仿宋_GB2312"/>
          <w:sz w:val="32"/>
          <w:szCs w:val="32"/>
        </w:rPr>
      </w:pPr>
    </w:p>
    <w:p w14:paraId="273016E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A0204"/>
    <w:charset w:val="00"/>
    <w:family w:val="swiss"/>
    <w:pitch w:val="default"/>
    <w:sig w:usb0="E4000EFF" w:usb1="4000247B" w:usb2="00000001" w:usb3="00000000" w:csb0="200001B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852F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A3C8B1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8402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D51FF2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1043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11BBE2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B7B35F"/>
    <w:multiLevelType w:val="singleLevel"/>
    <w:tmpl w:val="68B7B35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190303"/>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7B1209"/>
    <w:rsid w:val="2EFFE297"/>
    <w:rsid w:val="301437CA"/>
    <w:rsid w:val="349D1F0A"/>
    <w:rsid w:val="34DD0473"/>
    <w:rsid w:val="3C684897"/>
    <w:rsid w:val="3FFD8788"/>
    <w:rsid w:val="433E495C"/>
    <w:rsid w:val="489F2FD7"/>
    <w:rsid w:val="496C705D"/>
    <w:rsid w:val="4AC27CB3"/>
    <w:rsid w:val="4BF72BEF"/>
    <w:rsid w:val="4F0F7F23"/>
    <w:rsid w:val="4F9F5F3B"/>
    <w:rsid w:val="4FA90297"/>
    <w:rsid w:val="4FC41A43"/>
    <w:rsid w:val="51DB3C59"/>
    <w:rsid w:val="550C0952"/>
    <w:rsid w:val="55762E42"/>
    <w:rsid w:val="565B3761"/>
    <w:rsid w:val="57A7B272"/>
    <w:rsid w:val="58470068"/>
    <w:rsid w:val="58747CAC"/>
    <w:rsid w:val="5A1720F9"/>
    <w:rsid w:val="5B9C37C2"/>
    <w:rsid w:val="5BA7C654"/>
    <w:rsid w:val="5F144DDF"/>
    <w:rsid w:val="60A54109"/>
    <w:rsid w:val="61D01CDF"/>
    <w:rsid w:val="64C0607C"/>
    <w:rsid w:val="65756C86"/>
    <w:rsid w:val="669B4B8F"/>
    <w:rsid w:val="674D385B"/>
    <w:rsid w:val="676F09E1"/>
    <w:rsid w:val="67A85A32"/>
    <w:rsid w:val="68837DBA"/>
    <w:rsid w:val="6FD92D61"/>
    <w:rsid w:val="71793A80"/>
    <w:rsid w:val="7357290B"/>
    <w:rsid w:val="75524D33"/>
    <w:rsid w:val="763C010B"/>
    <w:rsid w:val="798524E4"/>
    <w:rsid w:val="7A567089"/>
    <w:rsid w:val="7A7F1C49"/>
    <w:rsid w:val="7A9D0BF9"/>
    <w:rsid w:val="7B5B7AE6"/>
    <w:rsid w:val="7B7B6628"/>
    <w:rsid w:val="7BA7071E"/>
    <w:rsid w:val="7BDF6DA8"/>
    <w:rsid w:val="7C7EDC1A"/>
    <w:rsid w:val="7CCED98D"/>
    <w:rsid w:val="7D08410F"/>
    <w:rsid w:val="7DB96DED"/>
    <w:rsid w:val="7DD3AD81"/>
    <w:rsid w:val="7DFF5DA9"/>
    <w:rsid w:val="7F7FE70F"/>
    <w:rsid w:val="7FD39087"/>
    <w:rsid w:val="7FFF772F"/>
    <w:rsid w:val="95F35EF6"/>
    <w:rsid w:val="9BFFD860"/>
    <w:rsid w:val="AC5F73DE"/>
    <w:rsid w:val="B5DDD2C8"/>
    <w:rsid w:val="B97CDE22"/>
    <w:rsid w:val="B9DFABD9"/>
    <w:rsid w:val="BC0D83FC"/>
    <w:rsid w:val="BF3BDEFB"/>
    <w:rsid w:val="BFF796EF"/>
    <w:rsid w:val="C75F6086"/>
    <w:rsid w:val="C7F7ED2D"/>
    <w:rsid w:val="CFAF854E"/>
    <w:rsid w:val="D8D7928E"/>
    <w:rsid w:val="D8FE3136"/>
    <w:rsid w:val="DDDE60B7"/>
    <w:rsid w:val="DE9F6A22"/>
    <w:rsid w:val="DF4FCE6A"/>
    <w:rsid w:val="E4FED278"/>
    <w:rsid w:val="EB7FF13F"/>
    <w:rsid w:val="ED3FE2D6"/>
    <w:rsid w:val="EDAA365C"/>
    <w:rsid w:val="EDADFC12"/>
    <w:rsid w:val="F2FD229B"/>
    <w:rsid w:val="F6B4598D"/>
    <w:rsid w:val="F7F709E9"/>
    <w:rsid w:val="F7FF3690"/>
    <w:rsid w:val="F866F584"/>
    <w:rsid w:val="F9BD3900"/>
    <w:rsid w:val="FC8B9876"/>
    <w:rsid w:val="FCDD320D"/>
    <w:rsid w:val="FE365485"/>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5764.43</c:v>
                </c:pt>
                <c:pt idx="1">
                  <c:v>59.47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1db7199-12ae-42d6-833e-36c2ea4f47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manualLayout>
                  <c:x val="0.140694444444444"/>
                  <c:y val="-0.08958333333333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31944444444444"/>
                  <c:y val="-0.1361111111111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2801.37</c:v>
                </c:pt>
                <c:pt idx="1">
                  <c:v>3086.05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38d94ae-3b01-4d9d-b9d5-83958e92d93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大叶子</cp:lastModifiedBy>
  <cp:lastPrinted>2020-08-08T19:39:00Z</cp:lastPrinted>
  <dcterms:modified xsi:type="dcterms:W3CDTF">2025-09-03T13:01:15Z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