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both"/>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sectPr>
          <w:footerReference r:id="rId3" w:type="default"/>
          <w:pgSz w:w="16838" w:h="11906" w:orient="landscape"/>
          <w:pgMar w:top="1134" w:right="1134" w:bottom="1134" w:left="1134" w:header="851" w:footer="992" w:gutter="0"/>
          <w:cols w:space="720" w:num="1"/>
          <w:docGrid w:type="linesAndChars" w:linePitch="312" w:charSpace="0"/>
        </w:sectPr>
      </w:pPr>
    </w:p>
    <w:p>
      <w:pPr>
        <w:pStyle w:val="2"/>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2"/>
        <w:rPr>
          <w:rFonts w:hint="eastAsia" w:ascii="仿宋_GB2312" w:eastAsia="仿宋_GB2312"/>
          <w:kern w:val="0"/>
          <w:sz w:val="28"/>
          <w:szCs w:val="28"/>
          <w:lang w:val="en-US" w:eastAsia="zh-CN" w:bidi="ar-SA"/>
        </w:rPr>
      </w:pPr>
      <w:r>
        <w:rPr>
          <w:rFonts w:hint="eastAsia" w:ascii="仿宋_GB2312" w:eastAsia="仿宋_GB2312"/>
          <w:kern w:val="0"/>
          <w:sz w:val="28"/>
          <w:szCs w:val="28"/>
          <w:lang w:val="en-US" w:eastAsia="zh-CN" w:bidi="ar-SA"/>
        </w:rPr>
        <w:t xml:space="preserve">根据《中共北京市编制委员会关于市委农工委、市农业农村局所属事业单位改革有关事项的批复》，整合北京市植物保护站、北京市兽药监察所、北京市饲料监察所、北京市水产技术推广站、原北京市优质农产品产销服务站等涉及农产品质量安全方面的有关职能,以及北京市农业环境监测站(北京市农业绿色食品办公室)的机构职能,组建北京市农产品质量安全中心。北京市农产品质量安全中心为正处级公益一类事业单位，主要职责是承担本市农产品质量安全监督管理的技术性、事务性工作。 </w:t>
      </w:r>
    </w:p>
    <w:p>
      <w:pPr>
        <w:pStyle w:val="2"/>
        <w:rPr>
          <w:rFonts w:hint="eastAsia"/>
        </w:rPr>
      </w:pPr>
      <w:r>
        <w:rPr>
          <w:rFonts w:hint="eastAsia" w:ascii="仿宋_GB2312" w:eastAsia="仿宋_GB2312"/>
          <w:kern w:val="0"/>
          <w:sz w:val="28"/>
          <w:szCs w:val="28"/>
          <w:lang w:val="en-US" w:eastAsia="zh-CN" w:bidi="ar-SA"/>
        </w:rPr>
        <w:t xml:space="preserve">北京市农产品质量安全中心内设办公室、人事科、检测一室、检测二室、检测三室、检测四室、检测管理科、绿色食品科、品牌建设科、基地管理科、标准化科、科技科、体系指导科13个科室。 </w:t>
      </w:r>
    </w:p>
    <w:p>
      <w:pPr>
        <w:numPr>
          <w:ilvl w:val="0"/>
          <w:numId w:val="1"/>
        </w:num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人员构成情况</w:t>
      </w:r>
    </w:p>
    <w:p>
      <w:pPr>
        <w:numPr>
          <w:ilvl w:val="0"/>
          <w:numId w:val="0"/>
        </w:num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0人，</w:t>
      </w:r>
      <w:r>
        <w:rPr>
          <w:rFonts w:hint="eastAsia" w:ascii="仿宋_GB2312" w:eastAsia="仿宋_GB2312"/>
          <w:kern w:val="0"/>
          <w:sz w:val="28"/>
          <w:szCs w:val="28"/>
        </w:rPr>
        <w:t>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83</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71</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4557.15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244.71</w:t>
      </w:r>
      <w:r>
        <w:rPr>
          <w:rFonts w:hint="eastAsia" w:ascii="仿宋_GB2312" w:eastAsia="仿宋_GB2312"/>
          <w:sz w:val="28"/>
          <w:szCs w:val="28"/>
        </w:rPr>
        <w:t>万元，下降</w:t>
      </w:r>
      <w:r>
        <w:rPr>
          <w:rFonts w:hint="eastAsia" w:ascii="仿宋_GB2312" w:eastAsia="仿宋_GB2312"/>
          <w:sz w:val="28"/>
          <w:szCs w:val="28"/>
          <w:lang w:val="en-US" w:eastAsia="zh-CN"/>
        </w:rPr>
        <w:t>5.10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4070.64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442.3</w:t>
      </w:r>
      <w:r>
        <w:rPr>
          <w:rFonts w:hint="eastAsia" w:ascii="仿宋_GB2312" w:eastAsia="仿宋_GB2312"/>
          <w:sz w:val="28"/>
          <w:szCs w:val="28"/>
        </w:rPr>
        <w:t>万元，增长</w:t>
      </w:r>
      <w:r>
        <w:rPr>
          <w:rFonts w:hint="eastAsia" w:ascii="仿宋_GB2312" w:eastAsia="仿宋_GB2312"/>
          <w:sz w:val="28"/>
          <w:szCs w:val="28"/>
          <w:lang w:val="en-US" w:eastAsia="zh-CN"/>
        </w:rPr>
        <w:t>12.19</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4004.69</w:t>
      </w:r>
      <w:r>
        <w:rPr>
          <w:rFonts w:hint="eastAsia" w:ascii="仿宋_GB2312" w:eastAsia="仿宋_GB2312"/>
          <w:sz w:val="28"/>
          <w:szCs w:val="28"/>
        </w:rPr>
        <w:t>万元，占收入合计的</w:t>
      </w:r>
      <w:r>
        <w:rPr>
          <w:rFonts w:hint="eastAsia" w:ascii="仿宋_GB2312" w:eastAsia="仿宋_GB2312"/>
          <w:sz w:val="28"/>
          <w:szCs w:val="28"/>
          <w:lang w:eastAsia="zh-CN"/>
        </w:rPr>
        <w:t>98.38%。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4004.69</w:t>
      </w:r>
      <w:r>
        <w:rPr>
          <w:rFonts w:hint="eastAsia" w:ascii="仿宋_GB2312" w:eastAsia="仿宋_GB2312"/>
          <w:sz w:val="28"/>
          <w:szCs w:val="28"/>
        </w:rPr>
        <w:t>万元，占收入合计的</w:t>
      </w:r>
      <w:r>
        <w:rPr>
          <w:rFonts w:hint="eastAsia" w:ascii="仿宋_GB2312" w:eastAsia="仿宋_GB2312"/>
          <w:sz w:val="28"/>
          <w:szCs w:val="28"/>
          <w:lang w:eastAsia="zh-CN"/>
        </w:rPr>
        <w:t>98.38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65.95</w:t>
      </w:r>
      <w:r>
        <w:rPr>
          <w:rFonts w:hint="eastAsia" w:ascii="仿宋_GB2312" w:eastAsia="仿宋_GB2312"/>
          <w:sz w:val="28"/>
          <w:szCs w:val="28"/>
        </w:rPr>
        <w:t>万元，占收入合计的</w:t>
      </w:r>
      <w:r>
        <w:rPr>
          <w:rFonts w:hint="eastAsia" w:ascii="仿宋_GB2312" w:eastAsia="仿宋_GB2312"/>
          <w:sz w:val="28"/>
          <w:szCs w:val="28"/>
          <w:lang w:eastAsia="zh-CN"/>
        </w:rPr>
        <w:t>1.62</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3985.89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253.36</w:t>
      </w:r>
      <w:r>
        <w:rPr>
          <w:rFonts w:hint="eastAsia" w:ascii="仿宋_GB2312" w:eastAsia="仿宋_GB2312"/>
          <w:sz w:val="28"/>
          <w:szCs w:val="28"/>
        </w:rPr>
        <w:t>万元，下降</w:t>
      </w:r>
      <w:r>
        <w:rPr>
          <w:rFonts w:hint="eastAsia" w:ascii="仿宋_GB2312" w:eastAsia="仿宋_GB2312"/>
          <w:sz w:val="28"/>
          <w:szCs w:val="28"/>
          <w:lang w:val="en-US" w:eastAsia="zh-CN"/>
        </w:rPr>
        <w:t>5.98</w:t>
      </w:r>
      <w:r>
        <w:rPr>
          <w:rFonts w:hint="eastAsia" w:ascii="仿宋_GB2312" w:eastAsia="仿宋_GB2312"/>
          <w:sz w:val="28"/>
          <w:szCs w:val="28"/>
        </w:rPr>
        <w:t>%，其中：基本支出</w:t>
      </w:r>
      <w:r>
        <w:rPr>
          <w:rFonts w:ascii="仿宋_GB2312" w:eastAsia="仿宋_GB2312"/>
          <w:sz w:val="28"/>
          <w:szCs w:val="28"/>
        </w:rPr>
        <w:t>2845.19</w:t>
      </w:r>
      <w:r>
        <w:rPr>
          <w:rFonts w:hint="eastAsia" w:ascii="仿宋_GB2312" w:eastAsia="仿宋_GB2312"/>
          <w:sz w:val="28"/>
          <w:szCs w:val="28"/>
        </w:rPr>
        <w:t>万元，占支出合计的</w:t>
      </w:r>
      <w:r>
        <w:rPr>
          <w:rFonts w:hint="eastAsia" w:ascii="仿宋_GB2312" w:eastAsia="仿宋_GB2312"/>
          <w:sz w:val="28"/>
          <w:szCs w:val="28"/>
          <w:lang w:eastAsia="zh-CN"/>
        </w:rPr>
        <w:t>71.38</w:t>
      </w:r>
      <w:r>
        <w:rPr>
          <w:rFonts w:hint="eastAsia" w:ascii="仿宋_GB2312" w:eastAsia="仿宋_GB2312"/>
          <w:sz w:val="28"/>
          <w:szCs w:val="28"/>
        </w:rPr>
        <w:t>%；项目支出</w:t>
      </w:r>
      <w:r>
        <w:rPr>
          <w:rFonts w:ascii="仿宋_GB2312" w:eastAsia="仿宋_GB2312"/>
          <w:sz w:val="28"/>
          <w:szCs w:val="28"/>
        </w:rPr>
        <w:t>1140.7</w:t>
      </w:r>
      <w:r>
        <w:rPr>
          <w:rFonts w:hint="eastAsia" w:ascii="仿宋_GB2312" w:eastAsia="仿宋_GB2312"/>
          <w:sz w:val="28"/>
          <w:szCs w:val="28"/>
        </w:rPr>
        <w:t>万元，占支出合计的</w:t>
      </w:r>
      <w:r>
        <w:rPr>
          <w:rFonts w:hint="eastAsia" w:ascii="仿宋_GB2312" w:eastAsia="仿宋_GB2312"/>
          <w:sz w:val="28"/>
          <w:szCs w:val="28"/>
          <w:lang w:eastAsia="zh-CN"/>
        </w:rPr>
        <w:t>28.62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4004.69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519.17</w:t>
      </w:r>
      <w:r>
        <w:rPr>
          <w:rFonts w:hint="eastAsia" w:ascii="仿宋_GB2312" w:eastAsia="仿宋_GB2312"/>
          <w:sz w:val="28"/>
          <w:szCs w:val="28"/>
        </w:rPr>
        <w:t>万元，增长</w:t>
      </w:r>
      <w:r>
        <w:rPr>
          <w:rFonts w:hint="eastAsia" w:ascii="仿宋_GB2312" w:eastAsia="仿宋_GB2312"/>
          <w:sz w:val="28"/>
          <w:szCs w:val="28"/>
          <w:lang w:val="en-US" w:eastAsia="zh-CN"/>
        </w:rPr>
        <w:t>14.90</w:t>
      </w:r>
      <w:r>
        <w:rPr>
          <w:rFonts w:hint="eastAsia" w:ascii="仿宋_GB2312" w:eastAsia="仿宋_GB2312"/>
          <w:sz w:val="28"/>
          <w:szCs w:val="28"/>
        </w:rPr>
        <w:t>%。主要原因：一是人员变动导致基本经费增加</w:t>
      </w:r>
      <w:bookmarkStart w:id="0" w:name="_GoBack"/>
      <w:bookmarkEnd w:id="0"/>
      <w:r>
        <w:rPr>
          <w:rFonts w:hint="eastAsia" w:ascii="仿宋_GB2312" w:eastAsia="仿宋_GB2312"/>
          <w:sz w:val="28"/>
          <w:szCs w:val="28"/>
        </w:rPr>
        <w:t>。二是农产品质量安全检测任务增加。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3886.22</w:t>
      </w:r>
      <w:r>
        <w:rPr>
          <w:rFonts w:hint="eastAsia" w:ascii="仿宋_GB2312" w:eastAsia="仿宋_GB2312"/>
          <w:sz w:val="28"/>
          <w:szCs w:val="28"/>
        </w:rPr>
        <w:t>万元，要用于以下方面（按大类）：教育支出</w:t>
      </w:r>
      <w:r>
        <w:rPr>
          <w:rFonts w:ascii="仿宋_GB2312" w:eastAsia="仿宋_GB2312"/>
          <w:sz w:val="28"/>
          <w:szCs w:val="28"/>
        </w:rPr>
        <w:t>7</w:t>
      </w:r>
      <w:r>
        <w:rPr>
          <w:rFonts w:hint="eastAsia" w:ascii="仿宋_GB2312" w:eastAsia="仿宋_GB2312"/>
          <w:sz w:val="28"/>
          <w:szCs w:val="28"/>
        </w:rPr>
        <w:t>.</w:t>
      </w:r>
      <w:r>
        <w:rPr>
          <w:rFonts w:hint="eastAsia" w:ascii="仿宋_GB2312" w:eastAsia="仿宋_GB2312"/>
          <w:sz w:val="28"/>
          <w:szCs w:val="28"/>
          <w:lang w:val="en-US" w:eastAsia="zh-CN"/>
        </w:rPr>
        <w:t>65</w:t>
      </w:r>
      <w:r>
        <w:rPr>
          <w:rFonts w:hint="eastAsia" w:ascii="仿宋_GB2312" w:eastAsia="仿宋_GB2312"/>
          <w:sz w:val="28"/>
          <w:szCs w:val="28"/>
        </w:rPr>
        <w:t>万元，占本年财政拨款支出</w:t>
      </w:r>
      <w:r>
        <w:rPr>
          <w:rFonts w:ascii="仿宋_GB2312" w:eastAsia="仿宋_GB2312"/>
          <w:sz w:val="28"/>
          <w:szCs w:val="28"/>
        </w:rPr>
        <w:t>0.2</w:t>
      </w:r>
      <w:r>
        <w:rPr>
          <w:rFonts w:hint="default" w:ascii="仿宋_GB2312" w:eastAsia="仿宋_GB2312"/>
          <w:sz w:val="28"/>
          <w:szCs w:val="28"/>
          <w:lang w:val="en"/>
        </w:rPr>
        <w:t>0</w:t>
      </w:r>
      <w:r>
        <w:rPr>
          <w:rFonts w:hint="eastAsia" w:ascii="仿宋_GB2312" w:eastAsia="仿宋_GB2312"/>
          <w:sz w:val="28"/>
          <w:szCs w:val="28"/>
        </w:rPr>
        <w:t>%；社会保障和就业支出</w:t>
      </w:r>
      <w:r>
        <w:rPr>
          <w:rFonts w:hint="default" w:ascii="仿宋_GB2312" w:eastAsia="仿宋_GB2312"/>
          <w:sz w:val="28"/>
          <w:szCs w:val="28"/>
          <w:lang w:val="en"/>
        </w:rPr>
        <w:t>391.22</w:t>
      </w:r>
      <w:r>
        <w:rPr>
          <w:rFonts w:hint="eastAsia" w:ascii="仿宋_GB2312" w:eastAsia="仿宋_GB2312"/>
          <w:sz w:val="28"/>
          <w:szCs w:val="28"/>
        </w:rPr>
        <w:t>，占本年财政拨款支出10.07%；农林水支出</w:t>
      </w:r>
      <w:r>
        <w:rPr>
          <w:rFonts w:hint="default" w:ascii="仿宋_GB2312" w:eastAsia="仿宋_GB2312"/>
          <w:sz w:val="28"/>
          <w:szCs w:val="28"/>
          <w:lang w:val="en"/>
        </w:rPr>
        <w:t>3291.24</w:t>
      </w:r>
      <w:r>
        <w:rPr>
          <w:rFonts w:hint="eastAsia" w:ascii="仿宋_GB2312" w:eastAsia="仿宋_GB2312"/>
          <w:sz w:val="28"/>
          <w:szCs w:val="28"/>
        </w:rPr>
        <w:t>万元，占本年财政拨款支出</w:t>
      </w:r>
      <w:r>
        <w:rPr>
          <w:rFonts w:ascii="仿宋_GB2312" w:eastAsia="仿宋_GB2312"/>
          <w:sz w:val="28"/>
          <w:szCs w:val="28"/>
        </w:rPr>
        <w:t>8</w:t>
      </w:r>
      <w:r>
        <w:rPr>
          <w:rFonts w:hint="default" w:ascii="仿宋_GB2312" w:eastAsia="仿宋_GB2312"/>
          <w:sz w:val="28"/>
          <w:szCs w:val="28"/>
          <w:lang w:val="en"/>
        </w:rPr>
        <w:t>4.69</w:t>
      </w:r>
      <w:r>
        <w:rPr>
          <w:rFonts w:hint="eastAsia" w:ascii="仿宋_GB2312" w:eastAsia="仿宋_GB2312"/>
          <w:sz w:val="28"/>
          <w:szCs w:val="28"/>
        </w:rPr>
        <w:t>%；卫生健康支出</w:t>
      </w:r>
      <w:r>
        <w:rPr>
          <w:rFonts w:hint="default" w:ascii="仿宋_GB2312" w:eastAsia="仿宋_GB2312"/>
          <w:sz w:val="28"/>
          <w:szCs w:val="28"/>
          <w:lang w:val="en"/>
        </w:rPr>
        <w:t>196.11</w:t>
      </w:r>
      <w:r>
        <w:rPr>
          <w:rFonts w:hint="eastAsia" w:ascii="仿宋_GB2312" w:eastAsia="仿宋_GB2312"/>
          <w:sz w:val="28"/>
          <w:szCs w:val="28"/>
        </w:rPr>
        <w:t>万元，占本年财政拨款支出</w:t>
      </w:r>
      <w:r>
        <w:rPr>
          <w:rFonts w:hint="default" w:ascii="仿宋_GB2312" w:eastAsia="仿宋_GB2312"/>
          <w:sz w:val="28"/>
          <w:szCs w:val="28"/>
          <w:lang w:val="en"/>
        </w:rPr>
        <w:t>5.05</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ind w:firstLine="560" w:firstLineChars="200"/>
        <w:rPr>
          <w:rFonts w:hint="eastAsia" w:ascii="仿宋_GB2312" w:eastAsia="仿宋_GB2312"/>
          <w:sz w:val="28"/>
          <w:szCs w:val="28"/>
        </w:rPr>
      </w:pPr>
      <w:r>
        <w:rPr>
          <w:rFonts w:hint="eastAsia" w:ascii="仿宋_GB2312" w:eastAsia="仿宋_GB2312"/>
          <w:sz w:val="28"/>
          <w:szCs w:val="28"/>
        </w:rPr>
        <w:t>1、“教育支出”202</w:t>
      </w:r>
      <w:r>
        <w:rPr>
          <w:rFonts w:hint="default" w:ascii="仿宋_GB2312" w:eastAsia="仿宋_GB2312"/>
          <w:sz w:val="28"/>
          <w:szCs w:val="28"/>
          <w:lang w:val="en"/>
        </w:rPr>
        <w:t>4</w:t>
      </w:r>
      <w:r>
        <w:rPr>
          <w:rFonts w:hint="eastAsia" w:ascii="仿宋_GB2312" w:eastAsia="仿宋_GB2312"/>
          <w:sz w:val="28"/>
          <w:szCs w:val="28"/>
        </w:rPr>
        <w:t>年度决算7.</w:t>
      </w:r>
      <w:r>
        <w:rPr>
          <w:rFonts w:hint="default" w:ascii="仿宋_GB2312" w:eastAsia="仿宋_GB2312"/>
          <w:sz w:val="28"/>
          <w:szCs w:val="28"/>
          <w:lang w:val="en"/>
        </w:rPr>
        <w:t>65</w:t>
      </w:r>
      <w:r>
        <w:rPr>
          <w:rFonts w:hint="eastAsia" w:ascii="仿宋_GB2312" w:eastAsia="仿宋_GB2312"/>
          <w:sz w:val="28"/>
          <w:szCs w:val="28"/>
        </w:rPr>
        <w:t>万元，比202</w:t>
      </w:r>
      <w:r>
        <w:rPr>
          <w:rFonts w:hint="default" w:ascii="仿宋_GB2312" w:eastAsia="仿宋_GB2312"/>
          <w:sz w:val="28"/>
          <w:szCs w:val="28"/>
          <w:lang w:val="en"/>
        </w:rPr>
        <w:t>4</w:t>
      </w:r>
      <w:r>
        <w:rPr>
          <w:rFonts w:hint="eastAsia" w:ascii="仿宋_GB2312" w:eastAsia="仿宋_GB2312"/>
          <w:sz w:val="28"/>
          <w:szCs w:val="28"/>
        </w:rPr>
        <w:t>年度年初预算</w:t>
      </w:r>
      <w:r>
        <w:rPr>
          <w:rFonts w:hint="default" w:ascii="仿宋_GB2312" w:eastAsia="仿宋_GB2312"/>
          <w:sz w:val="28"/>
          <w:szCs w:val="28"/>
          <w:lang w:val="en"/>
        </w:rPr>
        <w:t>13.17</w:t>
      </w:r>
      <w:r>
        <w:rPr>
          <w:rFonts w:hint="eastAsia" w:ascii="仿宋_GB2312" w:eastAsia="仿宋_GB2312"/>
          <w:sz w:val="28"/>
          <w:szCs w:val="28"/>
        </w:rPr>
        <w:t>万元减少</w:t>
      </w:r>
      <w:r>
        <w:rPr>
          <w:rFonts w:hint="default" w:ascii="仿宋_GB2312" w:eastAsia="仿宋_GB2312"/>
          <w:sz w:val="28"/>
          <w:szCs w:val="28"/>
          <w:lang w:val="en"/>
        </w:rPr>
        <w:t>5.52</w:t>
      </w:r>
      <w:r>
        <w:rPr>
          <w:rFonts w:hint="eastAsia" w:ascii="仿宋_GB2312" w:eastAsia="仿宋_GB2312"/>
          <w:sz w:val="28"/>
          <w:szCs w:val="28"/>
        </w:rPr>
        <w:t>万元，下降</w:t>
      </w:r>
      <w:r>
        <w:rPr>
          <w:rFonts w:hint="default" w:ascii="仿宋_GB2312" w:eastAsia="仿宋_GB2312"/>
          <w:sz w:val="28"/>
          <w:szCs w:val="28"/>
          <w:lang w:val="en"/>
        </w:rPr>
        <w:t>41.92</w:t>
      </w:r>
      <w:r>
        <w:rPr>
          <w:rFonts w:hint="eastAsia" w:ascii="仿宋_GB2312" w:eastAsia="仿宋_GB2312"/>
          <w:sz w:val="28"/>
          <w:szCs w:val="28"/>
        </w:rPr>
        <w:t>%。其中：</w:t>
      </w:r>
    </w:p>
    <w:p>
      <w:pPr>
        <w:ind w:firstLine="560" w:firstLineChars="200"/>
        <w:rPr>
          <w:rFonts w:hint="eastAsia" w:ascii="仿宋_GB2312" w:eastAsia="仿宋_GB2312"/>
          <w:sz w:val="28"/>
          <w:szCs w:val="28"/>
        </w:rPr>
      </w:pPr>
      <w:r>
        <w:rPr>
          <w:rFonts w:hint="eastAsia" w:ascii="仿宋_GB2312" w:eastAsia="仿宋_GB2312"/>
          <w:sz w:val="28"/>
          <w:szCs w:val="28"/>
        </w:rPr>
        <w:t>“进修及培训”202</w:t>
      </w:r>
      <w:r>
        <w:rPr>
          <w:rFonts w:hint="default" w:ascii="仿宋_GB2312" w:eastAsia="仿宋_GB2312"/>
          <w:sz w:val="28"/>
          <w:szCs w:val="28"/>
          <w:lang w:val="en"/>
        </w:rPr>
        <w:t>4</w:t>
      </w:r>
      <w:r>
        <w:rPr>
          <w:rFonts w:hint="eastAsia" w:ascii="仿宋_GB2312" w:eastAsia="仿宋_GB2312"/>
          <w:sz w:val="28"/>
          <w:szCs w:val="28"/>
        </w:rPr>
        <w:t>年度决算</w:t>
      </w:r>
      <w:r>
        <w:rPr>
          <w:rFonts w:hint="default" w:ascii="仿宋_GB2312" w:eastAsia="仿宋_GB2312"/>
          <w:sz w:val="28"/>
          <w:szCs w:val="28"/>
          <w:lang w:val="en"/>
        </w:rPr>
        <w:t>7.65</w:t>
      </w:r>
      <w:r>
        <w:rPr>
          <w:rFonts w:hint="eastAsia" w:ascii="仿宋_GB2312" w:eastAsia="仿宋_GB2312"/>
          <w:sz w:val="28"/>
          <w:szCs w:val="28"/>
        </w:rPr>
        <w:t>万元，比202</w:t>
      </w:r>
      <w:r>
        <w:rPr>
          <w:rFonts w:hint="default" w:ascii="仿宋_GB2312" w:eastAsia="仿宋_GB2312"/>
          <w:sz w:val="28"/>
          <w:szCs w:val="28"/>
          <w:lang w:val="en"/>
        </w:rPr>
        <w:t>4</w:t>
      </w:r>
      <w:r>
        <w:rPr>
          <w:rFonts w:hint="eastAsia" w:ascii="仿宋_GB2312" w:eastAsia="仿宋_GB2312"/>
          <w:sz w:val="28"/>
          <w:szCs w:val="28"/>
        </w:rPr>
        <w:t>年度年初预算减少</w:t>
      </w:r>
      <w:r>
        <w:rPr>
          <w:rFonts w:hint="default" w:ascii="仿宋_GB2312" w:eastAsia="仿宋_GB2312"/>
          <w:sz w:val="28"/>
          <w:szCs w:val="28"/>
          <w:lang w:val="en"/>
        </w:rPr>
        <w:t>5.52</w:t>
      </w:r>
      <w:r>
        <w:rPr>
          <w:rFonts w:hint="eastAsia" w:ascii="仿宋_GB2312" w:eastAsia="仿宋_GB2312"/>
          <w:sz w:val="28"/>
          <w:szCs w:val="28"/>
        </w:rPr>
        <w:t>万元，下降</w:t>
      </w:r>
      <w:r>
        <w:rPr>
          <w:rFonts w:hint="default" w:ascii="仿宋_GB2312" w:eastAsia="仿宋_GB2312"/>
          <w:sz w:val="28"/>
          <w:szCs w:val="28"/>
          <w:lang w:val="en"/>
        </w:rPr>
        <w:t>41.92</w:t>
      </w:r>
      <w:r>
        <w:rPr>
          <w:rFonts w:hint="eastAsia" w:ascii="仿宋_GB2312" w:eastAsia="仿宋_GB2312"/>
          <w:sz w:val="28"/>
          <w:szCs w:val="28"/>
        </w:rPr>
        <w:t>%。主要原因：</w:t>
      </w:r>
      <w:r>
        <w:rPr>
          <w:rFonts w:hint="eastAsia" w:ascii="仿宋_GB2312" w:eastAsia="仿宋_GB2312"/>
          <w:sz w:val="28"/>
          <w:szCs w:val="28"/>
          <w:lang w:eastAsia="zh-CN"/>
        </w:rPr>
        <w:t>落实政府过紧日子的要求，厉行勤俭节约，压缩培训成本</w:t>
      </w:r>
      <w:r>
        <w:rPr>
          <w:rFonts w:hint="eastAsia" w:ascii="仿宋_GB2312" w:eastAsia="仿宋_GB2312"/>
          <w:sz w:val="28"/>
          <w:szCs w:val="28"/>
        </w:rPr>
        <w:t>。</w:t>
      </w:r>
    </w:p>
    <w:p>
      <w:pPr>
        <w:ind w:firstLine="560" w:firstLineChars="200"/>
        <w:rPr>
          <w:rFonts w:hint="eastAsia" w:ascii="仿宋_GB2312" w:eastAsia="仿宋_GB2312"/>
          <w:sz w:val="28"/>
          <w:szCs w:val="28"/>
        </w:rPr>
      </w:pPr>
      <w:r>
        <w:rPr>
          <w:rFonts w:hint="eastAsia" w:ascii="仿宋_GB2312" w:eastAsia="仿宋_GB2312"/>
          <w:sz w:val="28"/>
          <w:szCs w:val="28"/>
        </w:rPr>
        <w:t>2、“社会保障和就业支出” 202</w:t>
      </w:r>
      <w:r>
        <w:rPr>
          <w:rFonts w:hint="default" w:ascii="仿宋_GB2312" w:eastAsia="仿宋_GB2312"/>
          <w:sz w:val="28"/>
          <w:szCs w:val="28"/>
          <w:lang w:val="en"/>
        </w:rPr>
        <w:t>4</w:t>
      </w:r>
      <w:r>
        <w:rPr>
          <w:rFonts w:hint="eastAsia" w:ascii="仿宋_GB2312" w:eastAsia="仿宋_GB2312"/>
          <w:sz w:val="28"/>
          <w:szCs w:val="28"/>
        </w:rPr>
        <w:t>年度决算</w:t>
      </w:r>
      <w:r>
        <w:rPr>
          <w:rFonts w:hint="default" w:ascii="仿宋_GB2312" w:eastAsia="仿宋_GB2312"/>
          <w:sz w:val="28"/>
          <w:szCs w:val="28"/>
          <w:lang w:val="en"/>
        </w:rPr>
        <w:t>391.22</w:t>
      </w:r>
      <w:r>
        <w:rPr>
          <w:rFonts w:hint="eastAsia" w:ascii="仿宋_GB2312" w:eastAsia="仿宋_GB2312"/>
          <w:sz w:val="28"/>
          <w:szCs w:val="28"/>
        </w:rPr>
        <w:t>万元，比202</w:t>
      </w:r>
      <w:r>
        <w:rPr>
          <w:rFonts w:hint="default" w:ascii="仿宋_GB2312" w:eastAsia="仿宋_GB2312"/>
          <w:sz w:val="28"/>
          <w:szCs w:val="28"/>
          <w:lang w:val="en"/>
        </w:rPr>
        <w:t>4</w:t>
      </w:r>
      <w:r>
        <w:rPr>
          <w:rFonts w:hint="eastAsia" w:ascii="仿宋_GB2312" w:eastAsia="仿宋_GB2312"/>
          <w:sz w:val="28"/>
          <w:szCs w:val="28"/>
        </w:rPr>
        <w:t>年度年初预算</w:t>
      </w:r>
      <w:r>
        <w:rPr>
          <w:rFonts w:hint="default" w:ascii="仿宋_GB2312" w:eastAsia="仿宋_GB2312"/>
          <w:sz w:val="28"/>
          <w:szCs w:val="28"/>
          <w:lang w:val="en"/>
        </w:rPr>
        <w:t>391.27</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0.05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0.01%</w:t>
      </w:r>
      <w:r>
        <w:rPr>
          <w:rFonts w:hint="eastAsia" w:ascii="仿宋_GB2312" w:eastAsia="仿宋_GB2312"/>
          <w:sz w:val="28"/>
          <w:szCs w:val="28"/>
        </w:rPr>
        <w:t>。其中：</w:t>
      </w:r>
    </w:p>
    <w:p>
      <w:pPr>
        <w:ind w:firstLine="560" w:firstLineChars="200"/>
        <w:rPr>
          <w:rFonts w:hint="eastAsia" w:ascii="仿宋_GB2312" w:eastAsia="仿宋_GB2312"/>
          <w:sz w:val="28"/>
          <w:szCs w:val="28"/>
          <w:lang w:eastAsia="zh-CN"/>
        </w:rPr>
      </w:pPr>
      <w:r>
        <w:rPr>
          <w:rFonts w:hint="eastAsia" w:ascii="仿宋_GB2312" w:eastAsia="仿宋_GB2312"/>
          <w:sz w:val="28"/>
          <w:szCs w:val="28"/>
        </w:rPr>
        <w:t>“行政事业单位养老支出”202</w:t>
      </w:r>
      <w:r>
        <w:rPr>
          <w:rFonts w:hint="default" w:ascii="仿宋_GB2312" w:eastAsia="仿宋_GB2312"/>
          <w:sz w:val="28"/>
          <w:szCs w:val="28"/>
          <w:lang w:val="en"/>
        </w:rPr>
        <w:t>4</w:t>
      </w:r>
      <w:r>
        <w:rPr>
          <w:rFonts w:hint="eastAsia" w:ascii="仿宋_GB2312" w:eastAsia="仿宋_GB2312"/>
          <w:sz w:val="28"/>
          <w:szCs w:val="28"/>
        </w:rPr>
        <w:t>年度决算</w:t>
      </w:r>
      <w:r>
        <w:rPr>
          <w:rFonts w:hint="default" w:ascii="仿宋_GB2312" w:eastAsia="仿宋_GB2312"/>
          <w:sz w:val="28"/>
          <w:szCs w:val="28"/>
          <w:lang w:val="en"/>
        </w:rPr>
        <w:t>391.22</w:t>
      </w:r>
      <w:r>
        <w:rPr>
          <w:rFonts w:hint="eastAsia" w:ascii="仿宋_GB2312" w:eastAsia="仿宋_GB2312"/>
          <w:sz w:val="28"/>
          <w:szCs w:val="28"/>
        </w:rPr>
        <w:t>万元，比202</w:t>
      </w:r>
      <w:r>
        <w:rPr>
          <w:rFonts w:hint="default" w:ascii="仿宋_GB2312" w:eastAsia="仿宋_GB2312"/>
          <w:sz w:val="28"/>
          <w:szCs w:val="28"/>
          <w:lang w:val="e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0.05</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0.01%</w:t>
      </w:r>
      <w:r>
        <w:rPr>
          <w:rFonts w:hint="eastAsia" w:ascii="仿宋_GB2312" w:eastAsia="仿宋_GB2312"/>
          <w:sz w:val="28"/>
          <w:szCs w:val="28"/>
        </w:rPr>
        <w:t>。主要原因：</w:t>
      </w:r>
      <w:r>
        <w:rPr>
          <w:rFonts w:hint="eastAsia" w:ascii="仿宋_GB2312" w:eastAsia="仿宋_GB2312"/>
          <w:sz w:val="28"/>
          <w:szCs w:val="28"/>
          <w:lang w:eastAsia="zh-CN"/>
        </w:rPr>
        <w:t>按照实际缴费情况缴纳职工养老保险。</w:t>
      </w:r>
    </w:p>
    <w:p>
      <w:pPr>
        <w:ind w:firstLine="560" w:firstLineChars="200"/>
        <w:rPr>
          <w:rFonts w:hint="eastAsia" w:ascii="仿宋_GB2312" w:eastAsia="仿宋_GB2312"/>
          <w:sz w:val="28"/>
          <w:szCs w:val="28"/>
        </w:rPr>
      </w:pPr>
      <w:r>
        <w:rPr>
          <w:rFonts w:hint="eastAsia" w:ascii="仿宋_GB2312" w:eastAsia="仿宋_GB2312"/>
          <w:sz w:val="28"/>
          <w:szCs w:val="28"/>
        </w:rPr>
        <w:t>3、“农林水支出”202</w:t>
      </w:r>
      <w:r>
        <w:rPr>
          <w:rFonts w:hint="default" w:ascii="仿宋_GB2312" w:eastAsia="仿宋_GB2312"/>
          <w:sz w:val="28"/>
          <w:szCs w:val="28"/>
          <w:lang w:val="en"/>
        </w:rPr>
        <w:t>4</w:t>
      </w:r>
      <w:r>
        <w:rPr>
          <w:rFonts w:hint="eastAsia" w:ascii="仿宋_GB2312" w:eastAsia="仿宋_GB2312"/>
          <w:sz w:val="28"/>
          <w:szCs w:val="28"/>
        </w:rPr>
        <w:t>年度决算</w:t>
      </w:r>
      <w:r>
        <w:rPr>
          <w:rFonts w:hint="eastAsia" w:ascii="仿宋_GB2312" w:eastAsia="仿宋_GB2312"/>
          <w:sz w:val="28"/>
          <w:szCs w:val="28"/>
          <w:lang w:val="en-US" w:eastAsia="zh-CN"/>
        </w:rPr>
        <w:t>3291.24</w:t>
      </w:r>
      <w:r>
        <w:rPr>
          <w:rFonts w:hint="eastAsia" w:ascii="仿宋_GB2312" w:eastAsia="仿宋_GB2312"/>
          <w:sz w:val="28"/>
          <w:szCs w:val="28"/>
        </w:rPr>
        <w:t>万元，比202</w:t>
      </w:r>
      <w:r>
        <w:rPr>
          <w:rFonts w:hint="default" w:ascii="仿宋_GB2312" w:eastAsia="仿宋_GB2312"/>
          <w:sz w:val="28"/>
          <w:szCs w:val="28"/>
          <w:lang w:val="en"/>
        </w:rPr>
        <w:t>4</w:t>
      </w:r>
      <w:r>
        <w:rPr>
          <w:rFonts w:hint="eastAsia" w:ascii="仿宋_GB2312" w:eastAsia="仿宋_GB2312"/>
          <w:sz w:val="28"/>
          <w:szCs w:val="28"/>
        </w:rPr>
        <w:t>年度年初预算</w:t>
      </w:r>
      <w:r>
        <w:rPr>
          <w:rFonts w:hint="eastAsia" w:ascii="仿宋_GB2312" w:eastAsia="仿宋_GB2312"/>
          <w:sz w:val="28"/>
          <w:szCs w:val="28"/>
          <w:lang w:val="en-US" w:eastAsia="zh-CN"/>
        </w:rPr>
        <w:t>3401.25</w:t>
      </w:r>
      <w:r>
        <w:rPr>
          <w:rFonts w:hint="eastAsia" w:ascii="仿宋_GB2312" w:eastAsia="仿宋_GB2312"/>
          <w:sz w:val="28"/>
          <w:szCs w:val="28"/>
        </w:rPr>
        <w:t>万元减少</w:t>
      </w:r>
      <w:r>
        <w:rPr>
          <w:rFonts w:hint="eastAsia" w:ascii="仿宋_GB2312" w:eastAsia="仿宋_GB2312"/>
          <w:sz w:val="28"/>
          <w:szCs w:val="28"/>
          <w:lang w:val="en-US" w:eastAsia="zh-CN"/>
        </w:rPr>
        <w:t>110.01</w:t>
      </w:r>
      <w:r>
        <w:rPr>
          <w:rFonts w:hint="eastAsia" w:ascii="仿宋_GB2312" w:eastAsia="仿宋_GB2312"/>
          <w:sz w:val="28"/>
          <w:szCs w:val="28"/>
        </w:rPr>
        <w:t>万元，下降</w:t>
      </w:r>
      <w:r>
        <w:rPr>
          <w:rFonts w:hint="eastAsia" w:ascii="仿宋_GB2312" w:eastAsia="仿宋_GB2312"/>
          <w:sz w:val="28"/>
          <w:szCs w:val="28"/>
          <w:lang w:val="en-US" w:eastAsia="zh-CN"/>
        </w:rPr>
        <w:t>3.23</w:t>
      </w:r>
      <w:r>
        <w:rPr>
          <w:rFonts w:hint="eastAsia" w:ascii="仿宋_GB2312" w:eastAsia="仿宋_GB2312"/>
          <w:sz w:val="28"/>
          <w:szCs w:val="28"/>
        </w:rPr>
        <w:t>%。其中：</w:t>
      </w:r>
    </w:p>
    <w:p>
      <w:pPr>
        <w:ind w:firstLine="560" w:firstLineChars="200"/>
        <w:rPr>
          <w:rFonts w:hint="eastAsia" w:ascii="仿宋_GB2312" w:eastAsia="仿宋_GB2312"/>
          <w:sz w:val="28"/>
          <w:szCs w:val="28"/>
        </w:rPr>
      </w:pPr>
      <w:r>
        <w:rPr>
          <w:rFonts w:hint="eastAsia" w:ascii="仿宋_GB2312" w:eastAsia="仿宋_GB2312"/>
          <w:sz w:val="28"/>
          <w:szCs w:val="28"/>
        </w:rPr>
        <w:t>“农业农村”202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3291.24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110.01</w:t>
      </w:r>
      <w:r>
        <w:rPr>
          <w:rFonts w:hint="eastAsia" w:ascii="仿宋_GB2312" w:eastAsia="仿宋_GB2312"/>
          <w:sz w:val="28"/>
          <w:szCs w:val="28"/>
        </w:rPr>
        <w:t>万元，下降</w:t>
      </w:r>
      <w:r>
        <w:rPr>
          <w:rFonts w:hint="eastAsia" w:ascii="仿宋_GB2312" w:eastAsia="仿宋_GB2312"/>
          <w:sz w:val="28"/>
          <w:szCs w:val="28"/>
          <w:lang w:val="en-US" w:eastAsia="zh-CN"/>
        </w:rPr>
        <w:t>3.23</w:t>
      </w:r>
      <w:r>
        <w:rPr>
          <w:rFonts w:hint="eastAsia" w:ascii="仿宋_GB2312" w:eastAsia="仿宋_GB2312"/>
          <w:sz w:val="28"/>
          <w:szCs w:val="28"/>
        </w:rPr>
        <w:t>%。主要原因：</w:t>
      </w:r>
      <w:r>
        <w:rPr>
          <w:rFonts w:hint="eastAsia" w:ascii="仿宋_GB2312" w:eastAsia="仿宋_GB2312"/>
          <w:sz w:val="28"/>
          <w:szCs w:val="28"/>
          <w:lang w:eastAsia="zh-CN"/>
        </w:rPr>
        <w:t>落实政府过紧日子的要求，压减和严控</w:t>
      </w:r>
      <w:r>
        <w:rPr>
          <w:rFonts w:hint="eastAsia" w:ascii="仿宋_GB2312" w:eastAsia="仿宋_GB2312"/>
          <w:sz w:val="28"/>
          <w:szCs w:val="28"/>
        </w:rPr>
        <w:t>一般性支出。</w:t>
      </w:r>
    </w:p>
    <w:p>
      <w:pPr>
        <w:ind w:firstLine="560" w:firstLineChars="200"/>
        <w:rPr>
          <w:rFonts w:hint="eastAsia" w:ascii="仿宋_GB2312" w:eastAsia="仿宋_GB2312"/>
          <w:sz w:val="28"/>
          <w:szCs w:val="28"/>
        </w:rPr>
      </w:pPr>
      <w:r>
        <w:rPr>
          <w:rFonts w:hint="eastAsia" w:ascii="仿宋_GB2312" w:eastAsia="仿宋_GB2312"/>
          <w:sz w:val="28"/>
          <w:szCs w:val="28"/>
        </w:rPr>
        <w:t>4、“卫生健康支出”202</w:t>
      </w:r>
      <w:r>
        <w:rPr>
          <w:rFonts w:hint="default" w:ascii="仿宋_GB2312" w:eastAsia="仿宋_GB2312"/>
          <w:sz w:val="28"/>
          <w:szCs w:val="28"/>
          <w:lang w:val="en"/>
        </w:rPr>
        <w:t>4</w:t>
      </w:r>
      <w:r>
        <w:rPr>
          <w:rFonts w:hint="eastAsia" w:ascii="仿宋_GB2312" w:eastAsia="仿宋_GB2312"/>
          <w:sz w:val="28"/>
          <w:szCs w:val="28"/>
        </w:rPr>
        <w:t>年度决算</w:t>
      </w:r>
      <w:r>
        <w:rPr>
          <w:rFonts w:hint="eastAsia" w:ascii="仿宋_GB2312" w:eastAsia="仿宋_GB2312"/>
          <w:sz w:val="28"/>
          <w:szCs w:val="28"/>
          <w:lang w:val="en-US" w:eastAsia="zh-CN"/>
        </w:rPr>
        <w:t>196.11</w:t>
      </w:r>
      <w:r>
        <w:rPr>
          <w:rFonts w:hint="eastAsia" w:ascii="仿宋_GB2312" w:eastAsia="仿宋_GB2312"/>
          <w:sz w:val="28"/>
          <w:szCs w:val="28"/>
        </w:rPr>
        <w:t>万元，比202</w:t>
      </w:r>
      <w:r>
        <w:rPr>
          <w:rFonts w:hint="default" w:ascii="仿宋_GB2312" w:eastAsia="仿宋_GB2312"/>
          <w:sz w:val="28"/>
          <w:szCs w:val="28"/>
          <w:lang w:val="en"/>
        </w:rPr>
        <w:t>4</w:t>
      </w:r>
      <w:r>
        <w:rPr>
          <w:rFonts w:hint="eastAsia" w:ascii="仿宋_GB2312" w:eastAsia="仿宋_GB2312"/>
          <w:sz w:val="28"/>
          <w:szCs w:val="28"/>
        </w:rPr>
        <w:t>年度年初预算</w:t>
      </w:r>
      <w:r>
        <w:rPr>
          <w:rFonts w:hint="eastAsia" w:ascii="仿宋_GB2312" w:eastAsia="仿宋_GB2312"/>
          <w:sz w:val="28"/>
          <w:szCs w:val="28"/>
          <w:lang w:val="en-US" w:eastAsia="zh-CN"/>
        </w:rPr>
        <w:t>198.99</w:t>
      </w:r>
      <w:r>
        <w:rPr>
          <w:rFonts w:hint="eastAsia" w:ascii="仿宋_GB2312" w:eastAsia="仿宋_GB2312"/>
          <w:sz w:val="28"/>
          <w:szCs w:val="28"/>
        </w:rPr>
        <w:t>万元减少</w:t>
      </w:r>
      <w:r>
        <w:rPr>
          <w:rFonts w:hint="eastAsia" w:ascii="仿宋_GB2312" w:eastAsia="仿宋_GB2312"/>
          <w:sz w:val="28"/>
          <w:szCs w:val="28"/>
          <w:lang w:val="en-US" w:eastAsia="zh-CN"/>
        </w:rPr>
        <w:t>2.88</w:t>
      </w:r>
      <w:r>
        <w:rPr>
          <w:rFonts w:hint="eastAsia" w:ascii="仿宋_GB2312" w:eastAsia="仿宋_GB2312"/>
          <w:sz w:val="28"/>
          <w:szCs w:val="28"/>
        </w:rPr>
        <w:t>万元，下降</w:t>
      </w:r>
      <w:r>
        <w:rPr>
          <w:rFonts w:hint="eastAsia" w:ascii="仿宋_GB2312" w:eastAsia="仿宋_GB2312"/>
          <w:sz w:val="28"/>
          <w:szCs w:val="28"/>
          <w:lang w:val="en-US" w:eastAsia="zh-CN"/>
        </w:rPr>
        <w:t>1.45</w:t>
      </w:r>
      <w:r>
        <w:rPr>
          <w:rFonts w:hint="eastAsia" w:ascii="仿宋_GB2312" w:eastAsia="仿宋_GB2312"/>
          <w:sz w:val="28"/>
          <w:szCs w:val="28"/>
        </w:rPr>
        <w:t>%。其中：</w:t>
      </w:r>
    </w:p>
    <w:p>
      <w:pPr>
        <w:ind w:firstLine="560" w:firstLineChars="200"/>
        <w:rPr>
          <w:rFonts w:hint="eastAsia" w:ascii="仿宋_GB2312" w:eastAsia="仿宋_GB2312"/>
          <w:sz w:val="28"/>
          <w:szCs w:val="28"/>
        </w:rPr>
      </w:pPr>
      <w:r>
        <w:rPr>
          <w:rFonts w:hint="eastAsia" w:ascii="仿宋_GB2312" w:eastAsia="仿宋_GB2312"/>
          <w:sz w:val="28"/>
          <w:szCs w:val="28"/>
        </w:rPr>
        <w:t>“行政事业单位医疗”202</w:t>
      </w:r>
      <w:r>
        <w:rPr>
          <w:rFonts w:hint="default" w:ascii="仿宋_GB2312" w:eastAsia="仿宋_GB2312"/>
          <w:sz w:val="28"/>
          <w:szCs w:val="28"/>
          <w:lang w:val="en"/>
        </w:rPr>
        <w:t>4</w:t>
      </w:r>
      <w:r>
        <w:rPr>
          <w:rFonts w:hint="eastAsia" w:ascii="仿宋_GB2312" w:eastAsia="仿宋_GB2312"/>
          <w:sz w:val="28"/>
          <w:szCs w:val="28"/>
        </w:rPr>
        <w:t>年度决算</w:t>
      </w:r>
      <w:r>
        <w:rPr>
          <w:rFonts w:hint="eastAsia" w:ascii="仿宋_GB2312" w:eastAsia="仿宋_GB2312"/>
          <w:sz w:val="28"/>
          <w:szCs w:val="28"/>
          <w:lang w:val="en-US" w:eastAsia="zh-CN"/>
        </w:rPr>
        <w:t>196.11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2.88</w:t>
      </w:r>
      <w:r>
        <w:rPr>
          <w:rFonts w:hint="eastAsia" w:ascii="仿宋_GB2312" w:eastAsia="仿宋_GB2312"/>
          <w:sz w:val="28"/>
          <w:szCs w:val="28"/>
        </w:rPr>
        <w:t>万元，下降</w:t>
      </w:r>
      <w:r>
        <w:rPr>
          <w:rFonts w:hint="eastAsia" w:ascii="仿宋_GB2312" w:eastAsia="仿宋_GB2312"/>
          <w:sz w:val="28"/>
          <w:szCs w:val="28"/>
          <w:lang w:val="en-US" w:eastAsia="zh-CN"/>
        </w:rPr>
        <w:t>3.23</w:t>
      </w:r>
      <w:r>
        <w:rPr>
          <w:rFonts w:hint="eastAsia" w:ascii="仿宋_GB2312" w:eastAsia="仿宋_GB2312"/>
          <w:sz w:val="28"/>
          <w:szCs w:val="28"/>
        </w:rPr>
        <w:t>%。主要原因：</w:t>
      </w:r>
      <w:r>
        <w:rPr>
          <w:rFonts w:hint="eastAsia" w:ascii="仿宋_GB2312" w:eastAsia="仿宋_GB2312"/>
          <w:sz w:val="28"/>
          <w:szCs w:val="28"/>
          <w:lang w:eastAsia="zh-CN"/>
        </w:rPr>
        <w:t>按照实际缴费情况缴纳职工医疗保险。</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w:t>
      </w:r>
      <w:r>
        <w:rPr>
          <w:rFonts w:hint="eastAsia" w:ascii="仿宋_GB2312" w:eastAsia="仿宋_GB2312"/>
          <w:sz w:val="28"/>
          <w:szCs w:val="28"/>
          <w:lang w:eastAsia="zh-CN"/>
        </w:rPr>
        <w:t>此项经费</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w:t>
      </w:r>
      <w:r>
        <w:rPr>
          <w:rFonts w:hint="eastAsia" w:ascii="仿宋_GB2312" w:eastAsia="仿宋_GB2312"/>
          <w:sz w:val="28"/>
          <w:szCs w:val="28"/>
          <w:lang w:eastAsia="zh-CN"/>
        </w:rPr>
        <w:t>此项经费</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2844.53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23.47</w:t>
      </w:r>
      <w:r>
        <w:rPr>
          <w:rFonts w:hint="eastAsia" w:ascii="仿宋_GB2312" w:eastAsia="仿宋_GB2312"/>
          <w:sz w:val="28"/>
          <w:szCs w:val="28"/>
        </w:rPr>
        <w:t>万元，与202</w:t>
      </w:r>
      <w:r>
        <w:rPr>
          <w:rFonts w:hint="eastAsia" w:ascii="仿宋_GB2312" w:eastAsia="仿宋_GB2312"/>
          <w:sz w:val="28"/>
          <w:szCs w:val="28"/>
          <w:lang w:val="en-US" w:eastAsia="zh-CN"/>
        </w:rPr>
        <w:t>4</w:t>
      </w:r>
      <w:r>
        <w:rPr>
          <w:rFonts w:hint="eastAsia" w:ascii="仿宋_GB2312" w:eastAsia="仿宋_GB2312"/>
          <w:sz w:val="28"/>
          <w:szCs w:val="28"/>
        </w:rPr>
        <w:t>年度年初预算数持平。其中：</w:t>
      </w:r>
    </w:p>
    <w:p>
      <w:pPr>
        <w:numPr>
          <w:ilvl w:val="0"/>
          <w:numId w:val="2"/>
        </w:num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因公出国（境）费用。2202</w:t>
      </w:r>
      <w:r>
        <w:rPr>
          <w:rFonts w:hint="eastAsia" w:ascii="仿宋_GB2312" w:eastAsia="仿宋_GB2312"/>
          <w:sz w:val="28"/>
          <w:szCs w:val="28"/>
          <w:lang w:val="en-US" w:eastAsia="zh-CN"/>
        </w:rPr>
        <w:t>4</w:t>
      </w:r>
      <w:r>
        <w:rPr>
          <w:rFonts w:hint="eastAsia" w:ascii="仿宋_GB2312" w:eastAsia="仿宋_GB2312"/>
          <w:sz w:val="28"/>
          <w:szCs w:val="28"/>
        </w:rPr>
        <w:t>年度决算数0万元，与202</w:t>
      </w:r>
      <w:r>
        <w:rPr>
          <w:rFonts w:hint="eastAsia" w:ascii="仿宋_GB2312" w:eastAsia="仿宋_GB2312"/>
          <w:sz w:val="28"/>
          <w:szCs w:val="28"/>
          <w:lang w:val="en-US" w:eastAsia="zh-CN"/>
        </w:rPr>
        <w:t>4</w:t>
      </w:r>
      <w:r>
        <w:rPr>
          <w:rFonts w:hint="eastAsia" w:ascii="仿宋_GB2312" w:eastAsia="仿宋_GB2312"/>
          <w:sz w:val="28"/>
          <w:szCs w:val="28"/>
        </w:rPr>
        <w:t>年度年初预算数持平</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年度决算数0万元，与202</w:t>
      </w:r>
      <w:r>
        <w:rPr>
          <w:rFonts w:hint="eastAsia" w:ascii="仿宋_GB2312" w:eastAsia="仿宋_GB2312"/>
          <w:sz w:val="28"/>
          <w:szCs w:val="28"/>
          <w:lang w:val="en-US" w:eastAsia="zh-CN"/>
        </w:rPr>
        <w:t>4</w:t>
      </w:r>
      <w:r>
        <w:rPr>
          <w:rFonts w:hint="eastAsia" w:ascii="仿宋_GB2312" w:eastAsia="仿宋_GB2312"/>
          <w:sz w:val="28"/>
          <w:szCs w:val="28"/>
        </w:rPr>
        <w:t>年度年初预算数持平</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23.47</w:t>
      </w:r>
      <w:r>
        <w:rPr>
          <w:rFonts w:hint="eastAsia" w:ascii="仿宋_GB2312" w:eastAsia="仿宋_GB2312"/>
          <w:sz w:val="28"/>
          <w:szCs w:val="28"/>
        </w:rPr>
        <w:t>万元，与202</w:t>
      </w:r>
      <w:r>
        <w:rPr>
          <w:rFonts w:hint="eastAsia" w:ascii="仿宋_GB2312" w:eastAsia="仿宋_GB2312"/>
          <w:sz w:val="28"/>
          <w:szCs w:val="28"/>
          <w:lang w:val="en-US" w:eastAsia="zh-CN"/>
        </w:rPr>
        <w:t>4</w:t>
      </w:r>
      <w:r>
        <w:rPr>
          <w:rFonts w:hint="eastAsia" w:ascii="仿宋_GB2312" w:eastAsia="仿宋_GB2312"/>
          <w:sz w:val="28"/>
          <w:szCs w:val="28"/>
        </w:rPr>
        <w:t>年度年初预算数持平。其中，公务用车购置费202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万元，与202</w:t>
      </w:r>
      <w:r>
        <w:rPr>
          <w:rFonts w:hint="eastAsia" w:ascii="仿宋_GB2312" w:eastAsia="仿宋_GB2312"/>
          <w:sz w:val="28"/>
          <w:szCs w:val="28"/>
          <w:lang w:val="en-US" w:eastAsia="zh-CN"/>
        </w:rPr>
        <w:t>4</w:t>
      </w:r>
      <w:r>
        <w:rPr>
          <w:rFonts w:hint="eastAsia" w:ascii="仿宋_GB2312" w:eastAsia="仿宋_GB2312"/>
          <w:sz w:val="28"/>
          <w:szCs w:val="28"/>
        </w:rPr>
        <w:t>年度年初预算数持平。202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5.49</w:t>
      </w:r>
      <w:r>
        <w:rPr>
          <w:rFonts w:hint="eastAsia" w:ascii="仿宋_GB2312" w:eastAsia="仿宋_GB2312"/>
          <w:sz w:val="28"/>
          <w:szCs w:val="28"/>
        </w:rPr>
        <w:t>万元，与202</w:t>
      </w:r>
      <w:r>
        <w:rPr>
          <w:rFonts w:hint="eastAsia" w:ascii="仿宋_GB2312" w:eastAsia="仿宋_GB2312"/>
          <w:sz w:val="28"/>
          <w:szCs w:val="28"/>
          <w:lang w:val="en-US" w:eastAsia="zh-CN"/>
        </w:rPr>
        <w:t>4</w:t>
      </w:r>
      <w:r>
        <w:rPr>
          <w:rFonts w:hint="eastAsia" w:ascii="仿宋_GB2312" w:eastAsia="仿宋_GB2312"/>
          <w:sz w:val="28"/>
          <w:szCs w:val="28"/>
        </w:rPr>
        <w:t>年度年初预算数持平。202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4</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我</w:t>
      </w:r>
      <w:r>
        <w:rPr>
          <w:rFonts w:hint="eastAsia" w:ascii="仿宋_GB2312" w:eastAsia="仿宋_GB2312"/>
          <w:sz w:val="28"/>
          <w:szCs w:val="28"/>
        </w:rPr>
        <w:t>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419.29</w:t>
      </w:r>
      <w:r>
        <w:rPr>
          <w:rFonts w:hint="eastAsia" w:ascii="仿宋_GB2312" w:eastAsia="仿宋_GB2312"/>
          <w:sz w:val="28"/>
          <w:szCs w:val="28"/>
        </w:rPr>
        <w:t>万元，其中：政府采购货物支出</w:t>
      </w:r>
      <w:r>
        <w:rPr>
          <w:rFonts w:ascii="仿宋_GB2312" w:eastAsia="仿宋_GB2312"/>
          <w:sz w:val="28"/>
          <w:szCs w:val="28"/>
        </w:rPr>
        <w:t>363.71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55.57</w:t>
      </w:r>
      <w:r>
        <w:rPr>
          <w:rFonts w:hint="eastAsia" w:ascii="仿宋_GB2312" w:eastAsia="仿宋_GB2312"/>
          <w:sz w:val="28"/>
          <w:szCs w:val="28"/>
        </w:rPr>
        <w:t>万元。授予中小企业合同金额</w:t>
      </w:r>
      <w:r>
        <w:rPr>
          <w:rFonts w:ascii="仿宋_GB2312" w:eastAsia="仿宋_GB2312"/>
          <w:sz w:val="28"/>
          <w:szCs w:val="28"/>
        </w:rPr>
        <w:t>409.67</w:t>
      </w:r>
      <w:r>
        <w:rPr>
          <w:rFonts w:hint="eastAsia" w:ascii="仿宋_GB2312" w:eastAsia="仿宋_GB2312"/>
          <w:sz w:val="28"/>
          <w:szCs w:val="28"/>
        </w:rPr>
        <w:t>万元，占政府采购支出总额的</w:t>
      </w:r>
      <w:r>
        <w:rPr>
          <w:rFonts w:hint="eastAsia" w:ascii="仿宋_GB2312" w:eastAsia="仿宋_GB2312"/>
          <w:sz w:val="28"/>
          <w:szCs w:val="28"/>
          <w:lang w:eastAsia="zh-CN"/>
        </w:rPr>
        <w:t>97.71</w:t>
      </w:r>
      <w:r>
        <w:rPr>
          <w:rFonts w:hint="eastAsia" w:ascii="仿宋_GB2312" w:eastAsia="仿宋_GB2312"/>
          <w:sz w:val="28"/>
          <w:szCs w:val="28"/>
        </w:rPr>
        <w:t>%，其中：授予小微企业合同金额</w:t>
      </w:r>
      <w:r>
        <w:rPr>
          <w:rFonts w:ascii="仿宋_GB2312" w:eastAsia="仿宋_GB2312"/>
          <w:sz w:val="28"/>
          <w:szCs w:val="28"/>
        </w:rPr>
        <w:t>74.71</w:t>
      </w:r>
      <w:r>
        <w:rPr>
          <w:rFonts w:hint="eastAsia" w:ascii="仿宋_GB2312" w:eastAsia="仿宋_GB2312"/>
          <w:sz w:val="28"/>
          <w:szCs w:val="28"/>
        </w:rPr>
        <w:t>万元，占政府采购支出总额的</w:t>
      </w:r>
      <w:r>
        <w:rPr>
          <w:rFonts w:ascii="仿宋_GB2312" w:eastAsia="仿宋_GB2312"/>
          <w:sz w:val="28"/>
          <w:szCs w:val="28"/>
        </w:rPr>
        <w:t>17.82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北京市农产品质量安全中心</w:t>
      </w:r>
      <w:r>
        <w:rPr>
          <w:rFonts w:hint="eastAsia" w:ascii="仿宋_GB2312" w:eastAsia="仿宋_GB2312"/>
          <w:sz w:val="28"/>
          <w:szCs w:val="28"/>
        </w:rPr>
        <w:t>共有车辆</w:t>
      </w:r>
      <w:r>
        <w:rPr>
          <w:rFonts w:hint="eastAsia" w:ascii="仿宋_GB2312" w:eastAsia="仿宋_GB2312"/>
          <w:sz w:val="28"/>
          <w:szCs w:val="28"/>
          <w:lang w:val="en-US" w:eastAsia="zh-CN"/>
        </w:rPr>
        <w:t>4</w:t>
      </w:r>
      <w:r>
        <w:rPr>
          <w:rFonts w:hint="eastAsia" w:ascii="仿宋_GB2312" w:eastAsia="仿宋_GB2312"/>
          <w:sz w:val="28"/>
          <w:szCs w:val="28"/>
        </w:rPr>
        <w:t>台，共计</w:t>
      </w:r>
      <w:r>
        <w:rPr>
          <w:rFonts w:hint="eastAsia" w:ascii="仿宋_GB2312" w:eastAsia="仿宋_GB2312"/>
          <w:sz w:val="28"/>
          <w:szCs w:val="28"/>
          <w:lang w:val="en-US" w:eastAsia="zh-CN"/>
        </w:rPr>
        <w:t>68.84</w:t>
      </w:r>
      <w:r>
        <w:rPr>
          <w:rFonts w:hint="eastAsia" w:ascii="仿宋_GB2312" w:eastAsia="仿宋_GB2312"/>
          <w:sz w:val="28"/>
          <w:szCs w:val="28"/>
        </w:rPr>
        <w:t>万元；单位价值100万元（含）以上的设备</w:t>
      </w:r>
      <w:r>
        <w:rPr>
          <w:rFonts w:hint="eastAsia" w:ascii="仿宋_GB2312" w:eastAsia="仿宋_GB2312"/>
          <w:sz w:val="28"/>
          <w:szCs w:val="28"/>
          <w:lang w:val="en-US" w:eastAsia="zh-CN"/>
        </w:rPr>
        <w:t>18</w:t>
      </w:r>
      <w:r>
        <w:rPr>
          <w:rFonts w:hint="eastAsia" w:ascii="仿宋_GB2312" w:eastAsia="仿宋_GB2312"/>
          <w:sz w:val="28"/>
          <w:szCs w:val="28"/>
        </w:rPr>
        <w:t>台（套），共计</w:t>
      </w:r>
      <w:r>
        <w:rPr>
          <w:rFonts w:hint="eastAsia" w:ascii="仿宋_GB2312" w:eastAsia="仿宋_GB2312"/>
          <w:sz w:val="28"/>
          <w:szCs w:val="28"/>
          <w:lang w:val="en-US" w:eastAsia="zh-CN"/>
        </w:rPr>
        <w:t>4362.49</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7.支出功能分类项级科目名词解释</w:t>
      </w:r>
    </w:p>
    <w:p>
      <w:pPr>
        <w:ind w:firstLine="560" w:firstLineChars="200"/>
        <w:rPr>
          <w:rFonts w:hint="eastAsia" w:ascii="仿宋_GB2312" w:eastAsia="仿宋_GB2312"/>
          <w:sz w:val="28"/>
          <w:szCs w:val="28"/>
        </w:rPr>
      </w:pPr>
      <w:r>
        <w:rPr>
          <w:rFonts w:hint="eastAsia" w:ascii="仿宋_GB2312" w:eastAsia="仿宋_GB2312"/>
          <w:sz w:val="28"/>
          <w:szCs w:val="28"/>
        </w:rPr>
        <w:t xml:space="preserve">教育支出（类）进修及培训（款）培训支出（项）：反映各部门安排的用于培训的支出。 </w:t>
      </w:r>
    </w:p>
    <w:p>
      <w:pPr>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rPr>
        <w:t xml:space="preserve">社会保障和就业支出（类）行政事业单位养老支出（款）机关事业单位基本养老保险缴费支出（项）：反映机关事业单位实施养老保险制度由各单位缴纳的基本养老保险支出。 </w:t>
      </w:r>
    </w:p>
    <w:p>
      <w:pPr>
        <w:ind w:firstLine="560" w:firstLineChars="200"/>
        <w:rPr>
          <w:rFonts w:hint="eastAsia" w:ascii="仿宋_GB2312" w:eastAsia="仿宋_GB2312"/>
          <w:sz w:val="28"/>
          <w:szCs w:val="28"/>
        </w:rPr>
      </w:pPr>
      <w:r>
        <w:rPr>
          <w:rFonts w:hint="eastAsia" w:ascii="仿宋_GB2312" w:eastAsia="仿宋_GB2312"/>
          <w:sz w:val="28"/>
          <w:szCs w:val="28"/>
        </w:rPr>
        <w:t xml:space="preserve">社会保障和就业支出（类）行政事业单位养老支出（款）机关事业单位职业年金缴费支出（项）：反映机关事业单位实施养老保险制度由单位实际缴纳的职业年金支出。 </w:t>
      </w:r>
    </w:p>
    <w:p>
      <w:pPr>
        <w:ind w:firstLine="560" w:firstLineChars="200"/>
        <w:rPr>
          <w:rFonts w:hint="eastAsia" w:ascii="仿宋_GB2312" w:eastAsia="仿宋_GB2312"/>
          <w:sz w:val="28"/>
          <w:szCs w:val="28"/>
        </w:rPr>
      </w:pPr>
      <w:r>
        <w:rPr>
          <w:rFonts w:hint="eastAsia" w:ascii="仿宋_GB2312" w:eastAsia="仿宋_GB2312"/>
          <w:sz w:val="28"/>
          <w:szCs w:val="28"/>
        </w:rPr>
        <w:t xml:space="preserve">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 </w:t>
      </w:r>
    </w:p>
    <w:p>
      <w:pPr>
        <w:ind w:firstLine="560" w:firstLineChars="200"/>
        <w:rPr>
          <w:rFonts w:hint="eastAsia" w:ascii="仿宋_GB2312" w:eastAsia="仿宋_GB2312"/>
          <w:sz w:val="28"/>
          <w:szCs w:val="28"/>
        </w:rPr>
      </w:pPr>
      <w:r>
        <w:rPr>
          <w:rFonts w:hint="eastAsia" w:ascii="仿宋_GB2312" w:eastAsia="仿宋_GB2312"/>
          <w:sz w:val="28"/>
          <w:szCs w:val="28"/>
        </w:rPr>
        <w:t>农林水支出（类）农业农村（款）行政运行（项）：反映行政单位（包括实行公务员管理的事业单位）的基本支出。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项目支出绩效自评表（详见附件）。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sans-serif">
    <w:altName w:val="方正宋体S-超大字符集(SIP)"/>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B3A4C"/>
    <w:multiLevelType w:val="singleLevel"/>
    <w:tmpl w:val="A36B3A4C"/>
    <w:lvl w:ilvl="0" w:tentative="0">
      <w:start w:val="2"/>
      <w:numFmt w:val="chineseCounting"/>
      <w:suff w:val="nothing"/>
      <w:lvlText w:val="（%1）"/>
      <w:lvlJc w:val="left"/>
      <w:rPr>
        <w:rFonts w:hint="eastAsia"/>
      </w:rPr>
    </w:lvl>
  </w:abstractNum>
  <w:abstractNum w:abstractNumId="1">
    <w:nsid w:val="FFB7529E"/>
    <w:multiLevelType w:val="singleLevel"/>
    <w:tmpl w:val="FFB7529E"/>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EF986B3"/>
    <w:rsid w:val="60A54109"/>
    <w:rsid w:val="61D01CDF"/>
    <w:rsid w:val="64C0607C"/>
    <w:rsid w:val="65756C86"/>
    <w:rsid w:val="674D385B"/>
    <w:rsid w:val="676F09E1"/>
    <w:rsid w:val="70FBD9CA"/>
    <w:rsid w:val="71793A80"/>
    <w:rsid w:val="7357290B"/>
    <w:rsid w:val="73F3DB45"/>
    <w:rsid w:val="798524E4"/>
    <w:rsid w:val="7A7F1C49"/>
    <w:rsid w:val="7B5B7AE6"/>
    <w:rsid w:val="7B7B6628"/>
    <w:rsid w:val="7BA7071E"/>
    <w:rsid w:val="7BDF6DA8"/>
    <w:rsid w:val="7C7EDC1A"/>
    <w:rsid w:val="7CCED98D"/>
    <w:rsid w:val="7D08410F"/>
    <w:rsid w:val="7DB96DED"/>
    <w:rsid w:val="7DD3AD81"/>
    <w:rsid w:val="7F64BBF1"/>
    <w:rsid w:val="7F7FE70F"/>
    <w:rsid w:val="7FBF72CD"/>
    <w:rsid w:val="7FFF772F"/>
    <w:rsid w:val="7FFFC783"/>
    <w:rsid w:val="95F35EF6"/>
    <w:rsid w:val="9BFFD860"/>
    <w:rsid w:val="AC5F73DE"/>
    <w:rsid w:val="B5DDD2C8"/>
    <w:rsid w:val="B9DFABD9"/>
    <w:rsid w:val="BC0D83FC"/>
    <w:rsid w:val="BF3BDEFB"/>
    <w:rsid w:val="C75F6086"/>
    <w:rsid w:val="C7F7ED2D"/>
    <w:rsid w:val="CD9F7202"/>
    <w:rsid w:val="CFAF854E"/>
    <w:rsid w:val="D6EC3AB0"/>
    <w:rsid w:val="D8D7928E"/>
    <w:rsid w:val="D8FE3136"/>
    <w:rsid w:val="DDDE60B7"/>
    <w:rsid w:val="DE9F6A22"/>
    <w:rsid w:val="DF4FCE6A"/>
    <w:rsid w:val="E4FED278"/>
    <w:rsid w:val="EDAA365C"/>
    <w:rsid w:val="EDADFC12"/>
    <w:rsid w:val="F2FD229B"/>
    <w:rsid w:val="F7F709E9"/>
    <w:rsid w:val="F7FF3690"/>
    <w:rsid w:val="F9BD3900"/>
    <w:rsid w:val="FC8B9876"/>
    <w:rsid w:val="FCE7E8BE"/>
    <w:rsid w:val="FDEF6D01"/>
    <w:rsid w:val="FEAFFFA0"/>
    <w:rsid w:val="FEDFF218"/>
    <w:rsid w:val="FEDFFFFF"/>
    <w:rsid w:val="FF3F9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1"/>
              <c:delete val="true"/>
            </c:dLbl>
            <c:dLbl>
              <c:idx val="2"/>
              <c:delete val="true"/>
            </c:dLbl>
            <c:dLbl>
              <c:idx val="3"/>
              <c:delete val="true"/>
            </c:dLbl>
            <c:dLbl>
              <c:idx val="4"/>
              <c:delete val="true"/>
            </c:dLbl>
            <c:dLbl>
              <c:idx val="5"/>
              <c:layout>
                <c:manualLayout>
                  <c:x val="-0.120524546648312"/>
                  <c:y val="1.39618991301723e-5"/>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4004.69</c:v>
                </c:pt>
                <c:pt idx="1">
                  <c:v>0</c:v>
                </c:pt>
                <c:pt idx="2">
                  <c:v>0</c:v>
                </c:pt>
                <c:pt idx="3">
                  <c:v>0</c:v>
                </c:pt>
                <c:pt idx="4">
                  <c:v>0</c:v>
                </c:pt>
                <c:pt idx="5">
                  <c:v>65.95</c:v>
                </c:pt>
              </c:numCache>
            </c:numRef>
          </c:val>
        </c:ser>
        <c:dLbls>
          <c:showLegendKey val="false"/>
          <c:showVal val="true"/>
          <c:showCatName val="false"/>
          <c:showSerName val="false"/>
          <c:showPercent val="false"/>
          <c:showBubbleSize val="false"/>
          <c:showLeaderLines val="true"/>
        </c:dLbls>
        <c:firstSliceAng val="0"/>
      </c:pieChart>
    </c:plotArea>
    <c:legend>
      <c:legendPos val="r"/>
      <c:legendEntry>
        <c:idx val="1"/>
        <c:delete val="true"/>
      </c:legendEntry>
      <c:legendEntry>
        <c:idx val="2"/>
        <c:delete val="true"/>
      </c:legendEntry>
      <c:legendEntry>
        <c:idx val="3"/>
        <c:delete val="true"/>
      </c:legendEntry>
      <c:legendEntry>
        <c:idx val="4"/>
        <c:delete val="true"/>
      </c:legendEntry>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delete val="true"/>
            </c:dLbl>
            <c:dLbl>
              <c:idx val="3"/>
              <c:delete val="true"/>
            </c:dLbl>
            <c:dLbl>
              <c:idx val="4"/>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2845.19</c:v>
                </c:pt>
                <c:pt idx="1">
                  <c:v>1140.7</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delete val="true"/>
      </c:legendEntry>
      <c:legendEntry>
        <c:idx val="3"/>
        <c:delete val="true"/>
      </c:legendEntry>
      <c:legendEntry>
        <c:idx val="4"/>
        <c:delete val="true"/>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8</TotalTime>
  <ScaleCrop>false</ScaleCrop>
  <LinksUpToDate>false</LinksUpToDate>
  <CharactersWithSpaces>5802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2017-07-14T23:16:00Z</dcterms:created>
  <dc:creator>常程</dc:creator>
  <cp:lastModifiedBy>nyncj</cp:lastModifiedBy>
  <cp:lastPrinted>2025-08-30T15:01:00Z</cp:lastPrinted>
  <dcterms:modified xsi:type="dcterms:W3CDTF">2025-09-08T09:02:10Z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