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pStyle w:val="2"/>
        <w:tabs>
          <w:tab w:val="left" w:pos="6630"/>
        </w:tabs>
        <w:spacing w:line="240" w:lineRule="exact"/>
        <w:rPr>
          <w:rFonts w:hint="eastAsia" w:ascii="Cambria" w:eastAsia="黑体"/>
          <w:color w:val="auto"/>
          <w:sz w:val="36"/>
          <w:u w:val="none"/>
        </w:rPr>
      </w:pPr>
    </w:p>
    <w:p>
      <w:pPr>
        <w:tabs>
          <w:tab w:val="left" w:pos="6630"/>
        </w:tabs>
        <w:spacing w:line="360" w:lineRule="auto"/>
        <w:rPr>
          <w:rFonts w:hint="default" w:ascii="Times New Roman" w:eastAsia="宋体"/>
          <w:color w:val="000000"/>
          <w:sz w:val="21"/>
        </w:rPr>
      </w:pP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北京市水产技术推广站2025年度单位</w:t>
      </w:r>
      <w:r>
        <w:rPr>
          <w:rFonts w:hint="eastAsia" w:ascii="方正小标宋简体" w:eastAsia="方正小标宋简体"/>
          <w:color w:val="000000"/>
          <w:sz w:val="44"/>
          <w:szCs w:val="44"/>
          <w:u w:val="none"/>
        </w:rPr>
        <w:t>预算信息公开</w:t>
      </w:r>
    </w:p>
    <w:p>
      <w:pPr>
        <w:spacing w:line="560" w:lineRule="exact"/>
        <w:jc w:val="center"/>
        <w:rPr>
          <w:rFonts w:hint="eastAsia" w:ascii="方正小标宋简体" w:eastAsia="方正小标宋简体"/>
          <w:color w:val="000000"/>
          <w:sz w:val="44"/>
          <w:szCs w:val="44"/>
          <w:u w:val="none"/>
        </w:rPr>
      </w:pPr>
    </w:p>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pStyle w:val="2"/>
        <w:rPr>
          <w:rFonts w:hint="default" w:ascii="Cambria" w:eastAsia="黑体"/>
          <w:color w:val="000000"/>
          <w:sz w:val="36"/>
          <w:szCs w:val="32"/>
        </w:rPr>
      </w:pPr>
    </w:p>
    <w:p>
      <w:pPr>
        <w:spacing w:line="240" w:lineRule="exact"/>
        <w:jc w:val="center"/>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autoSpaceDE w:val="0"/>
        <w:autoSpaceDN w:val="0"/>
        <w:adjustRightInd w:val="0"/>
        <w:spacing w:line="560" w:lineRule="exact"/>
        <w:ind w:firstLine="640" w:firstLineChars="200"/>
        <w:jc w:val="left"/>
        <w:rPr>
          <w:rFonts w:hint="default" w:ascii="仿宋_GB2312" w:hAnsi="仿宋_GB2312" w:eastAsia="仿宋_GB2312" w:cs="仿宋_GB2312"/>
          <w:color w:val="000000"/>
          <w:kern w:val="0"/>
          <w:sz w:val="32"/>
          <w:szCs w:val="32"/>
          <w:u w:val="none"/>
          <w:lang w:val="en-US"/>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pPr>
        <w:spacing w:line="680" w:lineRule="exact"/>
        <w:jc w:val="center"/>
        <w:rPr>
          <w:rFonts w:hint="eastAsia" w:ascii="方正小标宋简体" w:eastAsia="方正小标宋简体"/>
          <w:color w:val="000000"/>
          <w:sz w:val="36"/>
          <w:szCs w:val="36"/>
          <w:u w:val="none"/>
        </w:rPr>
      </w:pPr>
    </w:p>
    <w:p>
      <w:pPr>
        <w:spacing w:line="360" w:lineRule="auto"/>
        <w:rPr>
          <w:rFonts w:hint="eastAsia" w:ascii="仿宋_GB2312" w:eastAsia="仿宋_GB2312"/>
          <w:color w:val="000000"/>
          <w:sz w:val="32"/>
          <w:szCs w:val="32"/>
          <w:u w:val="none"/>
        </w:rPr>
      </w:pP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ind w:firstLine="555"/>
        <w:rPr>
          <w:rFonts w:hint="default" w:ascii="Cambria" w:eastAsia="黑体"/>
          <w:color w:val="000000"/>
          <w:sz w:val="36"/>
          <w:szCs w:val="32"/>
        </w:rPr>
      </w:pPr>
      <w:r>
        <w:rPr>
          <w:rFonts w:hint="eastAsia" w:ascii="仿宋_GB2312" w:eastAsia="仿宋_GB2312"/>
          <w:sz w:val="32"/>
          <w:szCs w:val="32"/>
          <w:highlight w:val="none"/>
          <w:lang w:val="en-US" w:eastAsia="zh-CN"/>
        </w:rPr>
        <w:t>2024年5月21日，根据《中共北京市委机构编制委员会办公室关于设立北京市农业农村科技发展中心有关事宜的批复》（京编办复[2024]94号）文件精神，整合北京市水产技术推广站（北京市鱼病防治站）和北京市水生野生动植物救护中心，组建北京市水产技术推广站，加挂北京市水生野生动植物救护中心牌子，为市农业农村局所属正处级公益一类事业单位，主要职责是：承担本市水产技术推广、鱼病预防控制、渔业生产水域环境监测工作；承担渔业管理以及有关生态环境保护、水产种业管理的技术性事务性工作；承担水生野生动物收容救护工作； 承担水生野生动植物保护管理以及有关生态环境保护、种质资源保护、外来入侵物种管理的技术性事务性工作。</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（二）机构设置情况</w:t>
      </w:r>
    </w:p>
    <w:p>
      <w:pPr>
        <w:spacing w:line="560" w:lineRule="exact"/>
        <w:ind w:firstLine="640" w:firstLineChars="200"/>
        <w:rPr>
          <w:rFonts w:hint="eastAsia" w:ascii="仿宋_GB2312" w:hAnsi="Times New Roman" w:eastAsia="仿宋_GB2312" w:cs="Droid Sans"/>
          <w:color w:val="000000"/>
          <w:sz w:val="32"/>
          <w:szCs w:val="32"/>
          <w:u w:val="none"/>
        </w:rPr>
      </w:pPr>
      <w:r>
        <w:rPr>
          <w:rFonts w:hint="eastAsia" w:ascii="仿宋_GB2312" w:hAnsi="Times New Roman" w:eastAsia="仿宋_GB2312" w:cs="Droid Sans"/>
          <w:color w:val="000000"/>
          <w:sz w:val="32"/>
          <w:szCs w:val="32"/>
          <w:highlight w:val="none"/>
          <w:lang w:eastAsia="zh-CN"/>
        </w:rPr>
        <w:t>内设办公室、示范推广科、科技发展科、休闲渔业科、种业管理科、疾病防控与环境监测科、基地管理科、综合管理科、救护驯养科、运行保障科</w:t>
      </w:r>
      <w:r>
        <w:rPr>
          <w:rFonts w:hint="eastAsia" w:ascii="仿宋_GB2312" w:hAnsi="Times New Roman" w:eastAsia="仿宋_GB2312" w:cs="Droid Sans"/>
          <w:color w:val="000000"/>
          <w:sz w:val="32"/>
          <w:szCs w:val="32"/>
          <w:highlight w:val="none"/>
          <w:lang w:val="en-US" w:eastAsia="zh-CN"/>
        </w:rPr>
        <w:t>10个科室。</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北京市水产技术推广站事业编制5</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人，实</w:t>
      </w:r>
      <w:r>
        <w:rPr>
          <w:rFonts w:hint="eastAsia" w:ascii="仿宋_GB2312" w:eastAsia="仿宋_GB2312"/>
          <w:sz w:val="32"/>
          <w:szCs w:val="32"/>
          <w:highlight w:val="none"/>
          <w:lang w:eastAsia="zh-CN"/>
        </w:rPr>
        <w:t>有人数</w:t>
      </w:r>
      <w:r>
        <w:rPr>
          <w:rFonts w:hint="eastAsia" w:ascii="仿宋_GB2312" w:eastAsia="仿宋_GB2312"/>
          <w:sz w:val="32"/>
          <w:szCs w:val="32"/>
          <w:highlight w:val="none"/>
        </w:rPr>
        <w:t>5</w:t>
      </w: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人；聘用人员</w:t>
      </w:r>
      <w:r>
        <w:rPr>
          <w:rFonts w:hint="eastAsia" w:ascii="仿宋_GB2312" w:eastAsia="仿宋_GB2312"/>
          <w:sz w:val="32"/>
          <w:szCs w:val="32"/>
          <w:highlight w:val="none"/>
          <w:lang w:val="en-US" w:eastAsia="zh-CN"/>
        </w:rPr>
        <w:t>25</w:t>
      </w:r>
      <w:r>
        <w:rPr>
          <w:rFonts w:hint="eastAsia" w:ascii="仿宋_GB2312" w:eastAsia="仿宋_GB2312"/>
          <w:sz w:val="32"/>
          <w:szCs w:val="32"/>
          <w:highlight w:val="none"/>
        </w:rPr>
        <w:t>人。</w:t>
      </w:r>
    </w:p>
    <w:p>
      <w:pPr>
        <w:spacing w:line="240" w:lineRule="auto"/>
        <w:ind w:firstLine="640" w:firstLineChars="200"/>
        <w:rPr>
          <w:rFonts w:hint="eastAsia" w:ascii="仿宋_GB2312" w:eastAsia="仿宋_GB2312"/>
          <w:color w:val="000000"/>
          <w:sz w:val="32"/>
          <w:szCs w:val="32"/>
          <w:u w:val="none"/>
        </w:rPr>
      </w:pPr>
      <w:r>
        <w:rPr>
          <w:rFonts w:hint="eastAsia" w:ascii="仿宋_GB2312" w:eastAsia="仿宋_GB2312"/>
          <w:sz w:val="32"/>
          <w:szCs w:val="32"/>
          <w:highlight w:val="none"/>
        </w:rPr>
        <w:t>离退休人员</w:t>
      </w:r>
      <w:r>
        <w:rPr>
          <w:rFonts w:hint="eastAsia" w:ascii="仿宋_GB2312" w:eastAsia="仿宋_GB2312"/>
          <w:sz w:val="32"/>
          <w:szCs w:val="32"/>
          <w:highlight w:val="none"/>
          <w:lang w:val="en-US" w:eastAsia="zh-CN"/>
        </w:rPr>
        <w:t>43</w:t>
      </w:r>
      <w:r>
        <w:rPr>
          <w:rFonts w:hint="eastAsia" w:ascii="仿宋_GB2312" w:eastAsia="仿宋_GB2312"/>
          <w:sz w:val="32"/>
          <w:szCs w:val="32"/>
          <w:highlight w:val="none"/>
        </w:rPr>
        <w:t>人，其中：离休0人，退休</w:t>
      </w:r>
      <w:r>
        <w:rPr>
          <w:rFonts w:hint="eastAsia" w:ascii="仿宋_GB2312" w:eastAsia="仿宋_GB2312"/>
          <w:sz w:val="32"/>
          <w:szCs w:val="32"/>
          <w:highlight w:val="none"/>
          <w:lang w:val="en-US" w:eastAsia="zh-CN"/>
        </w:rPr>
        <w:t>43</w:t>
      </w:r>
      <w:r>
        <w:rPr>
          <w:rFonts w:hint="eastAsia" w:ascii="仿宋_GB2312" w:eastAsia="仿宋_GB2312"/>
          <w:sz w:val="32"/>
          <w:szCs w:val="32"/>
          <w:highlight w:val="none"/>
        </w:rPr>
        <w:t>人。</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2025年度收入预算</w:t>
      </w:r>
      <w:r>
        <w:rPr>
          <w:rFonts w:hint="eastAsia" w:ascii="仿宋_GB2312" w:eastAsia="仿宋_GB2312" w:cs="Droid Sans"/>
          <w:color w:val="auto"/>
          <w:sz w:val="32"/>
          <w:szCs w:val="32"/>
          <w:u w:val="none"/>
          <w:lang w:eastAsia="zh-CN"/>
        </w:rPr>
        <w:t>4</w:t>
      </w:r>
      <w:r>
        <w:rPr>
          <w:rFonts w:hint="eastAsia" w:ascii="仿宋_GB2312" w:eastAsia="仿宋_GB2312" w:cs="Droid Sans"/>
          <w:color w:val="auto"/>
          <w:sz w:val="32"/>
          <w:szCs w:val="32"/>
          <w:u w:val="none"/>
          <w:lang w:val="en-US" w:eastAsia="zh-CN"/>
        </w:rPr>
        <w:t>456.92</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sz w:val="32"/>
          <w:szCs w:val="32"/>
          <w:highlight w:val="none"/>
          <w:lang w:val="en-US" w:eastAsia="zh-CN"/>
        </w:rPr>
        <w:t>3266.37</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1190.55</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6.45</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主要原因是机构改革，增加</w:t>
      </w:r>
      <w:r>
        <w:rPr>
          <w:rFonts w:hint="eastAsia" w:ascii="仿宋_GB2312" w:eastAsia="仿宋_GB2312"/>
          <w:sz w:val="32"/>
          <w:szCs w:val="32"/>
          <w:highlight w:val="none"/>
          <w:lang w:val="en-US" w:eastAsia="zh-CN"/>
        </w:rPr>
        <w:t>水生野生动物收容救护、水生野生动植物保护管理以及有关生态环境保护、种质资源保护和外来入侵物种管理的技术性事务性工作任务</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本年财政拨款收入4</w:t>
      </w:r>
      <w:r>
        <w:rPr>
          <w:rFonts w:hint="eastAsia" w:ascii="楷体_GB2312" w:eastAsia="楷体_GB2312"/>
          <w:color w:val="auto"/>
          <w:sz w:val="32"/>
          <w:szCs w:val="32"/>
          <w:u w:val="none"/>
          <w:lang w:val="en-US" w:eastAsia="zh-CN"/>
        </w:rPr>
        <w:t>215.51</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一般公共预算拨款收入4</w:t>
      </w:r>
      <w:r>
        <w:rPr>
          <w:rFonts w:hint="eastAsia" w:ascii="仿宋_GB2312" w:eastAsia="仿宋_GB2312" w:cs="Droid Sans"/>
          <w:color w:val="auto"/>
          <w:sz w:val="32"/>
          <w:szCs w:val="32"/>
          <w:u w:val="none"/>
          <w:lang w:val="en-US" w:eastAsia="zh-CN"/>
        </w:rPr>
        <w:t>215.51</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收入9</w:t>
      </w:r>
      <w:r>
        <w:rPr>
          <w:rFonts w:hint="eastAsia" w:ascii="楷体_GB2312" w:eastAsia="楷体_GB2312" w:cs="Droid Sans"/>
          <w:color w:val="auto"/>
          <w:sz w:val="32"/>
          <w:szCs w:val="32"/>
          <w:u w:val="none"/>
          <w:lang w:val="en-US" w:eastAsia="zh-CN"/>
        </w:rPr>
        <w:t>9.42</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9</w:t>
      </w:r>
      <w:r>
        <w:rPr>
          <w:rFonts w:hint="eastAsia" w:ascii="仿宋_GB2312" w:eastAsia="仿宋_GB2312" w:cs="Droid Sans"/>
          <w:color w:val="auto"/>
          <w:sz w:val="32"/>
          <w:szCs w:val="32"/>
          <w:u w:val="none"/>
          <w:lang w:val="en-US" w:eastAsia="zh-CN"/>
        </w:rPr>
        <w:t>9.42</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1</w:t>
      </w:r>
      <w:r>
        <w:rPr>
          <w:rFonts w:hint="eastAsia" w:ascii="楷体_GB2312" w:eastAsia="楷体_GB2312" w:cs="Droid Sans"/>
          <w:color w:val="auto"/>
          <w:sz w:val="32"/>
          <w:szCs w:val="32"/>
          <w:u w:val="none"/>
          <w:lang w:val="en-US" w:eastAsia="zh-CN"/>
        </w:rPr>
        <w:t>41.98</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lang w:eastAsia="zh-CN"/>
        </w:rPr>
        <w:t>1</w:t>
      </w:r>
      <w:r>
        <w:rPr>
          <w:rFonts w:hint="eastAsia" w:ascii="仿宋_GB2312" w:eastAsia="仿宋_GB2312" w:cs="Droid Sans"/>
          <w:color w:val="auto"/>
          <w:sz w:val="32"/>
          <w:szCs w:val="32"/>
          <w:u w:val="none"/>
          <w:lang w:val="en-US" w:eastAsia="zh-CN"/>
        </w:rPr>
        <w:t>41.98</w:t>
      </w:r>
      <w:r>
        <w:rPr>
          <w:rFonts w:hint="eastAsia" w:ascii="仿宋_GB2312" w:eastAsia="仿宋_GB2312" w:cs="Droid Sans"/>
          <w:color w:val="auto"/>
          <w:sz w:val="32"/>
          <w:szCs w:val="32"/>
          <w:u w:val="none"/>
        </w:rPr>
        <w:t>万元。</w:t>
      </w:r>
    </w:p>
    <w:p>
      <w:pPr>
        <w:spacing w:before="4428" w:beforeLines="1419" w:after="390" w:afterLines="125" w:line="560" w:lineRule="exact"/>
        <w:ind w:firstLine="764" w:firstLineChars="239"/>
        <w:rPr>
          <w:rFonts w:hint="eastAsia" w:ascii="仿宋_GB2312" w:eastAsia="仿宋_GB2312" w:cs="Droid Sans"/>
          <w:color w:val="000000"/>
          <w:sz w:val="32"/>
          <w:szCs w:val="32"/>
          <w:u w:val="none"/>
          <w:lang w:eastAsia="zh-CN"/>
        </w:rPr>
      </w:pPr>
      <w:r>
        <w:rPr>
          <w:rFonts w:hint="eastAsia" w:ascii="仿宋_GB2312" w:eastAsia="仿宋_GB2312" w:cs="Droid Sans"/>
          <w:color w:val="000000"/>
          <w:sz w:val="32"/>
          <w:szCs w:val="32"/>
          <w:u w:val="none"/>
          <w:lang w:eastAsia="zh-CN"/>
        </w:rPr>
        <w:object>
          <v:shape id="_x0000_i1025" o:spt="75" type="#_x0000_t75" style="height:222.75pt;width:312.75pt;" o:ole="t" filled="f" o:preferrelative="t" stroked="f" coordsize="21600,21600">
            <v:path/>
            <v:fill on="f" focussize="0,0"/>
            <v:stroke on="f"/>
            <v:imagedata r:id="rId6" o:title=""/>
            <o:lock v:ext="edit" aspectratio="t"/>
            <w10:wrap type="none"/>
            <w10:anchorlock/>
          </v:shape>
          <o:OLEObject Type="Embed" ProgID="Excel.Chart.8" ShapeID="_x0000_i1025" DrawAspect="Content" ObjectID="_1468075725" r:id="rId5">
            <o:LockedField>false</o:LockedField>
          </o:OLEObject>
        </w:object>
      </w:r>
    </w:p>
    <w:p>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456.92</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sz w:val="32"/>
          <w:szCs w:val="32"/>
          <w:highlight w:val="none"/>
          <w:lang w:val="en-US" w:eastAsia="zh-CN"/>
        </w:rPr>
        <w:t>3266.37</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1190.55</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6.45</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主要原因是机构改革，增加</w:t>
      </w:r>
      <w:r>
        <w:rPr>
          <w:rFonts w:hint="eastAsia" w:ascii="仿宋_GB2312" w:eastAsia="仿宋_GB2312"/>
          <w:sz w:val="32"/>
          <w:szCs w:val="32"/>
          <w:highlight w:val="none"/>
          <w:lang w:val="en-US" w:eastAsia="zh-CN"/>
        </w:rPr>
        <w:t>水生野生动物收容救护、水生野生动植物保护管理以及有关生态环境保护、种质资源保护和外来入侵物种管理的技术性事务性工作任务</w:t>
      </w:r>
      <w:r>
        <w:rPr>
          <w:rFonts w:hint="eastAsia" w:ascii="仿宋_GB2312" w:eastAsia="仿宋_GB2312"/>
          <w:color w:val="auto"/>
          <w:sz w:val="32"/>
          <w:szCs w:val="32"/>
          <w:u w:val="none"/>
          <w:lang w:eastAsia="zh-CN"/>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2</w:t>
      </w:r>
      <w:r>
        <w:rPr>
          <w:rFonts w:hint="eastAsia" w:ascii="仿宋_GB2312" w:eastAsia="仿宋_GB2312"/>
          <w:color w:val="auto"/>
          <w:sz w:val="32"/>
          <w:szCs w:val="32"/>
          <w:highlight w:val="none"/>
          <w:u w:val="none"/>
          <w:lang w:val="en-US" w:eastAsia="zh-CN"/>
        </w:rPr>
        <w:t>876.10</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6</w:t>
      </w:r>
      <w:r>
        <w:rPr>
          <w:rFonts w:hint="eastAsia" w:ascii="仿宋_GB2312" w:eastAsia="仿宋_GB2312"/>
          <w:color w:val="auto"/>
          <w:sz w:val="32"/>
          <w:szCs w:val="32"/>
          <w:highlight w:val="none"/>
          <w:u w:val="none"/>
          <w:lang w:val="en-US" w:eastAsia="zh-CN"/>
        </w:rPr>
        <w:t>4.53</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2024年年初预算数2263.16</w:t>
      </w:r>
      <w:r>
        <w:rPr>
          <w:rFonts w:hint="eastAsia" w:ascii="仿宋_GB2312" w:eastAsia="仿宋_GB2312"/>
          <w:color w:val="auto"/>
          <w:sz w:val="32"/>
          <w:szCs w:val="32"/>
          <w:u w:val="none"/>
        </w:rPr>
        <w:t>万元增加612.94万元，增长</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7.08</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580.82</w:t>
      </w:r>
      <w:r>
        <w:rPr>
          <w:rFonts w:hint="eastAsia" w:ascii="仿宋_GB2312" w:eastAsia="仿宋_GB2312"/>
          <w:color w:val="auto"/>
          <w:sz w:val="32"/>
          <w:szCs w:val="32"/>
          <w:u w:val="none"/>
        </w:rPr>
        <w:t>万元，</w:t>
      </w:r>
      <w:r>
        <w:rPr>
          <w:rFonts w:hint="eastAsia" w:ascii="仿宋_GB2312" w:eastAsia="仿宋_GB2312"/>
          <w:color w:val="auto"/>
          <w:sz w:val="32"/>
          <w:szCs w:val="32"/>
          <w:highlight w:val="none"/>
          <w:u w:val="none"/>
        </w:rPr>
        <w:t>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35.47</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2024年年初预算数1</w:t>
      </w:r>
      <w:r>
        <w:rPr>
          <w:rFonts w:hint="eastAsia" w:ascii="仿宋_GB2312" w:eastAsia="仿宋_GB2312"/>
          <w:color w:val="auto"/>
          <w:sz w:val="32"/>
          <w:szCs w:val="32"/>
          <w:u w:val="none"/>
          <w:lang w:val="en-US" w:eastAsia="zh-CN"/>
        </w:rPr>
        <w:t>003.21</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77.61</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7.58</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spacing w:afterLines="0"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rPr>
        <w:t>万元。</w:t>
      </w:r>
    </w:p>
    <w:p>
      <w:pPr>
        <w:spacing w:before="4215" w:beforeLines="1351" w:line="560" w:lineRule="exact"/>
        <w:ind w:firstLine="1929" w:firstLineChars="603"/>
        <w:jc w:val="center"/>
        <w:rPr>
          <w:color w:val="auto"/>
          <w:u w:val="none"/>
        </w:rPr>
      </w:pPr>
      <w:r>
        <w:rPr>
          <w:rFonts w:hint="eastAsia" w:ascii="仿宋_GB2312" w:eastAsia="仿宋_GB2312" w:cs="Droid Sans"/>
          <w:color w:val="auto"/>
          <w:sz w:val="32"/>
          <w:szCs w:val="32"/>
          <w:u w:val="none"/>
          <w:lang w:eastAsia="zh-CN"/>
        </w:rPr>
        <w:object>
          <v:shape id="_x0000_i1026" o:spt="75" type="#_x0000_t75" style="height:222.75pt;width:258.75pt;" o:ole="t" filled="f" o:preferrelative="t" stroked="f" coordsize="21600,21600">
            <v:path/>
            <v:fill on="f" focussize="0,0"/>
            <v:stroke on="f"/>
            <v:imagedata r:id="rId8" o:title=""/>
            <o:lock v:ext="edit" aspectratio="t"/>
            <w10:wrap type="none"/>
            <w10:anchorlock/>
          </v:shape>
          <o:OLEObject Type="Embed" ProgID="Excel.Chart.8" ShapeID="_x0000_i1026" DrawAspect="Content" ObjectID="_1468075726" r:id="rId7">
            <o:LockedField>false</o:LockedField>
          </o:OLEObject>
        </w:object>
      </w:r>
    </w:p>
    <w:p>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1"/>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年终结转结余资金0万元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sz w:val="32"/>
          <w:szCs w:val="32"/>
        </w:rPr>
        <w:t>北京市水产技术推广站</w:t>
      </w:r>
      <w:r>
        <w:rPr>
          <w:rFonts w:hint="eastAsia" w:ascii="仿宋_GB2312" w:eastAsia="仿宋_GB2312"/>
          <w:color w:val="auto"/>
          <w:sz w:val="32"/>
          <w:szCs w:val="32"/>
          <w:u w:val="none"/>
        </w:rPr>
        <w:t>因公出国（境）费用、公务接待费、公务用车购置和运行维护费开支包括</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个所属单位。</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w:t>
      </w:r>
      <w:r>
        <w:rPr>
          <w:rFonts w:hint="eastAsia" w:ascii="仿宋_GB2312" w:hAnsi="Times New Roman" w:eastAsia="仿宋_GB2312"/>
          <w:sz w:val="32"/>
          <w:szCs w:val="32"/>
          <w:highlight w:val="none"/>
          <w:lang w:val="en-US" w:eastAsia="zh-CN"/>
        </w:rPr>
        <w:t>15.92</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hAnsi="Times New Roman" w:eastAsia="仿宋_GB2312"/>
          <w:sz w:val="32"/>
          <w:szCs w:val="32"/>
          <w:highlight w:val="none"/>
        </w:rPr>
        <w:t>减少</w:t>
      </w:r>
      <w:r>
        <w:rPr>
          <w:rFonts w:hint="eastAsia" w:ascii="仿宋_GB2312" w:hAnsi="Times New Roman" w:eastAsia="仿宋_GB2312"/>
          <w:sz w:val="32"/>
          <w:szCs w:val="32"/>
          <w:highlight w:val="none"/>
          <w:lang w:val="en-US" w:eastAsia="zh-CN"/>
        </w:rPr>
        <w:t>13.98</w:t>
      </w:r>
      <w:r>
        <w:rPr>
          <w:rFonts w:hint="eastAsia" w:ascii="仿宋_GB2312" w:eastAsia="仿宋_GB2312"/>
          <w:color w:val="auto"/>
          <w:sz w:val="32"/>
          <w:szCs w:val="32"/>
          <w:u w:val="none"/>
        </w:rPr>
        <w:t>万元。其中：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hAnsi="Times New Roman" w:eastAsia="仿宋_GB2312"/>
          <w:sz w:val="32"/>
          <w:szCs w:val="32"/>
          <w:highlight w:val="none"/>
          <w:lang w:eastAsia="zh-CN"/>
        </w:rPr>
        <w:t>202</w:t>
      </w:r>
      <w:r>
        <w:rPr>
          <w:rFonts w:hint="eastAsia" w:ascii="仿宋_GB2312" w:hAnsi="Times New Roman" w:eastAsia="仿宋_GB2312"/>
          <w:sz w:val="32"/>
          <w:szCs w:val="32"/>
          <w:highlight w:val="none"/>
          <w:lang w:val="en-US" w:eastAsia="zh-CN"/>
        </w:rPr>
        <w:t>5</w:t>
      </w:r>
      <w:r>
        <w:rPr>
          <w:rFonts w:hint="eastAsia" w:ascii="仿宋_GB2312" w:hAnsi="Times New Roman" w:eastAsia="仿宋_GB2312"/>
          <w:sz w:val="32"/>
          <w:szCs w:val="32"/>
          <w:highlight w:val="none"/>
        </w:rPr>
        <w:t>年预算数</w:t>
      </w:r>
      <w:r>
        <w:rPr>
          <w:rFonts w:hint="eastAsia" w:ascii="仿宋_GB2312" w:hAnsi="Times New Roman" w:eastAsia="仿宋_GB2312"/>
          <w:sz w:val="32"/>
          <w:szCs w:val="32"/>
          <w:highlight w:val="none"/>
          <w:lang w:val="en-US" w:eastAsia="zh-CN"/>
        </w:rPr>
        <w:t>0</w:t>
      </w:r>
      <w:r>
        <w:rPr>
          <w:rFonts w:hint="eastAsia" w:ascii="仿宋_GB2312" w:hAnsi="Times New Roman" w:eastAsia="仿宋_GB2312"/>
          <w:sz w:val="32"/>
          <w:szCs w:val="32"/>
          <w:highlight w:val="none"/>
        </w:rPr>
        <w:t>万元，</w:t>
      </w:r>
      <w:r>
        <w:rPr>
          <w:rFonts w:hint="eastAsia" w:ascii="仿宋_GB2312" w:hAnsi="Times New Roman" w:eastAsia="仿宋_GB2312"/>
          <w:sz w:val="32"/>
          <w:szCs w:val="32"/>
        </w:rPr>
        <w:t>与202</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年持平。</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hAnsi="Times New Roman" w:eastAsia="仿宋_GB2312"/>
          <w:sz w:val="32"/>
          <w:szCs w:val="32"/>
          <w:highlight w:val="none"/>
          <w:lang w:eastAsia="zh-CN"/>
        </w:rPr>
        <w:t>202</w:t>
      </w:r>
      <w:r>
        <w:rPr>
          <w:rFonts w:hint="eastAsia" w:ascii="仿宋_GB2312" w:hAnsi="Times New Roman" w:eastAsia="仿宋_GB2312"/>
          <w:sz w:val="32"/>
          <w:szCs w:val="32"/>
          <w:highlight w:val="none"/>
          <w:lang w:val="en-US" w:eastAsia="zh-CN"/>
        </w:rPr>
        <w:t>5</w:t>
      </w:r>
      <w:r>
        <w:rPr>
          <w:rFonts w:hint="eastAsia" w:ascii="仿宋_GB2312" w:hAnsi="Times New Roman" w:eastAsia="仿宋_GB2312"/>
          <w:sz w:val="32"/>
          <w:szCs w:val="32"/>
          <w:highlight w:val="none"/>
        </w:rPr>
        <w:t>年预算数</w:t>
      </w:r>
      <w:r>
        <w:rPr>
          <w:rFonts w:hint="eastAsia" w:ascii="仿宋_GB2312" w:hAnsi="Times New Roman" w:eastAsia="仿宋_GB2312"/>
          <w:sz w:val="32"/>
          <w:szCs w:val="32"/>
          <w:highlight w:val="none"/>
          <w:lang w:val="en-US" w:eastAsia="zh-CN"/>
        </w:rPr>
        <w:t>0</w:t>
      </w:r>
      <w:r>
        <w:rPr>
          <w:rFonts w:hint="eastAsia" w:ascii="仿宋_GB2312" w:hAnsi="Times New Roman" w:eastAsia="仿宋_GB2312"/>
          <w:sz w:val="32"/>
          <w:szCs w:val="32"/>
          <w:highlight w:val="none"/>
        </w:rPr>
        <w:t>万元，</w:t>
      </w:r>
      <w:r>
        <w:rPr>
          <w:rFonts w:hint="eastAsia" w:ascii="仿宋_GB2312" w:hAnsi="Times New Roman" w:eastAsia="仿宋_GB2312"/>
          <w:sz w:val="32"/>
          <w:szCs w:val="32"/>
        </w:rPr>
        <w:t>与202</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年持平。</w:t>
      </w:r>
    </w:p>
    <w:p>
      <w:pPr>
        <w:spacing w:line="54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hAnsi="Times New Roman" w:eastAsia="仿宋_GB2312"/>
          <w:sz w:val="32"/>
          <w:szCs w:val="32"/>
          <w:highlight w:val="none"/>
          <w:lang w:val="en-US" w:eastAsia="zh-CN"/>
        </w:rPr>
        <w:t>15.92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hAnsi="Times New Roman" w:eastAsia="仿宋_GB2312"/>
          <w:sz w:val="32"/>
          <w:szCs w:val="32"/>
          <w:highlight w:val="none"/>
          <w:lang w:val="en-US" w:eastAsia="zh-CN"/>
        </w:rPr>
        <w:t>17.98</w:t>
      </w:r>
      <w:r>
        <w:rPr>
          <w:rFonts w:hint="eastAsia" w:ascii="仿宋_GB2312" w:eastAsia="仿宋_GB2312"/>
          <w:color w:val="auto"/>
          <w:sz w:val="32"/>
          <w:szCs w:val="32"/>
          <w:u w:val="none"/>
        </w:rPr>
        <w:t>万元减少</w:t>
      </w:r>
      <w:r>
        <w:rPr>
          <w:rFonts w:hint="eastAsia" w:ascii="仿宋_GB2312" w:hAnsi="Times New Roman" w:eastAsia="仿宋_GB2312"/>
          <w:sz w:val="32"/>
          <w:szCs w:val="32"/>
          <w:highlight w:val="none"/>
          <w:lang w:val="en-US" w:eastAsia="zh-CN"/>
        </w:rPr>
        <w:t>17.98</w:t>
      </w:r>
      <w:r>
        <w:rPr>
          <w:rFonts w:hint="eastAsia" w:ascii="仿宋_GB2312" w:eastAsia="仿宋_GB2312"/>
          <w:color w:val="auto"/>
          <w:sz w:val="32"/>
          <w:szCs w:val="32"/>
          <w:u w:val="none"/>
        </w:rPr>
        <w:t>万元，主要原因：</w:t>
      </w:r>
      <w:r>
        <w:rPr>
          <w:rFonts w:hint="eastAsia" w:ascii="仿宋_GB2312" w:hAnsi="Times New Roman" w:eastAsia="仿宋_GB2312"/>
          <w:sz w:val="32"/>
          <w:szCs w:val="32"/>
          <w:highlight w:val="none"/>
          <w:lang w:eastAsia="zh-CN"/>
        </w:rPr>
        <w:t>本年无车辆购置</w:t>
      </w:r>
      <w:r>
        <w:rPr>
          <w:rFonts w:hint="eastAsia" w:ascii="仿宋_GB2312" w:eastAsia="仿宋_GB2312"/>
          <w:sz w:val="32"/>
          <w:szCs w:val="32"/>
          <w:highlight w:val="none"/>
          <w:lang w:eastAsia="zh-CN"/>
        </w:rPr>
        <w:t>计划</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hAnsi="Times New Roman" w:eastAsia="仿宋_GB2312"/>
          <w:sz w:val="32"/>
          <w:szCs w:val="32"/>
          <w:highlight w:val="none"/>
          <w:lang w:val="en-US" w:eastAsia="zh-CN"/>
        </w:rPr>
        <w:t>15.92</w:t>
      </w:r>
      <w:r>
        <w:rPr>
          <w:rFonts w:hint="eastAsia" w:ascii="仿宋_GB2312" w:eastAsia="仿宋_GB2312"/>
          <w:color w:val="auto"/>
          <w:sz w:val="32"/>
          <w:szCs w:val="32"/>
          <w:u w:val="none"/>
        </w:rPr>
        <w:t>万元，其中：公务用车燃油</w:t>
      </w:r>
      <w:r>
        <w:rPr>
          <w:rFonts w:hint="eastAsia" w:ascii="仿宋_GB2312" w:hAnsi="Times New Roman" w:eastAsia="仿宋_GB2312"/>
          <w:sz w:val="32"/>
          <w:szCs w:val="32"/>
          <w:highlight w:val="none"/>
          <w:lang w:val="en-US" w:eastAsia="zh-CN"/>
        </w:rPr>
        <w:t>6.5</w:t>
      </w:r>
      <w:bookmarkStart w:id="0" w:name="_GoBack"/>
      <w:bookmarkEnd w:id="0"/>
      <w:r>
        <w:rPr>
          <w:rFonts w:hint="eastAsia" w:ascii="仿宋_GB2312" w:eastAsia="仿宋_GB2312"/>
          <w:color w:val="auto"/>
          <w:sz w:val="32"/>
          <w:szCs w:val="32"/>
          <w:u w:val="none"/>
        </w:rPr>
        <w:t>万元，公务用车维修</w:t>
      </w:r>
      <w:r>
        <w:rPr>
          <w:rFonts w:hint="eastAsia" w:ascii="仿宋_GB2312" w:hAnsi="Times New Roman" w:eastAsia="仿宋_GB2312"/>
          <w:sz w:val="32"/>
          <w:szCs w:val="32"/>
          <w:highlight w:val="none"/>
          <w:lang w:val="en-US" w:eastAsia="zh-CN"/>
        </w:rPr>
        <w:t>3.46</w:t>
      </w:r>
      <w:r>
        <w:rPr>
          <w:rFonts w:hint="eastAsia" w:ascii="仿宋_GB2312" w:eastAsia="仿宋_GB2312"/>
          <w:color w:val="auto"/>
          <w:sz w:val="32"/>
          <w:szCs w:val="32"/>
          <w:u w:val="none"/>
        </w:rPr>
        <w:t>万元，公务用车保险</w:t>
      </w:r>
      <w:r>
        <w:rPr>
          <w:rFonts w:hint="eastAsia" w:ascii="仿宋_GB2312" w:hAnsi="Times New Roman" w:eastAsia="仿宋_GB2312"/>
          <w:sz w:val="32"/>
          <w:szCs w:val="32"/>
          <w:highlight w:val="none"/>
          <w:lang w:val="en-US" w:eastAsia="zh-CN"/>
        </w:rPr>
        <w:t>3</w:t>
      </w:r>
      <w:r>
        <w:rPr>
          <w:rFonts w:hint="eastAsia" w:ascii="仿宋_GB2312" w:eastAsia="仿宋_GB2312"/>
          <w:color w:val="auto"/>
          <w:sz w:val="32"/>
          <w:szCs w:val="32"/>
          <w:u w:val="none"/>
        </w:rPr>
        <w:t>万元，其他支出</w:t>
      </w:r>
      <w:r>
        <w:rPr>
          <w:rFonts w:hint="eastAsia" w:ascii="仿宋_GB2312" w:hAnsi="Times New Roman" w:eastAsia="仿宋_GB2312"/>
          <w:sz w:val="32"/>
          <w:szCs w:val="32"/>
          <w:highlight w:val="none"/>
          <w:lang w:val="en-US" w:eastAsia="zh-CN"/>
        </w:rPr>
        <w:t>2.96</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hAnsi="Times New Roman" w:eastAsia="仿宋_GB2312"/>
          <w:sz w:val="32"/>
          <w:szCs w:val="32"/>
          <w:highlight w:val="none"/>
          <w:lang w:val="en-US" w:eastAsia="zh-CN"/>
        </w:rPr>
        <w:t>11.92</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主要原因：</w:t>
      </w:r>
      <w:r>
        <w:rPr>
          <w:rFonts w:hint="eastAsia" w:ascii="仿宋_GB2312" w:hAnsi="Times New Roman" w:eastAsia="仿宋_GB2312"/>
          <w:sz w:val="32"/>
          <w:szCs w:val="32"/>
          <w:highlight w:val="none"/>
          <w:lang w:eastAsia="zh-CN"/>
        </w:rPr>
        <w:t>机构改革，</w:t>
      </w:r>
      <w:r>
        <w:rPr>
          <w:rFonts w:hint="eastAsia" w:ascii="仿宋_GB2312" w:eastAsia="仿宋_GB2312"/>
          <w:color w:val="auto"/>
          <w:sz w:val="32"/>
          <w:szCs w:val="32"/>
          <w:u w:val="none"/>
          <w:lang w:eastAsia="zh-CN"/>
        </w:rPr>
        <w:t>增加</w:t>
      </w:r>
      <w:r>
        <w:rPr>
          <w:rFonts w:hint="eastAsia" w:ascii="仿宋_GB2312" w:eastAsia="仿宋_GB2312"/>
          <w:sz w:val="32"/>
          <w:szCs w:val="32"/>
          <w:highlight w:val="none"/>
          <w:lang w:val="en-US" w:eastAsia="zh-CN"/>
        </w:rPr>
        <w:t>水生野生动物收容救护、水生野生动植物保护管理以及有关生态环境保护、种质资源保护和外来入侵物种管理的技术性事务性工作任务</w:t>
      </w:r>
      <w:r>
        <w:rPr>
          <w:rFonts w:hint="eastAsia" w:ascii="仿宋_GB2312" w:eastAsia="仿宋_GB2312"/>
          <w:color w:val="auto"/>
          <w:sz w:val="32"/>
          <w:szCs w:val="32"/>
          <w:u w:val="none"/>
          <w:lang w:eastAsia="zh-CN"/>
        </w:rPr>
        <w:t>。</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sz w:val="32"/>
          <w:szCs w:val="32"/>
        </w:rPr>
        <w:t>北京市水产技术推广站</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48.57</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48.57</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4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lang w:eastAsia="zh-CN"/>
        </w:rPr>
        <w:t>本单位2025年无政府购买服务预算</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ind w:firstLine="600" w:firstLineChars="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本单位202</w:t>
      </w:r>
      <w:r>
        <w:rPr>
          <w:rFonts w:hint="eastAsia" w:ascii="仿宋_GB2312" w:hAnsi="Times New Roman" w:eastAsia="仿宋_GB2312"/>
          <w:sz w:val="32"/>
          <w:szCs w:val="32"/>
          <w:highlight w:val="none"/>
          <w:lang w:val="en-US" w:eastAsia="zh-CN"/>
        </w:rPr>
        <w:t>5</w:t>
      </w:r>
      <w:r>
        <w:rPr>
          <w:rFonts w:hint="eastAsia" w:ascii="仿宋_GB2312" w:hAnsi="Times New Roman" w:eastAsia="仿宋_GB2312"/>
          <w:sz w:val="32"/>
          <w:szCs w:val="32"/>
          <w:highlight w:val="none"/>
        </w:rPr>
        <w:t>年无机关运行经费。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sz w:val="32"/>
          <w:szCs w:val="32"/>
        </w:rPr>
        <w:t>北京市水产技术推广站</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%。填报绩效目标的项目支出预算</w:t>
      </w:r>
      <w:r>
        <w:rPr>
          <w:rFonts w:hint="eastAsia" w:ascii="仿宋_GB2312" w:eastAsia="仿宋_GB2312"/>
          <w:sz w:val="32"/>
          <w:szCs w:val="32"/>
          <w:highlight w:val="none"/>
          <w:lang w:val="en-US" w:eastAsia="zh-CN"/>
        </w:rPr>
        <w:t>1438.84</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p>
    <w:p>
      <w:pPr>
        <w:spacing w:line="54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sz w:val="32"/>
          <w:szCs w:val="32"/>
        </w:rPr>
        <w:t>北京市水产技术推广站</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13</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280.70</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33</w:t>
      </w:r>
      <w:r>
        <w:rPr>
          <w:rFonts w:hint="eastAsia" w:ascii="仿宋_GB2312" w:eastAsia="仿宋_GB2312"/>
          <w:color w:val="000000"/>
          <w:sz w:val="32"/>
          <w:szCs w:val="32"/>
          <w:u w:val="none"/>
        </w:rPr>
        <w:t>台（套）、共计</w:t>
      </w:r>
      <w:r>
        <w:rPr>
          <w:rFonts w:hint="eastAsia" w:ascii="仿宋_GB2312" w:eastAsia="仿宋_GB2312"/>
          <w:color w:val="000000"/>
          <w:sz w:val="32"/>
          <w:szCs w:val="32"/>
        </w:rPr>
        <w:t>5338.42</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2025年预算安排中，购置单位价值50万元以上的设备0台（套），共计0万元。</w:t>
      </w:r>
    </w:p>
    <w:p>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rPr>
        <w:t>北</w:t>
      </w:r>
      <w:r>
        <w:rPr>
          <w:rFonts w:hint="eastAsia" w:ascii="仿宋_GB2312" w:eastAsia="仿宋_GB2312"/>
          <w:sz w:val="32"/>
          <w:szCs w:val="32"/>
        </w:rPr>
        <w:t>京市水产技术推广站</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rPr>
          <w:rFonts w:hint="eastAsia" w:ascii="仿宋_GB2312" w:eastAsia="仿宋_GB2312"/>
          <w:sz w:val="32"/>
          <w:szCs w:val="32"/>
          <w:u w:val="none"/>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altName w:val="方正黑体_GBK"/>
    <w:panose1 w:val="020B0503020204020204"/>
    <w:charset w:val="00"/>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Droid Sans">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kov7PyAEAAJkDAAAOAAAAAAAA&#10;AAEAIAAAADQBAABkcnMvZTJvRG9jLnhtbFBLBQYAAAAABgAGAFkBAABuBQ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727C6"/>
    <w:rsid w:val="141B0C36"/>
    <w:rsid w:val="25760481"/>
    <w:rsid w:val="46686284"/>
    <w:rsid w:val="49806B1E"/>
    <w:rsid w:val="55D13CE5"/>
    <w:rsid w:val="55FA2903"/>
    <w:rsid w:val="5AF727C6"/>
    <w:rsid w:val="5FFC436B"/>
    <w:rsid w:val="66A37A22"/>
    <w:rsid w:val="6F5E1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rPr>
      <w:rFonts w:eastAsia="楷体_GB2312" w:cs="Droid Sans"/>
      <w:sz w:val="32"/>
      <w:szCs w:val="20"/>
      <w:lang w:bidi="ar-SA"/>
    </w:rPr>
  </w:style>
  <w:style w:type="paragraph" w:styleId="4">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2849</Words>
  <Characters>3210</Characters>
  <Lines>0</Lines>
  <Paragraphs>0</Paragraphs>
  <TotalTime>1</TotalTime>
  <ScaleCrop>false</ScaleCrop>
  <LinksUpToDate>false</LinksUpToDate>
  <CharactersWithSpaces>3237</CharactersWithSpaces>
  <Application>WPS Office_11.8.2.12009_F1E327BC-269C-435d-A152-05C5408002CA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2025-02-18T11:09:00Z</dcterms:created>
  <dc:creator>Administrator</dc:creator>
  <cp:lastModifiedBy>user</cp:lastModifiedBy>
  <dcterms:modified xsi:type="dcterms:W3CDTF">2025-03-06T13:12:20Z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2052-11.8.2.12009</vt:lpwstr>
  </property>
  <property fmtid="{D5CDD505-2E9C-101B-9397-08002B2CF9AE}" pid="3" name="ICV">
    <vt:lpwstr>61CD2D35CF6E447DA3598FAAFDCEDD11_11</vt:lpwstr>
  </property>
  <property fmtid="{D5CDD505-2E9C-101B-9397-08002B2CF9AE}" pid="4" name="KSOTemplateDocerSaveRecord">
    <vt:lpwstr>eyJoZGlkIjoiY2UwYmNjMmU0YzRkMWQwNDA3ZTQ2YTQ1NDY3YzhiZjgifQ==</vt:lpwstr>
  </property>
</Properties>
</file>