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北京市农业综合执法总队</w:t>
      </w:r>
    </w:p>
    <w:p>
      <w:pPr>
        <w:spacing w:line="54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w:t>
      </w:r>
      <w:r>
        <w:rPr>
          <w:rFonts w:hint="eastAsia" w:ascii="方正小标宋简体" w:eastAsia="方正小标宋简体"/>
          <w:color w:val="000000"/>
          <w:sz w:val="44"/>
          <w:szCs w:val="44"/>
          <w:lang w:val="en-US" w:eastAsia="zh-CN"/>
        </w:rPr>
        <w:t>5</w:t>
      </w:r>
      <w:r>
        <w:rPr>
          <w:rFonts w:hint="eastAsia" w:ascii="方正小标宋简体" w:eastAsia="方正小标宋简体"/>
          <w:color w:val="000000"/>
          <w:sz w:val="44"/>
          <w:szCs w:val="44"/>
        </w:rPr>
        <w:t>年度单位预算信息公开</w:t>
      </w:r>
    </w:p>
    <w:p>
      <w:pPr>
        <w:spacing w:line="540" w:lineRule="exact"/>
        <w:jc w:val="center"/>
        <w:rPr>
          <w:rFonts w:ascii="方正小标宋简体" w:eastAsia="方正小标宋简体"/>
          <w:color w:val="000000"/>
          <w:sz w:val="32"/>
          <w:szCs w:val="32"/>
        </w:rPr>
      </w:pPr>
    </w:p>
    <w:p>
      <w:pPr>
        <w:spacing w:line="480" w:lineRule="auto"/>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54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年度单位预算情况说明</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4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年度单位预算报表</w:t>
      </w:r>
    </w:p>
    <w:p>
      <w:pPr>
        <w:autoSpaceDE w:val="0"/>
        <w:autoSpaceDN w:val="0"/>
        <w:adjustRightInd w:val="0"/>
        <w:spacing w:line="54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一、收支总表</w:t>
      </w:r>
    </w:p>
    <w:p>
      <w:pPr>
        <w:autoSpaceDE w:val="0"/>
        <w:autoSpaceDN w:val="0"/>
        <w:adjustRightInd w:val="0"/>
        <w:spacing w:line="54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w:t>
      </w:r>
    </w:p>
    <w:p>
      <w:pPr>
        <w:autoSpaceDE w:val="0"/>
        <w:autoSpaceDN w:val="0"/>
        <w:adjustRightInd w:val="0"/>
        <w:spacing w:line="54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三、支出总表</w:t>
      </w:r>
    </w:p>
    <w:p>
      <w:pPr>
        <w:autoSpaceDE w:val="0"/>
        <w:autoSpaceDN w:val="0"/>
        <w:adjustRightInd w:val="0"/>
        <w:spacing w:line="54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四、项目支出表</w:t>
      </w:r>
    </w:p>
    <w:p>
      <w:pPr>
        <w:autoSpaceDE w:val="0"/>
        <w:autoSpaceDN w:val="0"/>
        <w:adjustRightInd w:val="0"/>
        <w:spacing w:line="54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五、政府采购预算明细表</w:t>
      </w:r>
    </w:p>
    <w:p>
      <w:pPr>
        <w:autoSpaceDE w:val="0"/>
        <w:autoSpaceDN w:val="0"/>
        <w:adjustRightInd w:val="0"/>
        <w:spacing w:line="54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六、财政拨款收支总表</w:t>
      </w:r>
    </w:p>
    <w:p>
      <w:pPr>
        <w:autoSpaceDE w:val="0"/>
        <w:autoSpaceDN w:val="0"/>
        <w:adjustRightInd w:val="0"/>
        <w:spacing w:line="54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4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 xml:space="preserve">     八、一般公共预算财政拨款基本支出表</w:t>
      </w:r>
    </w:p>
    <w:p>
      <w:pPr>
        <w:autoSpaceDE w:val="0"/>
        <w:autoSpaceDN w:val="0"/>
        <w:adjustRightInd w:val="0"/>
        <w:spacing w:line="54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九、政府性基金预算财政拨款支出表</w:t>
      </w:r>
    </w:p>
    <w:p>
      <w:pPr>
        <w:autoSpaceDE w:val="0"/>
        <w:autoSpaceDN w:val="0"/>
        <w:adjustRightInd w:val="0"/>
        <w:spacing w:line="54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十、国有资本经营预算财政拨款支出表</w:t>
      </w:r>
    </w:p>
    <w:p>
      <w:pPr>
        <w:autoSpaceDE w:val="0"/>
        <w:autoSpaceDN w:val="0"/>
        <w:adjustRightInd w:val="0"/>
        <w:spacing w:line="54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 xml:space="preserve">     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40" w:lineRule="exact"/>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 xml:space="preserve">     十二、政府购买服务预算财政拨款明细表</w:t>
      </w:r>
    </w:p>
    <w:p>
      <w:pPr>
        <w:autoSpaceDE w:val="0"/>
        <w:autoSpaceDN w:val="0"/>
        <w:adjustRightInd w:val="0"/>
        <w:spacing w:line="540" w:lineRule="exact"/>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 xml:space="preserve">     </w:t>
      </w:r>
      <w:r>
        <w:rPr>
          <w:rFonts w:hint="eastAsia" w:ascii="仿宋_GB2312" w:hAnsi="仿宋_GB2312" w:eastAsia="仿宋_GB2312" w:cs="仿宋_GB2312"/>
          <w:color w:val="000000"/>
          <w:kern w:val="0"/>
          <w:sz w:val="32"/>
          <w:szCs w:val="32"/>
          <w:lang w:val="zh-CN"/>
        </w:rPr>
        <w:t>十三、项目支出绩效目标表</w:t>
      </w:r>
    </w:p>
    <w:p>
      <w:pPr>
        <w:spacing w:line="54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年度单位预算情况说明</w:t>
      </w:r>
    </w:p>
    <w:p>
      <w:pPr>
        <w:spacing w:line="540" w:lineRule="exact"/>
        <w:rPr>
          <w:rFonts w:ascii="仿宋_GB2312" w:eastAsia="仿宋_GB2312"/>
          <w:b/>
          <w:bCs/>
          <w:spacing w:val="-2"/>
          <w:sz w:val="32"/>
          <w:szCs w:val="32"/>
        </w:rPr>
      </w:pPr>
    </w:p>
    <w:p>
      <w:pPr>
        <w:spacing w:line="54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40" w:lineRule="exact"/>
        <w:ind w:firstLine="632" w:firstLineChars="200"/>
        <w:rPr>
          <w:rFonts w:ascii="仿宋_GB2312" w:eastAsia="仿宋_GB2312"/>
          <w:spacing w:val="-2"/>
          <w:sz w:val="32"/>
          <w:szCs w:val="32"/>
        </w:rPr>
      </w:pPr>
      <w:r>
        <w:rPr>
          <w:rFonts w:hint="eastAsia" w:ascii="仿宋_GB2312" w:eastAsia="仿宋_GB2312"/>
          <w:spacing w:val="-2"/>
          <w:sz w:val="32"/>
          <w:szCs w:val="32"/>
        </w:rPr>
        <w:t>北京市农业综合执法总队为北京市农业农村局管理的正处级行政执法机构。单位职责是：负责集中行使法律、法规、规章规定应由省级农业农村部门行使的行政处罚权以及与之相关的行政检查、行政强制权。负责相关领域重大疑难复杂案件和跨区域案件的查处工作。负责监督、指导、组织、协调各区农业综合执法工作。完成市委、市政府和市委农工委、市农业农村局交办的其他任务。</w:t>
      </w:r>
    </w:p>
    <w:p>
      <w:pPr>
        <w:spacing w:line="540" w:lineRule="exact"/>
        <w:ind w:firstLine="645"/>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40" w:lineRule="exact"/>
        <w:ind w:firstLine="632" w:firstLineChars="200"/>
        <w:rPr>
          <w:rFonts w:hint="eastAsia" w:ascii="仿宋_GB2312" w:eastAsia="仿宋_GB2312"/>
          <w:spacing w:val="-2"/>
          <w:sz w:val="32"/>
          <w:szCs w:val="32"/>
        </w:rPr>
      </w:pPr>
      <w:r>
        <w:rPr>
          <w:rFonts w:hint="eastAsia" w:ascii="仿宋_GB2312" w:eastAsia="仿宋_GB2312"/>
          <w:spacing w:val="-2"/>
          <w:sz w:val="32"/>
          <w:szCs w:val="32"/>
        </w:rPr>
        <w:t>北京市农业综合执法总队内设科室、支队共1</w:t>
      </w:r>
      <w:r>
        <w:rPr>
          <w:rFonts w:hint="eastAsia" w:ascii="仿宋_GB2312" w:eastAsia="仿宋_GB2312"/>
          <w:spacing w:val="-2"/>
          <w:sz w:val="32"/>
          <w:szCs w:val="32"/>
          <w:lang w:val="en-US" w:eastAsia="zh-CN"/>
        </w:rPr>
        <w:t>8</w:t>
      </w:r>
      <w:r>
        <w:rPr>
          <w:rFonts w:hint="eastAsia" w:ascii="仿宋_GB2312" w:eastAsia="仿宋_GB2312"/>
          <w:spacing w:val="-2"/>
          <w:sz w:val="32"/>
          <w:szCs w:val="32"/>
        </w:rPr>
        <w:t>个，分别为：党办（办公室）、人事科、法制科、计划财务科、第一支队（种植监督执法支队）、第二支队（畜牧监督执法支队）、第三支队（渔政监督执法支队）、第四支队（农机监督执法支队）、第五支队（动卫监督执法支队）、第六支队（医药监督执法支队）、第七支队（农安监督执法支队）、第八支队（农宅土地监督执法支队）、第九支队（执法监督支队）、第十支队 （数字与技术执法支队）、第十一支队（应急保障支队）</w:t>
      </w:r>
      <w:r>
        <w:rPr>
          <w:rFonts w:hint="eastAsia" w:ascii="仿宋_GB2312" w:eastAsia="仿宋_GB2312"/>
          <w:spacing w:val="-2"/>
          <w:sz w:val="32"/>
          <w:szCs w:val="32"/>
          <w:lang w:eastAsia="zh-CN"/>
        </w:rPr>
        <w:t>、第十二支队（东城执法支队）、第十三支队（西城执法支队）、第十四支队（石景山执法支队）</w:t>
      </w:r>
      <w:r>
        <w:rPr>
          <w:rFonts w:hint="eastAsia" w:ascii="仿宋_GB2312" w:eastAsia="仿宋_GB2312"/>
          <w:spacing w:val="-2"/>
          <w:sz w:val="32"/>
          <w:szCs w:val="32"/>
        </w:rPr>
        <w:t>。</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40" w:lineRule="exact"/>
        <w:ind w:firstLine="640" w:firstLineChars="200"/>
        <w:rPr>
          <w:rFonts w:ascii="仿宋_GB2312" w:eastAsia="仿宋_GB2312"/>
          <w:bCs/>
          <w:color w:val="000000"/>
          <w:sz w:val="32"/>
          <w:szCs w:val="32"/>
        </w:rPr>
      </w:pPr>
      <w:r>
        <w:rPr>
          <w:rFonts w:hint="eastAsia" w:ascii="仿宋_GB2312" w:eastAsia="仿宋_GB2312"/>
          <w:spacing w:val="-2"/>
          <w:sz w:val="32"/>
          <w:szCs w:val="32"/>
        </w:rPr>
        <w:t>北京市农业综合执法总队行政执法专项编制</w:t>
      </w:r>
      <w:r>
        <w:rPr>
          <w:rFonts w:hint="eastAsia" w:ascii="仿宋_GB2312" w:eastAsia="仿宋_GB2312"/>
          <w:spacing w:val="-2"/>
          <w:sz w:val="32"/>
          <w:szCs w:val="32"/>
          <w:lang w:val="en-US" w:eastAsia="zh-CN"/>
        </w:rPr>
        <w:t>199</w:t>
      </w:r>
      <w:r>
        <w:rPr>
          <w:rFonts w:hint="eastAsia" w:ascii="仿宋_GB2312" w:eastAsia="仿宋_GB2312"/>
          <w:spacing w:val="-2"/>
          <w:sz w:val="32"/>
          <w:szCs w:val="32"/>
        </w:rPr>
        <w:t>人，实有人数</w:t>
      </w:r>
      <w:r>
        <w:rPr>
          <w:rFonts w:hint="eastAsia" w:ascii="仿宋_GB2312" w:eastAsia="仿宋_GB2312"/>
          <w:spacing w:val="-2"/>
          <w:sz w:val="32"/>
          <w:szCs w:val="32"/>
          <w:lang w:val="en-US" w:eastAsia="zh-CN"/>
        </w:rPr>
        <w:t>191</w:t>
      </w:r>
      <w:r>
        <w:rPr>
          <w:rFonts w:hint="eastAsia" w:ascii="仿宋_GB2312" w:eastAsia="仿宋_GB2312"/>
          <w:spacing w:val="-2"/>
          <w:sz w:val="32"/>
          <w:szCs w:val="32"/>
        </w:rPr>
        <w:t>人；事业编制3人，实有人数</w:t>
      </w:r>
      <w:r>
        <w:rPr>
          <w:rFonts w:hint="eastAsia" w:ascii="仿宋_GB2312" w:eastAsia="仿宋_GB2312"/>
          <w:spacing w:val="-2"/>
          <w:sz w:val="32"/>
          <w:szCs w:val="32"/>
          <w:lang w:val="en-US" w:eastAsia="zh-CN"/>
        </w:rPr>
        <w:t>0</w:t>
      </w:r>
      <w:r>
        <w:rPr>
          <w:rFonts w:hint="eastAsia" w:ascii="仿宋_GB2312" w:eastAsia="仿宋_GB2312"/>
          <w:spacing w:val="-2"/>
          <w:sz w:val="32"/>
          <w:szCs w:val="32"/>
        </w:rPr>
        <w:t>人；聘用人员6人；离退休人员5</w:t>
      </w:r>
      <w:r>
        <w:rPr>
          <w:rFonts w:hint="eastAsia" w:ascii="仿宋_GB2312" w:eastAsia="仿宋_GB2312"/>
          <w:spacing w:val="-2"/>
          <w:sz w:val="32"/>
          <w:szCs w:val="32"/>
          <w:lang w:val="en-US" w:eastAsia="zh-CN"/>
        </w:rPr>
        <w:t>6</w:t>
      </w:r>
      <w:r>
        <w:rPr>
          <w:rFonts w:hint="eastAsia" w:ascii="仿宋_GB2312" w:eastAsia="仿宋_GB2312"/>
          <w:spacing w:val="-2"/>
          <w:sz w:val="32"/>
          <w:szCs w:val="32"/>
        </w:rPr>
        <w:t>人，其中：离休0人，退休5</w:t>
      </w:r>
      <w:r>
        <w:rPr>
          <w:rFonts w:hint="eastAsia" w:ascii="仿宋_GB2312" w:eastAsia="仿宋_GB2312"/>
          <w:spacing w:val="-2"/>
          <w:sz w:val="32"/>
          <w:szCs w:val="32"/>
          <w:lang w:val="en-US" w:eastAsia="zh-CN"/>
        </w:rPr>
        <w:t>6</w:t>
      </w:r>
      <w:r>
        <w:rPr>
          <w:rFonts w:hint="eastAsia" w:ascii="仿宋_GB2312" w:eastAsia="仿宋_GB2312"/>
          <w:spacing w:val="-2"/>
          <w:sz w:val="32"/>
          <w:szCs w:val="32"/>
        </w:rPr>
        <w:t>人。</w:t>
      </w:r>
    </w:p>
    <w:p>
      <w:pPr>
        <w:spacing w:line="54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540" w:lineRule="exact"/>
        <w:ind w:firstLine="632" w:firstLineChars="200"/>
        <w:rPr>
          <w:rFonts w:hint="eastAsia" w:ascii="仿宋_GB2312" w:eastAsia="仿宋_GB2312"/>
          <w:spacing w:val="-2"/>
          <w:sz w:val="32"/>
          <w:szCs w:val="32"/>
        </w:rPr>
      </w:pPr>
      <w:r>
        <w:rPr>
          <w:rFonts w:hint="eastAsia" w:ascii="仿宋_GB2312" w:eastAsia="仿宋_GB2312"/>
          <w:spacing w:val="-2"/>
          <w:sz w:val="32"/>
          <w:szCs w:val="32"/>
          <w:lang w:eastAsia="zh-CN"/>
        </w:rPr>
        <w:t>202</w:t>
      </w:r>
      <w:r>
        <w:rPr>
          <w:rFonts w:hint="eastAsia" w:ascii="仿宋_GB2312" w:eastAsia="仿宋_GB2312"/>
          <w:spacing w:val="-2"/>
          <w:sz w:val="32"/>
          <w:szCs w:val="32"/>
          <w:lang w:val="en-US" w:eastAsia="zh-CN"/>
        </w:rPr>
        <w:t>5</w:t>
      </w:r>
      <w:r>
        <w:rPr>
          <w:rFonts w:hint="eastAsia" w:ascii="仿宋_GB2312" w:eastAsia="仿宋_GB2312"/>
          <w:spacing w:val="-2"/>
          <w:sz w:val="32"/>
          <w:szCs w:val="32"/>
        </w:rPr>
        <w:t>年</w:t>
      </w:r>
      <w:r>
        <w:rPr>
          <w:rFonts w:hint="eastAsia" w:ascii="仿宋_GB2312" w:eastAsia="仿宋_GB2312"/>
          <w:spacing w:val="-2"/>
          <w:sz w:val="32"/>
          <w:szCs w:val="32"/>
          <w:lang w:eastAsia="zh-CN"/>
        </w:rPr>
        <w:t>度</w:t>
      </w:r>
      <w:r>
        <w:rPr>
          <w:rFonts w:hint="eastAsia" w:ascii="仿宋_GB2312" w:eastAsia="仿宋_GB2312"/>
          <w:spacing w:val="-2"/>
          <w:sz w:val="32"/>
          <w:szCs w:val="32"/>
        </w:rPr>
        <w:t>收入预算</w:t>
      </w:r>
      <w:r>
        <w:rPr>
          <w:rFonts w:hint="eastAsia" w:ascii="仿宋_GB2312" w:eastAsia="仿宋_GB2312"/>
          <w:spacing w:val="-2"/>
          <w:sz w:val="32"/>
          <w:szCs w:val="32"/>
          <w:lang w:val="en-US" w:eastAsia="zh-CN"/>
        </w:rPr>
        <w:t>7637.95</w:t>
      </w:r>
      <w:r>
        <w:rPr>
          <w:rFonts w:hint="eastAsia" w:ascii="仿宋_GB2312" w:eastAsia="仿宋_GB2312"/>
          <w:spacing w:val="-2"/>
          <w:sz w:val="32"/>
          <w:szCs w:val="32"/>
        </w:rPr>
        <w:t>万元，比202</w:t>
      </w:r>
      <w:r>
        <w:rPr>
          <w:rFonts w:hint="eastAsia" w:ascii="仿宋_GB2312" w:eastAsia="仿宋_GB2312"/>
          <w:spacing w:val="-2"/>
          <w:sz w:val="32"/>
          <w:szCs w:val="32"/>
          <w:lang w:val="en-US" w:eastAsia="zh-CN"/>
        </w:rPr>
        <w:t>4</w:t>
      </w:r>
      <w:r>
        <w:rPr>
          <w:rFonts w:hint="eastAsia" w:ascii="仿宋_GB2312" w:eastAsia="仿宋_GB2312"/>
          <w:spacing w:val="-2"/>
          <w:sz w:val="32"/>
          <w:szCs w:val="32"/>
        </w:rPr>
        <w:t>年年初预算数5952.76万元增加</w:t>
      </w:r>
      <w:r>
        <w:rPr>
          <w:rFonts w:hint="eastAsia" w:ascii="仿宋_GB2312" w:eastAsia="仿宋_GB2312"/>
          <w:spacing w:val="-2"/>
          <w:sz w:val="32"/>
          <w:szCs w:val="32"/>
          <w:lang w:val="en-US" w:eastAsia="zh-CN"/>
        </w:rPr>
        <w:t>1685.19</w:t>
      </w:r>
      <w:r>
        <w:rPr>
          <w:rFonts w:hint="eastAsia" w:ascii="仿宋_GB2312" w:eastAsia="仿宋_GB2312"/>
          <w:spacing w:val="-2"/>
          <w:sz w:val="32"/>
          <w:szCs w:val="32"/>
        </w:rPr>
        <w:t>万元，增长</w:t>
      </w:r>
      <w:r>
        <w:rPr>
          <w:rFonts w:hint="eastAsia" w:ascii="仿宋_GB2312" w:eastAsia="仿宋_GB2312"/>
          <w:spacing w:val="-2"/>
          <w:sz w:val="32"/>
          <w:szCs w:val="32"/>
          <w:lang w:val="en-US" w:eastAsia="zh-CN"/>
        </w:rPr>
        <w:t>28.31</w:t>
      </w:r>
      <w:r>
        <w:rPr>
          <w:rFonts w:hint="eastAsia" w:ascii="仿宋_GB2312" w:eastAsia="仿宋_GB2312"/>
          <w:spacing w:val="-2"/>
          <w:sz w:val="32"/>
          <w:szCs w:val="32"/>
        </w:rPr>
        <w:t>%。主要原因是</w:t>
      </w:r>
      <w:r>
        <w:rPr>
          <w:rFonts w:hint="eastAsia" w:ascii="仿宋_GB2312" w:eastAsia="仿宋_GB2312"/>
          <w:spacing w:val="-2"/>
          <w:sz w:val="32"/>
          <w:szCs w:val="32"/>
          <w:lang w:eastAsia="zh-CN"/>
        </w:rPr>
        <w:t>机构改革人员增加</w:t>
      </w:r>
      <w:r>
        <w:rPr>
          <w:rFonts w:hint="eastAsia" w:ascii="仿宋_GB2312" w:eastAsia="仿宋_GB2312"/>
          <w:spacing w:val="-2"/>
          <w:sz w:val="32"/>
          <w:szCs w:val="32"/>
        </w:rPr>
        <w:t>。</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（一）本年财政拨款收入</w:t>
      </w:r>
      <w:r>
        <w:rPr>
          <w:rFonts w:hint="eastAsia" w:ascii="楷体_GB2312" w:eastAsia="楷体_GB2312"/>
          <w:color w:val="000000"/>
          <w:sz w:val="32"/>
          <w:szCs w:val="32"/>
          <w:lang w:val="en-US" w:eastAsia="zh-CN"/>
        </w:rPr>
        <w:t>7534.48</w:t>
      </w:r>
      <w:r>
        <w:rPr>
          <w:rFonts w:hint="eastAsia" w:ascii="楷体_GB2312" w:eastAsia="楷体_GB2312"/>
          <w:color w:val="000000"/>
          <w:sz w:val="32"/>
          <w:szCs w:val="32"/>
        </w:rPr>
        <w:t>万元</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1.一般公共预算拨款收入</w:t>
      </w:r>
      <w:r>
        <w:rPr>
          <w:rFonts w:hint="eastAsia" w:ascii="仿宋_GB2312" w:eastAsia="仿宋_GB2312"/>
          <w:color w:val="000000"/>
          <w:sz w:val="32"/>
          <w:szCs w:val="32"/>
          <w:lang w:val="en-US" w:eastAsia="zh-CN"/>
        </w:rPr>
        <w:t>7534.48</w:t>
      </w:r>
      <w:r>
        <w:rPr>
          <w:rFonts w:hint="eastAsia" w:ascii="仿宋_GB2312" w:eastAsia="仿宋_GB2312"/>
          <w:color w:val="000000"/>
          <w:sz w:val="32"/>
          <w:szCs w:val="32"/>
        </w:rPr>
        <w:t>万元。</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2.政府性基金预算拨款收入0万元。</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3.国有资本经营预算拨款收入0万元。</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（二）本年其他资金收入</w:t>
      </w:r>
      <w:r>
        <w:rPr>
          <w:rFonts w:hint="eastAsia" w:ascii="楷体_GB2312" w:eastAsia="楷体_GB2312"/>
          <w:color w:val="000000"/>
          <w:sz w:val="32"/>
          <w:szCs w:val="32"/>
          <w:lang w:val="en-US" w:eastAsia="zh-CN"/>
        </w:rPr>
        <w:t>30.5</w:t>
      </w:r>
      <w:r>
        <w:rPr>
          <w:rFonts w:hint="eastAsia" w:ascii="楷体_GB2312" w:eastAsia="楷体_GB2312"/>
          <w:color w:val="000000"/>
          <w:sz w:val="32"/>
          <w:szCs w:val="32"/>
        </w:rPr>
        <w:t>万元</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4.财政专户管理资金收入</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5.事业收入</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6.上级补助收入</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7.附属单位上缴收入</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8.事业单位经营收入</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9.其他收入</w:t>
      </w:r>
      <w:r>
        <w:rPr>
          <w:rFonts w:hint="eastAsia" w:ascii="仿宋_GB2312" w:eastAsia="仿宋_GB2312"/>
          <w:color w:val="000000"/>
          <w:sz w:val="32"/>
          <w:szCs w:val="32"/>
          <w:lang w:val="en-US" w:eastAsia="zh-CN"/>
        </w:rPr>
        <w:t>30.5</w:t>
      </w:r>
      <w:r>
        <w:rPr>
          <w:rFonts w:hint="eastAsia" w:ascii="仿宋_GB2312" w:eastAsia="仿宋_GB2312"/>
          <w:color w:val="000000"/>
          <w:sz w:val="32"/>
          <w:szCs w:val="32"/>
        </w:rPr>
        <w:t>万元。</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（三）上年结转结余</w:t>
      </w:r>
      <w:r>
        <w:rPr>
          <w:rFonts w:hint="eastAsia" w:ascii="楷体_GB2312" w:eastAsia="楷体_GB2312"/>
          <w:color w:val="000000"/>
          <w:sz w:val="32"/>
          <w:szCs w:val="32"/>
          <w:lang w:val="en-US" w:eastAsia="zh-CN"/>
        </w:rPr>
        <w:t>72.97</w:t>
      </w:r>
      <w:r>
        <w:rPr>
          <w:rFonts w:hint="eastAsia" w:ascii="楷体_GB2312" w:eastAsia="楷体_GB2312"/>
          <w:color w:val="000000"/>
          <w:sz w:val="32"/>
          <w:szCs w:val="32"/>
        </w:rPr>
        <w:t>万元</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10.上年结转结余</w:t>
      </w:r>
      <w:r>
        <w:rPr>
          <w:rFonts w:hint="eastAsia" w:ascii="仿宋_GB2312" w:eastAsia="仿宋_GB2312"/>
          <w:color w:val="000000"/>
          <w:sz w:val="32"/>
          <w:szCs w:val="32"/>
          <w:lang w:val="en-US" w:eastAsia="zh-CN"/>
        </w:rPr>
        <w:t>72.97</w:t>
      </w:r>
      <w:r>
        <w:rPr>
          <w:rFonts w:hint="eastAsia" w:ascii="仿宋_GB2312" w:eastAsia="仿宋_GB2312"/>
          <w:color w:val="000000"/>
          <w:sz w:val="32"/>
          <w:szCs w:val="32"/>
        </w:rPr>
        <w:t>万元。</w:t>
      </w:r>
    </w:p>
    <w:p>
      <w:pPr>
        <w:pStyle w:val="2"/>
        <w:spacing w:before="0" w:after="0" w:line="240" w:lineRule="auto"/>
      </w:pPr>
      <w:r>
        <w:rPr>
          <w:rFonts w:hint="eastAsia" w:eastAsiaTheme="majorEastAsia"/>
          <w:lang w:eastAsia="zh-CN"/>
        </w:rPr>
        <w:drawing>
          <wp:anchor distT="0" distB="0" distL="114300" distR="114300" simplePos="0" relativeHeight="251660288" behindDoc="0" locked="0" layoutInCell="1" allowOverlap="1">
            <wp:simplePos x="0" y="0"/>
            <wp:positionH relativeFrom="column">
              <wp:posOffset>-331470</wp:posOffset>
            </wp:positionH>
            <wp:positionV relativeFrom="page">
              <wp:posOffset>1109345</wp:posOffset>
            </wp:positionV>
            <wp:extent cx="6134735" cy="2970530"/>
            <wp:effectExtent l="4445" t="5080" r="13970" b="15240"/>
            <wp:wrapSquare wrapText="bothSides"/>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hint="eastAsia"/>
          <w:lang w:val="en-US" w:eastAsia="zh-CN"/>
        </w:rPr>
        <w:t xml:space="preserve">                 </w:t>
      </w:r>
      <w:r>
        <w:rPr>
          <w:rFonts w:hint="eastAsia" w:ascii="仿宋_GB2312" w:eastAsia="仿宋_GB2312"/>
          <w:b/>
          <w:color w:val="000000"/>
          <w:sz w:val="32"/>
          <w:szCs w:val="32"/>
        </w:rPr>
        <w:t>图1：收入预算</w:t>
      </w:r>
    </w:p>
    <w:p>
      <w:pPr>
        <w:spacing w:line="54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w:t>
      </w:r>
      <w:r>
        <w:rPr>
          <w:rFonts w:hint="eastAsia" w:ascii="仿宋_GB2312" w:eastAsia="仿宋_GB2312"/>
          <w:sz w:val="32"/>
          <w:szCs w:val="32"/>
          <w:highlight w:val="none"/>
          <w:lang w:eastAsia="zh-CN"/>
        </w:rPr>
        <w:t>度</w:t>
      </w:r>
      <w:r>
        <w:rPr>
          <w:rFonts w:hint="eastAsia" w:ascii="仿宋_GB2312" w:eastAsia="仿宋_GB2312"/>
          <w:color w:val="000000"/>
          <w:sz w:val="32"/>
          <w:szCs w:val="32"/>
        </w:rPr>
        <w:t>支出预算</w:t>
      </w:r>
      <w:r>
        <w:rPr>
          <w:rFonts w:hint="eastAsia" w:ascii="仿宋_GB2312" w:eastAsia="仿宋_GB2312"/>
          <w:color w:val="000000"/>
          <w:sz w:val="32"/>
          <w:szCs w:val="32"/>
          <w:lang w:val="en-US" w:eastAsia="zh-CN"/>
        </w:rPr>
        <w:t>7637.95</w:t>
      </w:r>
      <w:r>
        <w:rPr>
          <w:rFonts w:hint="eastAsia" w:ascii="仿宋_GB2312" w:eastAsia="仿宋_GB2312"/>
          <w:color w:val="000000"/>
          <w:sz w:val="32"/>
          <w:szCs w:val="32"/>
        </w:rPr>
        <w:t>万元，比202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年年初预算数</w:t>
      </w:r>
      <w:r>
        <w:rPr>
          <w:rFonts w:hint="eastAsia" w:ascii="仿宋_GB2312" w:eastAsia="仿宋_GB2312"/>
          <w:color w:val="000000"/>
          <w:sz w:val="32"/>
          <w:szCs w:val="32"/>
          <w:lang w:val="en-US" w:eastAsia="zh-CN"/>
        </w:rPr>
        <w:t>5952.76</w:t>
      </w:r>
      <w:r>
        <w:rPr>
          <w:rFonts w:hint="eastAsia" w:ascii="仿宋_GB2312" w:eastAsia="仿宋_GB2312"/>
          <w:color w:val="000000"/>
          <w:sz w:val="32"/>
          <w:szCs w:val="32"/>
        </w:rPr>
        <w:t>万元</w:t>
      </w:r>
      <w:r>
        <w:rPr>
          <w:rFonts w:hint="eastAsia" w:ascii="仿宋_GB2312" w:eastAsia="仿宋_GB2312"/>
          <w:sz w:val="32"/>
          <w:szCs w:val="32"/>
          <w:highlight w:val="none"/>
        </w:rPr>
        <w:t>增加</w:t>
      </w:r>
      <w:r>
        <w:rPr>
          <w:rFonts w:hint="eastAsia" w:ascii="仿宋_GB2312" w:eastAsia="仿宋_GB2312"/>
          <w:sz w:val="32"/>
          <w:szCs w:val="32"/>
          <w:highlight w:val="none"/>
          <w:lang w:val="en-US" w:eastAsia="zh-CN"/>
        </w:rPr>
        <w:t>1685.19</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28.31</w:t>
      </w:r>
      <w:r>
        <w:rPr>
          <w:rFonts w:hint="eastAsia" w:ascii="仿宋_GB2312" w:eastAsia="仿宋_GB2312"/>
          <w:sz w:val="32"/>
          <w:szCs w:val="32"/>
          <w:highlight w:val="none"/>
        </w:rPr>
        <w:t>%。</w:t>
      </w:r>
      <w:r>
        <w:rPr>
          <w:rFonts w:hint="eastAsia" w:ascii="仿宋_GB2312" w:eastAsia="仿宋_GB2312"/>
          <w:color w:val="000000"/>
          <w:sz w:val="32"/>
          <w:szCs w:val="32"/>
        </w:rPr>
        <w:t>主要原因是</w:t>
      </w:r>
      <w:r>
        <w:rPr>
          <w:rFonts w:hint="eastAsia" w:ascii="仿宋_GB2312" w:eastAsia="仿宋_GB2312"/>
          <w:sz w:val="32"/>
          <w:szCs w:val="32"/>
          <w:highlight w:val="none"/>
          <w:lang w:eastAsia="zh-CN"/>
        </w:rPr>
        <w:t>机构改革人员增加</w:t>
      </w:r>
      <w:r>
        <w:rPr>
          <w:rFonts w:hint="eastAsia" w:ascii="仿宋_GB2312" w:eastAsia="仿宋_GB2312"/>
          <w:sz w:val="32"/>
          <w:szCs w:val="32"/>
          <w:highlight w:val="none"/>
        </w:rPr>
        <w:t>。</w:t>
      </w:r>
    </w:p>
    <w:p>
      <w:pPr>
        <w:spacing w:line="540" w:lineRule="exact"/>
        <w:ind w:firstLine="640" w:firstLineChars="200"/>
        <w:rPr>
          <w:rFonts w:hint="eastAsia" w:ascii="仿宋_GB2312" w:eastAsia="仿宋_GB2312"/>
          <w:color w:val="000000"/>
          <w:sz w:val="32"/>
          <w:szCs w:val="32"/>
        </w:rPr>
      </w:pPr>
      <w:r>
        <w:rPr>
          <w:rFonts w:hint="eastAsia" w:ascii="楷体_GB2312" w:hAnsi="楷体_GB2312" w:eastAsia="楷体_GB2312" w:cs="楷体_GB2312"/>
          <w:color w:val="000000"/>
          <w:sz w:val="32"/>
          <w:szCs w:val="32"/>
          <w:lang w:val="en-US" w:eastAsia="zh-CN"/>
        </w:rPr>
        <w:t xml:space="preserve"> </w:t>
      </w:r>
      <w:r>
        <w:rPr>
          <w:rFonts w:hint="eastAsia" w:ascii="仿宋_GB2312" w:eastAsia="仿宋_GB2312"/>
          <w:color w:val="000000"/>
          <w:sz w:val="32"/>
          <w:szCs w:val="32"/>
          <w:lang w:val="en-US" w:eastAsia="zh-CN"/>
        </w:rPr>
        <w:t>(一)</w:t>
      </w:r>
      <w:r>
        <w:rPr>
          <w:rFonts w:hint="eastAsia" w:ascii="仿宋_GB2312" w:eastAsia="仿宋_GB2312"/>
          <w:color w:val="000000"/>
          <w:sz w:val="32"/>
          <w:szCs w:val="32"/>
        </w:rPr>
        <w:t>基本支出。基本支出预算</w:t>
      </w:r>
      <w:r>
        <w:rPr>
          <w:rFonts w:hint="eastAsia" w:ascii="仿宋_GB2312" w:eastAsia="仿宋_GB2312"/>
          <w:color w:val="000000"/>
          <w:sz w:val="32"/>
          <w:szCs w:val="32"/>
          <w:lang w:val="en-US" w:eastAsia="zh-CN"/>
        </w:rPr>
        <w:t>7292.88</w:t>
      </w:r>
      <w:r>
        <w:rPr>
          <w:rFonts w:hint="eastAsia" w:ascii="仿宋_GB2312" w:eastAsia="仿宋_GB2312"/>
          <w:color w:val="000000"/>
          <w:sz w:val="32"/>
          <w:szCs w:val="32"/>
        </w:rPr>
        <w:t>万元，占</w:t>
      </w:r>
      <w:r>
        <w:rPr>
          <w:rFonts w:hint="eastAsia" w:ascii="仿宋_GB2312" w:eastAsia="仿宋_GB2312"/>
          <w:color w:val="000000"/>
          <w:sz w:val="32"/>
          <w:szCs w:val="32"/>
          <w:lang w:eastAsia="zh-CN"/>
        </w:rPr>
        <w:t>本年</w:t>
      </w:r>
      <w:r>
        <w:rPr>
          <w:rFonts w:hint="eastAsia" w:ascii="仿宋_GB2312" w:eastAsia="仿宋_GB2312"/>
          <w:color w:val="000000"/>
          <w:sz w:val="32"/>
          <w:szCs w:val="32"/>
        </w:rPr>
        <w:t>支出预算9</w:t>
      </w:r>
      <w:r>
        <w:rPr>
          <w:rFonts w:hint="eastAsia" w:ascii="仿宋_GB2312" w:eastAsia="仿宋_GB2312"/>
          <w:color w:val="000000"/>
          <w:sz w:val="32"/>
          <w:szCs w:val="32"/>
          <w:lang w:val="en-US" w:eastAsia="zh-CN"/>
        </w:rPr>
        <w:t>5.48</w:t>
      </w:r>
      <w:r>
        <w:rPr>
          <w:rFonts w:hint="eastAsia" w:ascii="仿宋_GB2312" w:eastAsia="仿宋_GB2312"/>
          <w:color w:val="000000"/>
          <w:sz w:val="32"/>
          <w:szCs w:val="32"/>
        </w:rPr>
        <w:t>%，比202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年年初预算数</w:t>
      </w:r>
      <w:r>
        <w:rPr>
          <w:rFonts w:hint="eastAsia" w:ascii="仿宋_GB2312" w:eastAsia="仿宋_GB2312"/>
          <w:color w:val="000000"/>
          <w:sz w:val="32"/>
          <w:szCs w:val="32"/>
          <w:lang w:val="en-US" w:eastAsia="zh-CN"/>
        </w:rPr>
        <w:t>5504.40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增加</w:t>
      </w:r>
      <w:r>
        <w:rPr>
          <w:rFonts w:hint="eastAsia" w:ascii="仿宋_GB2312" w:eastAsia="仿宋_GB2312"/>
          <w:color w:val="000000"/>
          <w:sz w:val="32"/>
          <w:szCs w:val="32"/>
          <w:lang w:val="en-US" w:eastAsia="zh-CN"/>
        </w:rPr>
        <w:t>1788.48</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，增长</w:t>
      </w:r>
      <w:r>
        <w:rPr>
          <w:rFonts w:hint="eastAsia" w:ascii="仿宋_GB2312" w:eastAsia="仿宋_GB2312"/>
          <w:color w:val="000000"/>
          <w:sz w:val="32"/>
          <w:szCs w:val="32"/>
          <w:lang w:val="en-US" w:eastAsia="zh-CN"/>
        </w:rPr>
        <w:t>32.49</w:t>
      </w:r>
      <w:r>
        <w:rPr>
          <w:rFonts w:hint="eastAsia" w:ascii="仿宋_GB2312" w:eastAsia="仿宋_GB2312"/>
          <w:color w:val="000000"/>
          <w:sz w:val="32"/>
          <w:szCs w:val="32"/>
        </w:rPr>
        <w:t>%。</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（二）项目支出。项目支出预算</w:t>
      </w:r>
      <w:r>
        <w:rPr>
          <w:rFonts w:hint="eastAsia" w:ascii="仿宋_GB2312" w:eastAsia="仿宋_GB2312"/>
          <w:color w:val="000000"/>
          <w:sz w:val="32"/>
          <w:szCs w:val="32"/>
          <w:lang w:val="en-US" w:eastAsia="zh-CN"/>
        </w:rPr>
        <w:t>345.07</w:t>
      </w:r>
      <w:r>
        <w:rPr>
          <w:rFonts w:hint="eastAsia" w:ascii="仿宋_GB2312" w:eastAsia="仿宋_GB2312"/>
          <w:color w:val="000000"/>
          <w:sz w:val="32"/>
          <w:szCs w:val="32"/>
        </w:rPr>
        <w:t>万元，比202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年年初预算数</w:t>
      </w:r>
      <w:r>
        <w:rPr>
          <w:rFonts w:hint="eastAsia" w:ascii="仿宋_GB2312" w:eastAsia="仿宋_GB2312"/>
          <w:color w:val="000000"/>
          <w:sz w:val="32"/>
          <w:szCs w:val="32"/>
          <w:lang w:val="en-US" w:eastAsia="zh-CN"/>
        </w:rPr>
        <w:t>448.36</w:t>
      </w:r>
      <w:r>
        <w:rPr>
          <w:rFonts w:hint="eastAsia" w:ascii="仿宋_GB2312" w:eastAsia="仿宋_GB2312"/>
          <w:color w:val="000000"/>
          <w:sz w:val="32"/>
          <w:szCs w:val="32"/>
        </w:rPr>
        <w:t>万元减少</w:t>
      </w:r>
      <w:r>
        <w:rPr>
          <w:rFonts w:hint="eastAsia" w:ascii="仿宋_GB2312" w:eastAsia="仿宋_GB2312"/>
          <w:color w:val="000000"/>
          <w:sz w:val="32"/>
          <w:szCs w:val="32"/>
          <w:lang w:val="en-US" w:eastAsia="zh-CN"/>
        </w:rPr>
        <w:t>103.29</w:t>
      </w:r>
      <w:r>
        <w:rPr>
          <w:rFonts w:hint="eastAsia" w:ascii="仿宋_GB2312" w:eastAsia="仿宋_GB2312"/>
          <w:color w:val="000000"/>
          <w:sz w:val="32"/>
          <w:szCs w:val="32"/>
        </w:rPr>
        <w:t>万元，下降2</w:t>
      </w:r>
      <w:r>
        <w:rPr>
          <w:rFonts w:hint="eastAsia" w:ascii="仿宋_GB2312" w:eastAsia="仿宋_GB2312"/>
          <w:color w:val="000000"/>
          <w:sz w:val="32"/>
          <w:szCs w:val="32"/>
          <w:lang w:val="en-US" w:eastAsia="zh-CN"/>
        </w:rPr>
        <w:t>3.04</w:t>
      </w:r>
      <w:r>
        <w:rPr>
          <w:rFonts w:hint="eastAsia" w:ascii="仿宋_GB2312" w:eastAsia="仿宋_GB2312"/>
          <w:color w:val="000000"/>
          <w:sz w:val="32"/>
          <w:szCs w:val="32"/>
        </w:rPr>
        <w:t>%。其中：</w:t>
      </w:r>
    </w:p>
    <w:p>
      <w:pPr>
        <w:spacing w:line="54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1.事业单位经营支出0万元。</w:t>
      </w:r>
    </w:p>
    <w:p>
      <w:pPr>
        <w:spacing w:line="54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2.上缴上级支出0万元。</w:t>
      </w:r>
    </w:p>
    <w:p>
      <w:pPr>
        <w:spacing w:line="54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3.对附属单位补助支出0万元。</w:t>
      </w:r>
    </w:p>
    <w:p>
      <w:pPr>
        <w:pStyle w:val="2"/>
      </w:pPr>
      <w:r>
        <w:rPr>
          <w:rFonts w:hint="eastAsia" w:ascii="仿宋_GB2312" w:eastAsia="仿宋_GB2312"/>
          <w:color w:val="000000"/>
          <w:sz w:val="32"/>
          <w:szCs w:val="32"/>
          <w:lang w:eastAsia="zh-CN"/>
        </w:rPr>
        <w:drawing>
          <wp:inline distT="0" distB="0" distL="114300" distR="114300">
            <wp:extent cx="5460365" cy="3258820"/>
            <wp:effectExtent l="4445" t="4445" r="21590" b="1333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2"/>
        <w:jc w:val="center"/>
        <w:rPr>
          <w:rFonts w:ascii="仿宋_GB2312" w:eastAsia="仿宋_GB2312"/>
        </w:rPr>
      </w:pPr>
      <w:r>
        <w:rPr>
          <w:rFonts w:hint="eastAsia" w:ascii="仿宋_GB2312" w:eastAsia="仿宋_GB2312"/>
        </w:rPr>
        <w:t>图2：基本支出和项目支出情况</w:t>
      </w:r>
    </w:p>
    <w:p>
      <w:pPr>
        <w:spacing w:line="540" w:lineRule="exact"/>
        <w:ind w:left="64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（三）年终结转结余资金0万元。</w:t>
      </w:r>
    </w:p>
    <w:p>
      <w:pPr>
        <w:spacing w:line="540" w:lineRule="exact"/>
        <w:ind w:firstLine="640" w:firstLineChars="200"/>
        <w:rPr>
          <w:rFonts w:ascii="黑体" w:eastAsia="黑体"/>
          <w:color w:val="000000"/>
          <w:sz w:val="32"/>
          <w:szCs w:val="32"/>
        </w:rPr>
      </w:pPr>
      <w:r>
        <w:rPr>
          <w:rFonts w:hint="eastAsia" w:ascii="黑体" w:eastAsia="黑体"/>
          <w:color w:val="000000"/>
          <w:sz w:val="32"/>
          <w:szCs w:val="32"/>
        </w:rPr>
        <w:t>四、财政拨款“三公”经费预算情况说明</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40" w:lineRule="exact"/>
        <w:ind w:firstLine="640" w:firstLineChars="200"/>
        <w:rPr>
          <w:rFonts w:ascii="仿宋_GB2312" w:eastAsia="仿宋_GB2312"/>
          <w:color w:val="000000"/>
          <w:sz w:val="32"/>
          <w:szCs w:val="32"/>
        </w:rPr>
      </w:pPr>
      <w:r>
        <w:rPr>
          <w:rFonts w:hint="eastAsia" w:ascii="仿宋_GB2312" w:eastAsia="仿宋_GB2312"/>
          <w:bCs/>
          <w:color w:val="000000"/>
          <w:sz w:val="32"/>
          <w:szCs w:val="32"/>
        </w:rPr>
        <w:t>北京市农业综合执法总队</w:t>
      </w:r>
      <w:r>
        <w:rPr>
          <w:rFonts w:hint="eastAsia" w:ascii="仿宋_GB2312" w:eastAsia="仿宋_GB2312"/>
          <w:color w:val="000000"/>
          <w:sz w:val="32"/>
          <w:szCs w:val="32"/>
        </w:rPr>
        <w:t>因公出国（境）费用、公务接待费、公务用车购置和运行维护费开支</w:t>
      </w:r>
      <w:bookmarkStart w:id="0" w:name="_GoBack"/>
      <w:bookmarkEnd w:id="0"/>
      <w:r>
        <w:rPr>
          <w:rFonts w:hint="eastAsia" w:ascii="仿宋_GB2312" w:eastAsia="仿宋_GB2312"/>
          <w:color w:val="000000"/>
          <w:sz w:val="32"/>
          <w:szCs w:val="32"/>
        </w:rPr>
        <w:t>包括</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个所属单位。</w:t>
      </w:r>
    </w:p>
    <w:p>
      <w:pPr>
        <w:spacing w:line="54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（二）财政拨款“三公”经费预算情况说明</w:t>
      </w:r>
    </w:p>
    <w:p>
      <w:pPr>
        <w:spacing w:line="540" w:lineRule="exact"/>
        <w:ind w:firstLine="640" w:firstLineChars="200"/>
        <w:rPr>
          <w:rFonts w:hint="eastAsia" w:ascii="仿宋_GB2312" w:hAnsi="Times New Roman" w:eastAsia="仿宋_GB2312"/>
          <w:sz w:val="32"/>
          <w:szCs w:val="32"/>
          <w:highlight w:val="none"/>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年财政拨款“三公”经费预算30.</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0万元，</w:t>
      </w:r>
      <w:r>
        <w:rPr>
          <w:rFonts w:hint="eastAsia" w:ascii="仿宋_GB2312" w:eastAsia="仿宋_GB2312"/>
          <w:color w:val="000000"/>
          <w:sz w:val="32"/>
          <w:szCs w:val="32"/>
          <w:lang w:eastAsia="zh-CN"/>
        </w:rPr>
        <w:t>比</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年财政拨款“三公”经费预算</w:t>
      </w:r>
      <w:r>
        <w:rPr>
          <w:rFonts w:hint="eastAsia" w:ascii="仿宋_GB2312" w:hAnsi="Times New Roman" w:eastAsia="仿宋_GB2312"/>
          <w:sz w:val="32"/>
          <w:szCs w:val="32"/>
          <w:highlight w:val="none"/>
        </w:rPr>
        <w:t>减少</w:t>
      </w:r>
      <w:r>
        <w:rPr>
          <w:rFonts w:hint="eastAsia" w:ascii="仿宋_GB2312" w:hAnsi="Times New Roman" w:eastAsia="仿宋_GB2312"/>
          <w:sz w:val="32"/>
          <w:szCs w:val="32"/>
          <w:highlight w:val="none"/>
          <w:lang w:val="en-US" w:eastAsia="zh-CN"/>
        </w:rPr>
        <w:t>0.30</w:t>
      </w:r>
      <w:r>
        <w:rPr>
          <w:rFonts w:hint="eastAsia" w:ascii="仿宋_GB2312" w:hAnsi="Times New Roman" w:eastAsia="仿宋_GB2312"/>
          <w:sz w:val="32"/>
          <w:szCs w:val="32"/>
          <w:highlight w:val="none"/>
        </w:rPr>
        <w:t>万元。其中：</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年预算数0万元，与202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年年初预算数</w:t>
      </w:r>
      <w:r>
        <w:rPr>
          <w:rFonts w:hint="eastAsia" w:ascii="仿宋_GB2312" w:eastAsia="仿宋_GB2312"/>
          <w:color w:val="000000"/>
          <w:sz w:val="32"/>
          <w:szCs w:val="32"/>
          <w:lang w:val="en-US" w:eastAsia="zh-CN"/>
        </w:rPr>
        <w:t>0万元</w:t>
      </w:r>
      <w:r>
        <w:rPr>
          <w:rFonts w:hint="eastAsia" w:ascii="仿宋_GB2312" w:eastAsia="仿宋_GB2312"/>
          <w:color w:val="000000"/>
          <w:sz w:val="32"/>
          <w:szCs w:val="32"/>
        </w:rPr>
        <w:t>持平。</w:t>
      </w:r>
    </w:p>
    <w:p>
      <w:pPr>
        <w:spacing w:line="54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2.公务接待费。</w:t>
      </w: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年预算数</w:t>
      </w:r>
      <w:r>
        <w:rPr>
          <w:rFonts w:hint="eastAsia" w:ascii="仿宋_GB2312" w:eastAsia="仿宋_GB2312"/>
          <w:color w:val="000000"/>
          <w:sz w:val="32"/>
          <w:szCs w:val="32"/>
          <w:lang w:val="en-US" w:eastAsia="zh-CN"/>
        </w:rPr>
        <w:t>0.2</w:t>
      </w:r>
      <w:r>
        <w:rPr>
          <w:rFonts w:hint="eastAsia" w:ascii="仿宋_GB2312" w:eastAsia="仿宋_GB2312"/>
          <w:color w:val="000000"/>
          <w:sz w:val="32"/>
          <w:szCs w:val="32"/>
        </w:rPr>
        <w:t>万元，比202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w:t>
      </w:r>
      <w:r>
        <w:rPr>
          <w:rFonts w:hint="eastAsia" w:ascii="仿宋_GB2312" w:eastAsia="仿宋_GB2312"/>
          <w:color w:val="000000"/>
          <w:sz w:val="32"/>
          <w:szCs w:val="32"/>
          <w:lang w:eastAsia="zh-CN"/>
        </w:rPr>
        <w:t>年初</w:t>
      </w:r>
      <w:r>
        <w:rPr>
          <w:rFonts w:hint="eastAsia" w:ascii="仿宋_GB2312" w:eastAsia="仿宋_GB2312"/>
          <w:color w:val="000000"/>
          <w:sz w:val="32"/>
          <w:szCs w:val="32"/>
        </w:rPr>
        <w:t>预算数</w:t>
      </w:r>
      <w:r>
        <w:rPr>
          <w:rFonts w:hint="eastAsia" w:ascii="仿宋_GB2312" w:eastAsia="仿宋_GB2312"/>
          <w:color w:val="000000"/>
          <w:sz w:val="32"/>
          <w:szCs w:val="32"/>
          <w:lang w:val="en-US" w:eastAsia="zh-CN"/>
        </w:rPr>
        <w:t>0.5</w:t>
      </w:r>
      <w:r>
        <w:rPr>
          <w:rFonts w:hint="eastAsia" w:ascii="仿宋_GB2312" w:eastAsia="仿宋_GB2312"/>
          <w:color w:val="000000"/>
          <w:sz w:val="32"/>
          <w:szCs w:val="32"/>
        </w:rPr>
        <w:t>万元减少</w:t>
      </w:r>
      <w:r>
        <w:rPr>
          <w:rFonts w:hint="eastAsia" w:ascii="仿宋_GB2312" w:eastAsia="仿宋_GB2312"/>
          <w:color w:val="000000"/>
          <w:sz w:val="32"/>
          <w:szCs w:val="32"/>
          <w:lang w:val="en-US" w:eastAsia="zh-CN"/>
        </w:rPr>
        <w:t>0.3</w:t>
      </w:r>
      <w:r>
        <w:rPr>
          <w:rFonts w:hint="eastAsia" w:ascii="仿宋_GB2312" w:eastAsia="仿宋_GB2312"/>
          <w:color w:val="000000"/>
          <w:sz w:val="32"/>
          <w:szCs w:val="32"/>
        </w:rPr>
        <w:t>万元，主要原因：</w:t>
      </w:r>
      <w:r>
        <w:rPr>
          <w:rFonts w:hint="eastAsia" w:ascii="仿宋_GB2312" w:eastAsia="仿宋_GB2312"/>
          <w:color w:val="000000"/>
          <w:sz w:val="32"/>
          <w:szCs w:val="32"/>
          <w:lang w:eastAsia="zh-CN"/>
        </w:rPr>
        <w:t>公务接待事项减少</w:t>
      </w:r>
      <w:r>
        <w:rPr>
          <w:rFonts w:hint="eastAsia" w:ascii="仿宋_GB2312" w:eastAsia="仿宋_GB2312"/>
          <w:color w:val="000000"/>
          <w:sz w:val="32"/>
          <w:szCs w:val="32"/>
        </w:rPr>
        <w:t>。</w:t>
      </w:r>
      <w:r>
        <w:rPr>
          <w:rFonts w:hint="eastAsia" w:ascii="仿宋_GB2312" w:eastAsia="仿宋_GB2312"/>
          <w:color w:val="000000"/>
          <w:sz w:val="32"/>
          <w:szCs w:val="32"/>
          <w:lang w:eastAsia="zh-CN"/>
        </w:rPr>
        <w:t>落实政府“过紧日子”要求，进一步压减一般性支出。</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3.公务用车购置和运行维护费。</w:t>
      </w: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年预算数</w:t>
      </w:r>
      <w:r>
        <w:rPr>
          <w:rFonts w:hint="eastAsia" w:ascii="仿宋_GB2312" w:eastAsia="仿宋_GB2312"/>
          <w:color w:val="000000"/>
          <w:sz w:val="32"/>
          <w:szCs w:val="32"/>
          <w:lang w:val="en-US" w:eastAsia="zh-CN"/>
        </w:rPr>
        <w:t>30.00</w:t>
      </w:r>
      <w:r>
        <w:rPr>
          <w:rFonts w:hint="eastAsia" w:ascii="仿宋_GB2312" w:eastAsia="仿宋_GB2312"/>
          <w:color w:val="000000"/>
          <w:sz w:val="32"/>
          <w:szCs w:val="32"/>
        </w:rPr>
        <w:t>万元，包括：公务用车购置费</w:t>
      </w: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年预算数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与</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w:t>
      </w:r>
      <w:r>
        <w:rPr>
          <w:rFonts w:hint="eastAsia" w:ascii="仿宋_GB2312" w:eastAsia="仿宋_GB2312"/>
          <w:color w:val="000000"/>
          <w:sz w:val="32"/>
          <w:szCs w:val="32"/>
          <w:lang w:eastAsia="zh-CN"/>
        </w:rPr>
        <w:t>年初</w:t>
      </w:r>
      <w:r>
        <w:rPr>
          <w:rFonts w:hint="eastAsia" w:ascii="仿宋_GB2312" w:eastAsia="仿宋_GB2312"/>
          <w:color w:val="000000"/>
          <w:sz w:val="32"/>
          <w:szCs w:val="32"/>
        </w:rPr>
        <w:t>预算数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持平</w:t>
      </w:r>
      <w:r>
        <w:rPr>
          <w:rFonts w:hint="eastAsia" w:ascii="仿宋_GB2312" w:eastAsia="仿宋_GB2312"/>
          <w:color w:val="000000"/>
          <w:sz w:val="32"/>
          <w:szCs w:val="32"/>
        </w:rPr>
        <w:t>；公务用车运行维护费</w:t>
      </w: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年预算数</w:t>
      </w:r>
      <w:r>
        <w:rPr>
          <w:rFonts w:hint="eastAsia" w:ascii="仿宋_GB2312" w:eastAsia="仿宋_GB2312"/>
          <w:color w:val="000000"/>
          <w:sz w:val="32"/>
          <w:szCs w:val="32"/>
          <w:lang w:val="en-US" w:eastAsia="zh-CN"/>
        </w:rPr>
        <w:t>30.00</w:t>
      </w:r>
      <w:r>
        <w:rPr>
          <w:rFonts w:hint="eastAsia" w:ascii="仿宋_GB2312" w:eastAsia="仿宋_GB2312"/>
          <w:color w:val="000000"/>
          <w:sz w:val="32"/>
          <w:szCs w:val="32"/>
        </w:rPr>
        <w:t>万元，其中：公务用车</w:t>
      </w:r>
      <w:r>
        <w:rPr>
          <w:rFonts w:hint="eastAsia" w:ascii="仿宋_GB2312" w:eastAsia="仿宋_GB2312"/>
          <w:color w:val="000000"/>
          <w:sz w:val="32"/>
          <w:szCs w:val="32"/>
          <w:lang w:eastAsia="zh-CN"/>
        </w:rPr>
        <w:t>燃油</w:t>
      </w:r>
      <w:r>
        <w:rPr>
          <w:rFonts w:hint="eastAsia" w:ascii="仿宋_GB2312" w:eastAsia="仿宋_GB2312"/>
          <w:color w:val="000000"/>
          <w:sz w:val="32"/>
          <w:szCs w:val="32"/>
          <w:lang w:val="en-US" w:eastAsia="zh-CN"/>
        </w:rPr>
        <w:t>9.84</w:t>
      </w:r>
      <w:r>
        <w:rPr>
          <w:rFonts w:hint="eastAsia" w:ascii="仿宋_GB2312" w:eastAsia="仿宋_GB2312"/>
          <w:color w:val="000000"/>
          <w:sz w:val="32"/>
          <w:szCs w:val="32"/>
        </w:rPr>
        <w:t>万元，公务用车维修</w:t>
      </w:r>
      <w:r>
        <w:rPr>
          <w:rFonts w:hint="eastAsia" w:ascii="仿宋_GB2312" w:eastAsia="仿宋_GB2312"/>
          <w:color w:val="000000"/>
          <w:sz w:val="32"/>
          <w:szCs w:val="32"/>
          <w:lang w:val="en-US" w:eastAsia="zh-CN"/>
        </w:rPr>
        <w:t>7.29</w:t>
      </w:r>
      <w:r>
        <w:rPr>
          <w:rFonts w:hint="eastAsia" w:ascii="仿宋_GB2312" w:eastAsia="仿宋_GB2312"/>
          <w:color w:val="000000"/>
          <w:sz w:val="32"/>
          <w:szCs w:val="32"/>
        </w:rPr>
        <w:t>万元，公务用车保险</w:t>
      </w:r>
      <w:r>
        <w:rPr>
          <w:rFonts w:hint="eastAsia" w:ascii="仿宋_GB2312" w:eastAsia="仿宋_GB2312"/>
          <w:color w:val="000000"/>
          <w:sz w:val="32"/>
          <w:szCs w:val="32"/>
          <w:lang w:val="en-US" w:eastAsia="zh-CN"/>
        </w:rPr>
        <w:t>7.29</w:t>
      </w:r>
      <w:r>
        <w:rPr>
          <w:rFonts w:hint="eastAsia" w:ascii="仿宋_GB2312" w:eastAsia="仿宋_GB2312"/>
          <w:color w:val="000000"/>
          <w:sz w:val="32"/>
          <w:szCs w:val="32"/>
        </w:rPr>
        <w:t>万元，其他</w:t>
      </w:r>
      <w:r>
        <w:rPr>
          <w:rFonts w:hint="eastAsia" w:ascii="仿宋_GB2312" w:eastAsia="仿宋_GB2312"/>
          <w:color w:val="000000"/>
          <w:sz w:val="32"/>
          <w:szCs w:val="32"/>
          <w:lang w:eastAsia="zh-CN"/>
        </w:rPr>
        <w:t>支出</w:t>
      </w:r>
      <w:r>
        <w:rPr>
          <w:rFonts w:hint="eastAsia" w:ascii="仿宋_GB2312" w:eastAsia="仿宋_GB2312"/>
          <w:color w:val="000000"/>
          <w:sz w:val="32"/>
          <w:szCs w:val="32"/>
          <w:lang w:val="en-US" w:eastAsia="zh-CN"/>
        </w:rPr>
        <w:t>5.58</w:t>
      </w:r>
      <w:r>
        <w:rPr>
          <w:rFonts w:hint="eastAsia" w:ascii="仿宋_GB2312" w:eastAsia="仿宋_GB2312"/>
          <w:color w:val="000000"/>
          <w:sz w:val="32"/>
          <w:szCs w:val="32"/>
        </w:rPr>
        <w:t>万元。公务用车运行维护费202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年预算数与202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年年初预算数持平。</w:t>
      </w:r>
    </w:p>
    <w:p>
      <w:pPr>
        <w:spacing w:line="540" w:lineRule="exact"/>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54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（一）政府采购预算说明</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w:t>
      </w:r>
      <w:r>
        <w:rPr>
          <w:rFonts w:hint="eastAsia" w:ascii="仿宋_GB2312" w:eastAsia="仿宋_GB2312"/>
          <w:color w:val="000000"/>
          <w:sz w:val="32"/>
          <w:szCs w:val="32"/>
          <w:lang w:eastAsia="zh-CN"/>
        </w:rPr>
        <w:t>北京市农业综合执法总队</w:t>
      </w:r>
      <w:r>
        <w:rPr>
          <w:rFonts w:hint="eastAsia" w:ascii="仿宋_GB2312" w:eastAsia="仿宋_GB2312"/>
          <w:color w:val="000000"/>
          <w:sz w:val="32"/>
          <w:szCs w:val="32"/>
        </w:rPr>
        <w:t>政府采购预算总额</w:t>
      </w:r>
      <w:r>
        <w:rPr>
          <w:rFonts w:hint="eastAsia" w:ascii="仿宋_GB2312" w:eastAsia="仿宋_GB2312"/>
          <w:color w:val="000000"/>
          <w:sz w:val="32"/>
          <w:szCs w:val="32"/>
          <w:lang w:val="en-US" w:eastAsia="zh-CN"/>
        </w:rPr>
        <w:t>295.68</w:t>
      </w:r>
      <w:r>
        <w:rPr>
          <w:rFonts w:hint="eastAsia" w:ascii="仿宋_GB2312" w:eastAsia="仿宋_GB2312"/>
          <w:color w:val="000000"/>
          <w:sz w:val="32"/>
          <w:szCs w:val="32"/>
        </w:rPr>
        <w:t>万元。其中：政府采购货物预算</w:t>
      </w:r>
      <w:r>
        <w:rPr>
          <w:rFonts w:hint="eastAsia" w:ascii="仿宋_GB2312" w:eastAsia="仿宋_GB2312"/>
          <w:color w:val="000000"/>
          <w:sz w:val="32"/>
          <w:szCs w:val="32"/>
          <w:lang w:val="en-US" w:eastAsia="zh-CN"/>
        </w:rPr>
        <w:t>17.98</w:t>
      </w:r>
      <w:r>
        <w:rPr>
          <w:rFonts w:hint="eastAsia" w:ascii="仿宋_GB2312" w:eastAsia="仿宋_GB2312"/>
          <w:color w:val="000000"/>
          <w:sz w:val="32"/>
          <w:szCs w:val="32"/>
        </w:rPr>
        <w:t>万元，政府采购工程预算0万元，政府采购服务预算</w:t>
      </w:r>
      <w:r>
        <w:rPr>
          <w:rFonts w:hint="eastAsia" w:ascii="仿宋_GB2312" w:eastAsia="仿宋_GB2312"/>
          <w:color w:val="000000"/>
          <w:sz w:val="32"/>
          <w:szCs w:val="32"/>
          <w:lang w:val="en-US" w:eastAsia="zh-CN"/>
        </w:rPr>
        <w:t>277.70</w:t>
      </w:r>
      <w:r>
        <w:rPr>
          <w:rFonts w:hint="eastAsia" w:ascii="仿宋_GB2312" w:eastAsia="仿宋_GB2312"/>
          <w:color w:val="000000"/>
          <w:sz w:val="32"/>
          <w:szCs w:val="32"/>
        </w:rPr>
        <w:t>万元。</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ind w:firstLine="600" w:firstLineChars="0"/>
      </w:pPr>
      <w:r>
        <w:rPr>
          <w:rFonts w:hint="eastAsia" w:ascii="仿宋_GB2312" w:hAnsi="Times New Roman" w:eastAsia="仿宋_GB2312"/>
          <w:sz w:val="32"/>
          <w:szCs w:val="32"/>
          <w:highlight w:val="none"/>
          <w:lang w:eastAsia="zh-CN"/>
        </w:rPr>
        <w:t>202</w:t>
      </w:r>
      <w:r>
        <w:rPr>
          <w:rFonts w:hint="eastAsia" w:ascii="仿宋_GB2312" w:hAnsi="Times New Roman" w:eastAsia="仿宋_GB2312"/>
          <w:sz w:val="32"/>
          <w:szCs w:val="32"/>
          <w:highlight w:val="none"/>
          <w:lang w:val="en-US" w:eastAsia="zh-CN"/>
        </w:rPr>
        <w:t>5</w:t>
      </w:r>
      <w:r>
        <w:rPr>
          <w:rFonts w:hint="eastAsia" w:ascii="仿宋_GB2312" w:hAnsi="Times New Roman" w:eastAsia="仿宋_GB2312"/>
          <w:sz w:val="32"/>
          <w:szCs w:val="32"/>
          <w:highlight w:val="none"/>
        </w:rPr>
        <w:t>年</w:t>
      </w:r>
      <w:r>
        <w:rPr>
          <w:rFonts w:hint="eastAsia" w:ascii="仿宋_GB2312" w:hAnsi="Times New Roman" w:eastAsia="仿宋_GB2312"/>
          <w:sz w:val="32"/>
          <w:szCs w:val="32"/>
          <w:highlight w:val="none"/>
          <w:lang w:eastAsia="zh-CN"/>
        </w:rPr>
        <w:t>北京市农业综合执法总队</w:t>
      </w:r>
      <w:r>
        <w:rPr>
          <w:rFonts w:hint="eastAsia" w:ascii="仿宋_GB2312" w:hAnsi="Times New Roman" w:eastAsia="仿宋_GB2312"/>
          <w:sz w:val="32"/>
          <w:szCs w:val="32"/>
          <w:highlight w:val="none"/>
        </w:rPr>
        <w:t>政府购买服务预算总额</w:t>
      </w:r>
      <w:r>
        <w:rPr>
          <w:rFonts w:hint="eastAsia" w:ascii="仿宋_GB2312" w:hAnsi="Times New Roman" w:eastAsia="仿宋_GB2312"/>
          <w:sz w:val="32"/>
          <w:szCs w:val="32"/>
          <w:highlight w:val="none"/>
          <w:lang w:val="en-US" w:eastAsia="zh-CN"/>
        </w:rPr>
        <w:t>299.67</w:t>
      </w:r>
      <w:r>
        <w:rPr>
          <w:rFonts w:hint="eastAsia" w:ascii="仿宋_GB2312" w:hAnsi="Times New Roman" w:eastAsia="仿宋_GB2312"/>
          <w:sz w:val="32"/>
          <w:szCs w:val="32"/>
          <w:highlight w:val="none"/>
        </w:rPr>
        <w:t>万元。</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4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lang w:eastAsia="zh-CN"/>
        </w:rPr>
        <w:t>年北京市农业综合执法总队</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家行政单位以及</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lang w:eastAsia="zh-CN"/>
        </w:rPr>
        <w:t>家参公管理事业单位的机关运行经费财政拨款预算</w:t>
      </w:r>
      <w:r>
        <w:rPr>
          <w:rFonts w:hint="eastAsia" w:ascii="仿宋_GB2312" w:eastAsia="仿宋_GB2312"/>
          <w:color w:val="000000"/>
          <w:sz w:val="32"/>
          <w:szCs w:val="32"/>
          <w:lang w:val="en-US" w:eastAsia="zh-CN"/>
        </w:rPr>
        <w:t>886.70</w:t>
      </w:r>
      <w:r>
        <w:rPr>
          <w:rFonts w:hint="eastAsia" w:ascii="仿宋_GB2312" w:eastAsia="仿宋_GB2312"/>
          <w:color w:val="000000"/>
          <w:sz w:val="32"/>
          <w:szCs w:val="32"/>
          <w:lang w:eastAsia="zh-CN"/>
        </w:rPr>
        <w:t>万元。</w:t>
      </w:r>
    </w:p>
    <w:p>
      <w:pPr>
        <w:ind w:firstLine="600" w:firstLineChars="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4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lang w:eastAsia="zh-CN"/>
        </w:rPr>
        <w:t>年，北京市农业综合执法总队填报绩效目标的预算项目</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lang w:eastAsia="zh-CN"/>
        </w:rPr>
        <w:t>个，占本单位本年预算项目</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lang w:eastAsia="zh-CN"/>
        </w:rPr>
        <w:t>个的</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lang w:eastAsia="zh-CN"/>
        </w:rPr>
        <w:t>%。填报绩效目标的项目支出预算</w:t>
      </w:r>
      <w:r>
        <w:rPr>
          <w:rFonts w:hint="eastAsia" w:ascii="仿宋_GB2312" w:eastAsia="仿宋_GB2312"/>
          <w:color w:val="000000"/>
          <w:sz w:val="32"/>
          <w:szCs w:val="32"/>
          <w:lang w:val="en-US" w:eastAsia="zh-CN"/>
        </w:rPr>
        <w:t>345.07</w:t>
      </w:r>
      <w:r>
        <w:rPr>
          <w:rFonts w:hint="eastAsia" w:ascii="仿宋_GB2312" w:eastAsia="仿宋_GB2312"/>
          <w:color w:val="000000"/>
          <w:sz w:val="32"/>
          <w:szCs w:val="32"/>
          <w:lang w:eastAsia="zh-CN"/>
        </w:rPr>
        <w:t>万元，占本单位本年项目支出预算的</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lang w:eastAsia="zh-CN"/>
        </w:rPr>
        <w:t>%。</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40" w:lineRule="exact"/>
        <w:rPr>
          <w:rFonts w:hint="eastAsia" w:ascii="仿宋_GB2312" w:eastAsia="仿宋_GB2312"/>
          <w:color w:val="000000"/>
          <w:sz w:val="32"/>
          <w:szCs w:val="32"/>
          <w:lang w:eastAsia="zh-CN"/>
        </w:rPr>
      </w:pPr>
      <w:r>
        <w:rPr>
          <w:rFonts w:hint="eastAsia" w:ascii="仿宋_GB2312" w:eastAsia="仿宋_GB2312"/>
          <w:color w:val="000000"/>
          <w:sz w:val="32"/>
          <w:szCs w:val="32"/>
        </w:rPr>
        <w:t xml:space="preserve">  </w:t>
      </w:r>
      <w:r>
        <w:rPr>
          <w:rFonts w:hint="eastAsia" w:ascii="仿宋_GB2312" w:eastAsia="仿宋_GB2312"/>
          <w:color w:val="000000"/>
          <w:sz w:val="32"/>
          <w:szCs w:val="32"/>
          <w:lang w:eastAsia="zh-CN"/>
        </w:rPr>
        <w:t xml:space="preserve">  本单位202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lang w:eastAsia="zh-CN"/>
        </w:rPr>
        <w:t>年无重点行政事业性收费。</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4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本单位202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lang w:eastAsia="zh-CN"/>
        </w:rPr>
        <w:t>年无国有资本经营预算财政拨款安排的预算。</w:t>
      </w:r>
    </w:p>
    <w:p>
      <w:pPr>
        <w:spacing w:line="540" w:lineRule="exact"/>
        <w:ind w:firstLine="640" w:firstLineChars="200"/>
        <w:rPr>
          <w:rFonts w:hint="eastAsia" w:ascii="仿宋_GB2312" w:eastAsia="仿宋_GB2312"/>
          <w:color w:val="000000"/>
          <w:sz w:val="32"/>
          <w:szCs w:val="32"/>
        </w:rPr>
      </w:pPr>
      <w:r>
        <w:rPr>
          <w:rFonts w:hint="eastAsia" w:ascii="楷体_GB2312" w:eastAsia="楷体_GB2312"/>
          <w:color w:val="000000"/>
          <w:sz w:val="32"/>
          <w:szCs w:val="32"/>
        </w:rPr>
        <w:t>（七）国有资产占用情况说明</w:t>
      </w:r>
    </w:p>
    <w:p>
      <w:pPr>
        <w:spacing w:line="54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截至202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lang w:eastAsia="zh-CN"/>
        </w:rPr>
        <w:t>年底，北京市农业综合执法总队共有车辆13台，共计270.79万元；单位价值50万元以上的设备</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lang w:eastAsia="zh-CN"/>
        </w:rPr>
        <w:t>台（套）、共计</w:t>
      </w:r>
      <w:r>
        <w:rPr>
          <w:rFonts w:hint="eastAsia" w:ascii="仿宋_GB2312" w:eastAsia="仿宋_GB2312"/>
          <w:color w:val="000000"/>
          <w:sz w:val="32"/>
          <w:szCs w:val="32"/>
          <w:lang w:val="en-US" w:eastAsia="zh-CN"/>
        </w:rPr>
        <w:t>838.27</w:t>
      </w:r>
      <w:r>
        <w:rPr>
          <w:rFonts w:hint="eastAsia" w:ascii="仿宋_GB2312" w:eastAsia="仿宋_GB2312"/>
          <w:color w:val="000000"/>
          <w:sz w:val="32"/>
          <w:szCs w:val="32"/>
          <w:lang w:eastAsia="zh-CN"/>
        </w:rPr>
        <w:t>万元。202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lang w:eastAsia="zh-CN"/>
        </w:rPr>
        <w:t>年预算安排中，购置单位价值50万元以上的设备0台（套），共计0万元。</w:t>
      </w:r>
    </w:p>
    <w:p>
      <w:pPr>
        <w:spacing w:line="54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当年</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预算安排的因公出国（境）费用、公务接待费、公务用车购置和运行维护费预算数。</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40" w:lineRule="exact"/>
        <w:rPr>
          <w:rFonts w:ascii="仿宋_GB2312" w:eastAsia="仿宋_GB2312"/>
          <w:color w:val="000000"/>
          <w:sz w:val="32"/>
          <w:szCs w:val="32"/>
        </w:rPr>
      </w:pPr>
    </w:p>
    <w:p>
      <w:pPr>
        <w:spacing w:line="54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年度单位预算报表</w:t>
      </w:r>
    </w:p>
    <w:p>
      <w:pPr>
        <w:autoSpaceDE w:val="0"/>
        <w:autoSpaceDN w:val="0"/>
        <w:adjustRightInd w:val="0"/>
        <w:spacing w:line="540" w:lineRule="exact"/>
        <w:jc w:val="left"/>
        <w:rPr>
          <w:rFonts w:ascii="方正小标宋简体" w:eastAsia="方正小标宋简体"/>
          <w:color w:val="000000"/>
          <w:sz w:val="36"/>
          <w:szCs w:val="36"/>
        </w:rPr>
      </w:pPr>
    </w:p>
    <w:p>
      <w:r>
        <w:rPr>
          <w:rFonts w:hint="eastAsia" w:ascii="仿宋_GB2312" w:eastAsia="仿宋_GB2312"/>
          <w:color w:val="000000"/>
          <w:sz w:val="32"/>
          <w:szCs w:val="32"/>
        </w:rPr>
        <w:t>附件：</w:t>
      </w:r>
      <w:r>
        <w:rPr>
          <w:rFonts w:hint="eastAsia" w:ascii="仿宋_GB2312" w:eastAsia="仿宋_GB2312"/>
          <w:bCs/>
          <w:color w:val="000000"/>
          <w:sz w:val="32"/>
          <w:szCs w:val="32"/>
        </w:rPr>
        <w:t>北京市农业综合执法总队</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w:t>
      </w:r>
      <w:r>
        <w:rPr>
          <w:rFonts w:hint="eastAsia" w:ascii="仿宋_GB2312" w:eastAsia="仿宋_GB2312"/>
          <w:color w:val="000000"/>
          <w:sz w:val="32"/>
          <w:szCs w:val="32"/>
          <w:lang w:eastAsia="zh-CN"/>
        </w:rPr>
        <w:t>度单位</w:t>
      </w:r>
      <w:r>
        <w:rPr>
          <w:rFonts w:hint="eastAsia" w:ascii="仿宋_GB2312" w:eastAsia="仿宋_GB2312"/>
          <w:color w:val="000000"/>
          <w:sz w:val="32"/>
          <w:szCs w:val="32"/>
        </w:rPr>
        <w:t>预算</w:t>
      </w:r>
      <w:r>
        <w:rPr>
          <w:rFonts w:hint="eastAsia" w:ascii="仿宋_GB2312" w:eastAsia="仿宋_GB2312"/>
          <w:color w:val="000000"/>
          <w:sz w:val="32"/>
          <w:szCs w:val="32"/>
          <w:lang w:eastAsia="zh-CN"/>
        </w:rPr>
        <w:t>报</w:t>
      </w:r>
      <w:r>
        <w:rPr>
          <w:rFonts w:hint="eastAsia" w:ascii="仿宋_GB2312" w:eastAsia="仿宋_GB2312"/>
          <w:color w:val="000000"/>
          <w:sz w:val="32"/>
          <w:szCs w:val="32"/>
        </w:rPr>
        <w:t>表</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Droid Sans">
    <w:altName w:val="Arial Unicode MS"/>
    <w:panose1 w:val="00000000000000000000"/>
    <w:charset w:val="00"/>
    <w:family w:val="auto"/>
    <w:pitch w:val="default"/>
    <w:sig w:usb0="00000000" w:usb1="00000000" w:usb2="00000000" w:usb3="00000000" w:csb0="00040001" w:csb1="00000000"/>
  </w:font>
  <w:font w:name="Calibri Light">
    <w:panose1 w:val="020F0302020204030204"/>
    <w:charset w:val="00"/>
    <w:family w:val="swiss"/>
    <w:pitch w:val="default"/>
    <w:sig w:usb0="A00002EF" w:usb1="4000207B"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Liberation Sans">
    <w:altName w:val="Arial Unicode MS"/>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00000000" w:usb1="00000000" w:usb2="00000016" w:usb3="00000000" w:csb0="602E0107" w:csb1="00000000"/>
  </w:font>
  <w:font w:name="Arial">
    <w:panose1 w:val="020B0604020202020204"/>
    <w:charset w:val="00"/>
    <w:family w:val="swiss"/>
    <w:pitch w:val="default"/>
    <w:sig w:usb0="E0002AFF" w:usb1="C0007843" w:usb2="00000009" w:usb3="00000000" w:csb0="400001FF" w:csb1="FFFF0000"/>
  </w:font>
  <w:font w:name="Chinese Quot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6pebnPAAAABQEA&#10;AA8AAAAAAAAAAQAgAAAAIgAAAGRycy9kb3ducmV2LnhtbFBLAQIUABQAAAAIAIdO4kCCcR7B6gEA&#10;ALYDAAAOAAAAAAAAAAEAIAAAAB4BAABkcnMvZTJvRG9jLnhtbFBLBQYAAAAABgAGAFkBAAB6BQAA&#10;AAA=&#10;">
              <v:fill on="f" focussize="0,0"/>
              <v:stroke on="f"/>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p>
                </w:txbxContent>
              </v:textbox>
            </v:shape>
          </w:pict>
        </mc:Fallback>
      </mc:AlternateConten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sz w:val="28"/>
        <w:szCs w:val="28"/>
      </w:rPr>
    </w:pPr>
    <w:r>
      <w:rPr>
        <w:rFonts w:ascii="宋体"/>
        <w:sz w:val="28"/>
        <w:szCs w:val="28"/>
      </w:rPr>
      <w:fldChar w:fldCharType="begin"/>
    </w:r>
    <w:r>
      <w:rPr>
        <w:rFonts w:hint="eastAsia" w:ascii="宋体"/>
        <w:sz w:val="28"/>
        <w:szCs w:val="28"/>
      </w:rPr>
      <w:instrText xml:space="preserve">PAGE   \* MERGEFORMAT</w:instrText>
    </w:r>
    <w:r>
      <w:rPr>
        <w:rFonts w:ascii="宋体"/>
        <w:sz w:val="28"/>
        <w:szCs w:val="28"/>
      </w:rPr>
      <w:fldChar w:fldCharType="separate"/>
    </w:r>
    <w:r>
      <w:rPr>
        <w:rFonts w:hint="eastAsia" w:ascii="宋体"/>
        <w:sz w:val="28"/>
        <w:szCs w:val="28"/>
        <w:lang w:val="zh-CN"/>
      </w:rPr>
      <w:t>-</w:t>
    </w:r>
    <w:r>
      <w:rPr>
        <w:rFonts w:hint="eastAsia" w:ascii="宋体"/>
        <w:sz w:val="28"/>
        <w:szCs w:val="28"/>
      </w:rPr>
      <w:t xml:space="preserve"> 12 -</w:t>
    </w:r>
    <w:r>
      <w:rPr>
        <w:rFonts w:ascii="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52E"/>
    <w:rsid w:val="00002BC3"/>
    <w:rsid w:val="00004C1C"/>
    <w:rsid w:val="000B7D89"/>
    <w:rsid w:val="00116256"/>
    <w:rsid w:val="001F0EB7"/>
    <w:rsid w:val="00212493"/>
    <w:rsid w:val="00245B0C"/>
    <w:rsid w:val="002D247F"/>
    <w:rsid w:val="003405C4"/>
    <w:rsid w:val="003C4720"/>
    <w:rsid w:val="003D4418"/>
    <w:rsid w:val="003E289B"/>
    <w:rsid w:val="003F780A"/>
    <w:rsid w:val="0043181C"/>
    <w:rsid w:val="0047531E"/>
    <w:rsid w:val="0048362F"/>
    <w:rsid w:val="004B3EE0"/>
    <w:rsid w:val="004C3F29"/>
    <w:rsid w:val="005265D5"/>
    <w:rsid w:val="005A61F9"/>
    <w:rsid w:val="005C61DA"/>
    <w:rsid w:val="00692824"/>
    <w:rsid w:val="006977A6"/>
    <w:rsid w:val="006E7F28"/>
    <w:rsid w:val="00705B99"/>
    <w:rsid w:val="007155B9"/>
    <w:rsid w:val="00726C88"/>
    <w:rsid w:val="0078545E"/>
    <w:rsid w:val="00792216"/>
    <w:rsid w:val="007D7AE6"/>
    <w:rsid w:val="008F1C2D"/>
    <w:rsid w:val="008F36F4"/>
    <w:rsid w:val="009A4B28"/>
    <w:rsid w:val="009C0F84"/>
    <w:rsid w:val="009F573C"/>
    <w:rsid w:val="00A24C1A"/>
    <w:rsid w:val="00B0793B"/>
    <w:rsid w:val="00B404B4"/>
    <w:rsid w:val="00B43CF5"/>
    <w:rsid w:val="00BD7943"/>
    <w:rsid w:val="00BF22ED"/>
    <w:rsid w:val="00C4779F"/>
    <w:rsid w:val="00C6052E"/>
    <w:rsid w:val="00CB53C1"/>
    <w:rsid w:val="00CD4F7B"/>
    <w:rsid w:val="00CE4927"/>
    <w:rsid w:val="00D307DA"/>
    <w:rsid w:val="00D943DC"/>
    <w:rsid w:val="00DA3BD7"/>
    <w:rsid w:val="00E27A4A"/>
    <w:rsid w:val="00E82B63"/>
    <w:rsid w:val="00EF2E6F"/>
    <w:rsid w:val="00F46923"/>
    <w:rsid w:val="00F918C3"/>
    <w:rsid w:val="04C84A87"/>
    <w:rsid w:val="09AD2DC9"/>
    <w:rsid w:val="0F283A69"/>
    <w:rsid w:val="0FEC5B4B"/>
    <w:rsid w:val="1A5912FC"/>
    <w:rsid w:val="1D100C24"/>
    <w:rsid w:val="1D5F3988"/>
    <w:rsid w:val="1EEB0879"/>
    <w:rsid w:val="2067378F"/>
    <w:rsid w:val="28FF6335"/>
    <w:rsid w:val="2C1303A7"/>
    <w:rsid w:val="2EF8498C"/>
    <w:rsid w:val="33522859"/>
    <w:rsid w:val="34917C10"/>
    <w:rsid w:val="365D4FE3"/>
    <w:rsid w:val="3C560424"/>
    <w:rsid w:val="3C943D9D"/>
    <w:rsid w:val="3EC437C4"/>
    <w:rsid w:val="40AD201C"/>
    <w:rsid w:val="431E7E92"/>
    <w:rsid w:val="43BD326E"/>
    <w:rsid w:val="454A7515"/>
    <w:rsid w:val="46077FB1"/>
    <w:rsid w:val="46E1792C"/>
    <w:rsid w:val="479D5B6B"/>
    <w:rsid w:val="490331FC"/>
    <w:rsid w:val="4B5F1DD6"/>
    <w:rsid w:val="4ED414AF"/>
    <w:rsid w:val="50215A87"/>
    <w:rsid w:val="51607219"/>
    <w:rsid w:val="53F67204"/>
    <w:rsid w:val="55253858"/>
    <w:rsid w:val="5598455C"/>
    <w:rsid w:val="55BE73D0"/>
    <w:rsid w:val="5B0D0A2E"/>
    <w:rsid w:val="5B425554"/>
    <w:rsid w:val="5C35182D"/>
    <w:rsid w:val="5DBD726B"/>
    <w:rsid w:val="5DFD545B"/>
    <w:rsid w:val="5EA64729"/>
    <w:rsid w:val="6020218B"/>
    <w:rsid w:val="606B794C"/>
    <w:rsid w:val="611A44FF"/>
    <w:rsid w:val="62870ECC"/>
    <w:rsid w:val="63124557"/>
    <w:rsid w:val="64487ED1"/>
    <w:rsid w:val="65CF5B69"/>
    <w:rsid w:val="65E464CD"/>
    <w:rsid w:val="66054E4E"/>
    <w:rsid w:val="67706463"/>
    <w:rsid w:val="6A273C31"/>
    <w:rsid w:val="6B6A5A49"/>
    <w:rsid w:val="6C1B0FA3"/>
    <w:rsid w:val="6E6519C0"/>
    <w:rsid w:val="702D179B"/>
    <w:rsid w:val="706B4957"/>
    <w:rsid w:val="710C3790"/>
    <w:rsid w:val="71D447A9"/>
    <w:rsid w:val="7422440C"/>
    <w:rsid w:val="74AF05AB"/>
    <w:rsid w:val="75353688"/>
    <w:rsid w:val="75CC3457"/>
    <w:rsid w:val="7A927148"/>
    <w:rsid w:val="7AB7224D"/>
    <w:rsid w:val="7D0D42BC"/>
    <w:rsid w:val="7E85076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9"/>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标题 2 Char"/>
    <w:basedOn w:val="5"/>
    <w:link w:val="2"/>
    <w:qFormat/>
    <w:uiPriority w:val="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收入预算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一般公共预算拨款收入</c:v>
                </c:pt>
                <c:pt idx="1">
                  <c:v>其他收入</c:v>
                </c:pt>
                <c:pt idx="2">
                  <c:v>上年结转结余</c:v>
                </c:pt>
              </c:strCache>
            </c:strRef>
          </c:cat>
          <c:val>
            <c:numRef>
              <c:f>Sheet1!$B$2:$B$5</c:f>
              <c:numCache>
                <c:formatCode>0.00%</c:formatCode>
                <c:ptCount val="4"/>
                <c:pt idx="0">
                  <c:v>0.9864</c:v>
                </c:pt>
                <c:pt idx="1">
                  <c:v>0.004</c:v>
                </c:pt>
                <c:pt idx="2">
                  <c:v>0.0096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基本支出和项目支出情况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基本支出</c:v>
                </c:pt>
                <c:pt idx="1">
                  <c:v>项目支出</c:v>
                </c:pt>
              </c:strCache>
            </c:strRef>
          </c:cat>
          <c:val>
            <c:numRef>
              <c:f>Sheet1!$B$2:$B$5</c:f>
              <c:numCache>
                <c:formatCode>0.00%</c:formatCode>
                <c:ptCount val="4"/>
                <c:pt idx="0">
                  <c:v>0.9548</c:v>
                </c:pt>
                <c:pt idx="1">
                  <c:v>0.0452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477</Words>
  <Characters>2719</Characters>
  <Lines>22</Lines>
  <Paragraphs>6</Paragraphs>
  <ScaleCrop>false</ScaleCrop>
  <LinksUpToDate>false</LinksUpToDate>
  <CharactersWithSpaces>3190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2024-02-22T01:47:00Z</dcterms:created>
  <dc:creator>MN</dc:creator>
  <cp:lastModifiedBy>lenovo</cp:lastModifiedBy>
  <cp:lastPrinted>2025-02-20T03:23:00Z</cp:lastPrinted>
  <dcterms:modified xsi:type="dcterms:W3CDTF">2025-02-25T06:56:47Z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