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139F5">
      <w:pPr>
        <w:jc w:val="center"/>
        <w:rPr>
          <w:rFonts w:ascii="仿宋_GB2312" w:eastAsia="仿宋_GB2312"/>
          <w:b/>
          <w:sz w:val="32"/>
          <w:szCs w:val="32"/>
        </w:rPr>
      </w:pPr>
    </w:p>
    <w:p w14:paraId="070E8BA0">
      <w:pPr>
        <w:jc w:val="center"/>
        <w:rPr>
          <w:rFonts w:ascii="黑体" w:eastAsia="黑体"/>
          <w:sz w:val="72"/>
          <w:szCs w:val="72"/>
        </w:rPr>
      </w:pPr>
    </w:p>
    <w:p w14:paraId="0D032099">
      <w:pPr>
        <w:jc w:val="center"/>
        <w:rPr>
          <w:rFonts w:ascii="黑体" w:eastAsia="黑体"/>
          <w:sz w:val="72"/>
          <w:szCs w:val="72"/>
        </w:rPr>
      </w:pPr>
    </w:p>
    <w:p w14:paraId="47E7AF66">
      <w:pPr>
        <w:jc w:val="center"/>
        <w:rPr>
          <w:rFonts w:ascii="黑体" w:eastAsia="黑体"/>
          <w:sz w:val="72"/>
          <w:szCs w:val="72"/>
        </w:rPr>
      </w:pPr>
    </w:p>
    <w:p w14:paraId="4A6C41F9">
      <w:pPr>
        <w:jc w:val="center"/>
        <w:rPr>
          <w:rFonts w:ascii="黑体" w:eastAsia="黑体"/>
          <w:sz w:val="72"/>
          <w:szCs w:val="72"/>
        </w:rPr>
      </w:pPr>
    </w:p>
    <w:p w14:paraId="4027E05F">
      <w:pPr>
        <w:jc w:val="center"/>
        <w:rPr>
          <w:rFonts w:ascii="黑体" w:eastAsia="黑体"/>
          <w:sz w:val="72"/>
          <w:szCs w:val="72"/>
        </w:rPr>
      </w:pPr>
      <w:r>
        <w:rPr>
          <w:rFonts w:hint="eastAsia" w:ascii="黑体" w:eastAsia="黑体"/>
          <w:sz w:val="72"/>
          <w:szCs w:val="72"/>
        </w:rPr>
        <w:t>2023年度部门决算公开</w:t>
      </w:r>
    </w:p>
    <w:p w14:paraId="1FB41B46">
      <w:pPr>
        <w:pStyle w:val="2"/>
        <w:ind w:firstLine="1440"/>
        <w:rPr>
          <w:rFonts w:ascii="黑体" w:eastAsia="黑体"/>
          <w:sz w:val="72"/>
          <w:szCs w:val="72"/>
        </w:rPr>
      </w:pPr>
    </w:p>
    <w:p w14:paraId="1CA1FC95">
      <w:pPr>
        <w:jc w:val="center"/>
        <w:rPr>
          <w:rFonts w:ascii="宋体" w:hAnsi="宋体"/>
          <w:sz w:val="36"/>
          <w:szCs w:val="36"/>
        </w:rPr>
      </w:pPr>
      <w:r>
        <w:rPr>
          <w:rFonts w:hint="eastAsia" w:ascii="宋体" w:hAnsi="宋体"/>
          <w:sz w:val="36"/>
          <w:szCs w:val="36"/>
        </w:rPr>
        <w:t>单位名称：北京市数字农业农村促进中心</w:t>
      </w:r>
    </w:p>
    <w:p w14:paraId="4BD4F4E0">
      <w:pPr>
        <w:pStyle w:val="2"/>
        <w:ind w:firstLine="420"/>
        <w:jc w:val="center"/>
      </w:pPr>
    </w:p>
    <w:p w14:paraId="4BD6F2B0">
      <w:pPr>
        <w:jc w:val="center"/>
        <w:rPr>
          <w:rFonts w:ascii="黑体" w:eastAsia="黑体"/>
          <w:sz w:val="52"/>
          <w:szCs w:val="52"/>
        </w:rPr>
      </w:pPr>
    </w:p>
    <w:p w14:paraId="135ACA7B">
      <w:pPr>
        <w:jc w:val="center"/>
        <w:rPr>
          <w:rFonts w:ascii="黑体" w:eastAsia="黑体"/>
          <w:sz w:val="52"/>
          <w:szCs w:val="52"/>
        </w:rPr>
      </w:pPr>
    </w:p>
    <w:p w14:paraId="48C2E967">
      <w:pPr>
        <w:jc w:val="center"/>
        <w:rPr>
          <w:rFonts w:ascii="黑体" w:eastAsia="黑体"/>
          <w:sz w:val="32"/>
          <w:szCs w:val="32"/>
        </w:rPr>
      </w:pPr>
    </w:p>
    <w:p w14:paraId="05B55C7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74ED3861">
      <w:pPr>
        <w:spacing w:line="500" w:lineRule="exact"/>
        <w:ind w:firstLine="645"/>
        <w:jc w:val="center"/>
        <w:rPr>
          <w:rFonts w:ascii="宋体" w:hAnsi="宋体" w:cs="宋体"/>
          <w:b/>
          <w:bCs/>
          <w:kern w:val="0"/>
          <w:sz w:val="36"/>
          <w:szCs w:val="36"/>
        </w:rPr>
      </w:pPr>
    </w:p>
    <w:p w14:paraId="3A80BB32">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5A69777A">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756E47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D6C888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19478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1A97B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124AE99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224B96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1520E4F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0C12DD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906C1A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20755F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63639C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E37DFB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1C2368E0">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6AB9C982">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694BCDF9">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19C9BC84">
      <w:pPr>
        <w:tabs>
          <w:tab w:val="center" w:pos="6979"/>
        </w:tabs>
        <w:spacing w:before="156" w:beforeLines="50" w:after="156" w:afterLines="50"/>
        <w:jc w:val="center"/>
        <w:rPr>
          <w:rFonts w:ascii="宋体" w:hAnsi="宋体" w:cs="宋体"/>
          <w:b/>
          <w:bCs/>
          <w:spacing w:val="40"/>
          <w:kern w:val="0"/>
          <w:sz w:val="32"/>
          <w:szCs w:val="32"/>
        </w:rPr>
      </w:pPr>
    </w:p>
    <w:p w14:paraId="1E3AF2E9">
      <w:pPr>
        <w:tabs>
          <w:tab w:val="center" w:pos="6979"/>
        </w:tabs>
        <w:spacing w:before="156" w:beforeLines="50" w:after="156" w:afterLines="50"/>
        <w:jc w:val="center"/>
        <w:rPr>
          <w:rFonts w:ascii="宋体" w:hAnsi="宋体" w:cs="宋体"/>
          <w:b/>
          <w:bCs/>
          <w:spacing w:val="40"/>
          <w:kern w:val="0"/>
          <w:sz w:val="32"/>
          <w:szCs w:val="32"/>
        </w:rPr>
      </w:pPr>
    </w:p>
    <w:p w14:paraId="3198259A">
      <w:pPr>
        <w:tabs>
          <w:tab w:val="center" w:pos="6979"/>
        </w:tabs>
        <w:spacing w:before="156" w:beforeLines="50" w:after="156" w:afterLines="50"/>
        <w:jc w:val="center"/>
        <w:rPr>
          <w:rFonts w:ascii="宋体" w:hAnsi="宋体" w:cs="宋体"/>
          <w:b/>
          <w:bCs/>
          <w:spacing w:val="40"/>
          <w:kern w:val="0"/>
          <w:sz w:val="32"/>
          <w:szCs w:val="32"/>
        </w:rPr>
      </w:pPr>
    </w:p>
    <w:p w14:paraId="02EA30BE">
      <w:pPr>
        <w:tabs>
          <w:tab w:val="center" w:pos="6979"/>
        </w:tabs>
        <w:spacing w:before="156" w:beforeLines="50" w:after="156" w:afterLines="50"/>
        <w:jc w:val="center"/>
        <w:rPr>
          <w:rFonts w:ascii="宋体" w:hAnsi="宋体" w:cs="宋体"/>
          <w:b/>
          <w:bCs/>
          <w:spacing w:val="40"/>
          <w:kern w:val="0"/>
          <w:sz w:val="32"/>
          <w:szCs w:val="32"/>
        </w:rPr>
      </w:pPr>
    </w:p>
    <w:p w14:paraId="0892416A">
      <w:pPr>
        <w:tabs>
          <w:tab w:val="center" w:pos="6979"/>
        </w:tabs>
        <w:spacing w:before="156" w:beforeLines="50" w:after="156" w:afterLines="50"/>
        <w:jc w:val="center"/>
        <w:rPr>
          <w:rFonts w:ascii="宋体" w:hAnsi="宋体" w:cs="宋体"/>
          <w:b/>
          <w:bCs/>
          <w:spacing w:val="40"/>
          <w:kern w:val="0"/>
          <w:sz w:val="32"/>
          <w:szCs w:val="32"/>
        </w:rPr>
      </w:pPr>
    </w:p>
    <w:p w14:paraId="716D8286">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60499DA1">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FADD51E">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39D60B91">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0965F40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3A6D669C">
      <w:pPr>
        <w:pStyle w:val="2"/>
        <w:ind w:firstLine="560"/>
      </w:pPr>
      <w:r>
        <w:rPr>
          <w:rFonts w:ascii="仿宋_GB2312" w:eastAsia="仿宋_GB2312"/>
          <w:sz w:val="28"/>
          <w:szCs w:val="28"/>
        </w:rPr>
        <w:t>内设机构 11个科室，分别为办公室、人事内控科、研究与规划科、市场监测预警科、信息技术推广科、三农信息服务科、网络安全保障科、数据资源管理科、数字媒体运行科、品牌建设科、科技科。无下属单位。主要职责是承担本市农业信息化技术推广工作和农业农村公共信息服务工作；承担农业农村信息化管理、现代经营体系建设与农产品品牌建设、产销对接、电子政务等有关技术性、辅助性、事务性工作。</w:t>
      </w:r>
    </w:p>
    <w:p w14:paraId="393004A5">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CD69B97">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行政编制0人，实有人数0人；事业编制76人，实有人数62人。</w:t>
      </w:r>
    </w:p>
    <w:p w14:paraId="3F620516">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056324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6175.99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减少2165.89万元，下降25.96%。</w:t>
      </w:r>
    </w:p>
    <w:p w14:paraId="09A6C71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6BF5596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5813.11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减少1573.2万元，下降21.29%。</w:t>
      </w:r>
    </w:p>
    <w:p w14:paraId="755EB75E">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5714.84</w:t>
      </w:r>
      <w:r>
        <w:rPr>
          <w:rFonts w:hint="eastAsia" w:ascii="仿宋_GB2312" w:eastAsia="仿宋_GB2312"/>
          <w:sz w:val="28"/>
          <w:szCs w:val="28"/>
        </w:rPr>
        <w:t>万元，占收入合计的98%。其中：一般公共预算财政拨款收入</w:t>
      </w:r>
      <w:r>
        <w:rPr>
          <w:rFonts w:ascii="仿宋_GB2312" w:eastAsia="仿宋_GB2312"/>
          <w:sz w:val="28"/>
          <w:szCs w:val="28"/>
        </w:rPr>
        <w:t>5714.84</w:t>
      </w:r>
      <w:r>
        <w:rPr>
          <w:rFonts w:hint="eastAsia" w:ascii="仿宋_GB2312" w:eastAsia="仿宋_GB2312"/>
          <w:sz w:val="28"/>
          <w:szCs w:val="28"/>
        </w:rPr>
        <w:t>万元，占收入合计的98.3%；政府性基金预算财政拨款收入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2D3DA66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3EA8D1E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14:paraId="5851592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4065A9B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4B8E6F4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98.27</w:t>
      </w:r>
      <w:r>
        <w:rPr>
          <w:rFonts w:hint="eastAsia" w:ascii="仿宋_GB2312" w:eastAsia="仿宋_GB2312"/>
          <w:sz w:val="28"/>
          <w:szCs w:val="28"/>
        </w:rPr>
        <w:t>万元，占收入合计的2%。</w:t>
      </w:r>
    </w:p>
    <w:p w14:paraId="790FE43B">
      <w:pPr>
        <w:pStyle w:val="3"/>
        <w:jc w:val="center"/>
      </w:pPr>
      <w:r>
        <w:rPr>
          <w:rFonts w:hint="eastAsia" w:ascii="仿宋_GB2312" w:eastAsia="仿宋_GB2312"/>
          <w:color w:val="000000"/>
          <w:sz w:val="32"/>
        </w:rPr>
        <w:t>图1：收入决算</w:t>
      </w:r>
    </w:p>
    <w:p w14:paraId="676CA6C7">
      <w:pPr>
        <w:pStyle w:val="2"/>
        <w:ind w:firstLine="420"/>
        <w:jc w:val="center"/>
      </w:pPr>
      <w:r>
        <w:drawing>
          <wp:inline distT="0" distB="0" distL="114300" distR="114300">
            <wp:extent cx="4572000" cy="2743200"/>
            <wp:effectExtent l="4445" t="4445" r="1460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5D6195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926DC1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5703.06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减少2218.05万元，下降28%，其中：基本支出</w:t>
      </w:r>
      <w:r>
        <w:rPr>
          <w:rFonts w:ascii="仿宋_GB2312" w:eastAsia="仿宋_GB2312"/>
          <w:sz w:val="28"/>
          <w:szCs w:val="28"/>
        </w:rPr>
        <w:t>2660.73</w:t>
      </w:r>
      <w:r>
        <w:rPr>
          <w:rFonts w:hint="eastAsia" w:ascii="仿宋_GB2312" w:eastAsia="仿宋_GB2312"/>
          <w:sz w:val="28"/>
          <w:szCs w:val="28"/>
        </w:rPr>
        <w:t>万元，占支出合计的47%；项目支出</w:t>
      </w:r>
      <w:r>
        <w:rPr>
          <w:rFonts w:ascii="仿宋_GB2312" w:eastAsia="仿宋_GB2312"/>
          <w:sz w:val="28"/>
          <w:szCs w:val="28"/>
        </w:rPr>
        <w:t>3042.33</w:t>
      </w:r>
      <w:r>
        <w:rPr>
          <w:rFonts w:hint="eastAsia" w:ascii="仿宋_GB2312" w:eastAsia="仿宋_GB2312"/>
          <w:sz w:val="28"/>
          <w:szCs w:val="28"/>
        </w:rPr>
        <w:t>万元，占支出合计的53%;上缴上级支出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1E3F3C1D">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9ADF56C">
      <w:pPr>
        <w:jc w:val="center"/>
        <w:rPr>
          <w:rFonts w:ascii="黑体" w:eastAsia="黑体"/>
          <w:b/>
          <w:sz w:val="28"/>
          <w:szCs w:val="28"/>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hint="eastAsia"/>
        </w:rPr>
        <w:t xml:space="preserve">                          </w:t>
      </w:r>
    </w:p>
    <w:p w14:paraId="3D15FEBB">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4DDFC4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5914.6</w:t>
      </w:r>
      <w:r>
        <w:rPr>
          <w:rFonts w:hint="eastAsia" w:ascii="仿宋_GB2312" w:eastAsia="仿宋_GB2312"/>
          <w:sz w:val="28"/>
          <w:szCs w:val="28"/>
        </w:rPr>
        <w:t>万元，比上年减少2371.26万元，下降28.61%。主要原因：</w:t>
      </w:r>
      <w:r>
        <w:rPr>
          <w:rFonts w:hint="eastAsia" w:ascii="仿宋_GB2312" w:eastAsia="仿宋_GB2312"/>
          <w:sz w:val="28"/>
          <w:szCs w:val="28"/>
          <w:lang w:val="en-US" w:eastAsia="zh-CN"/>
        </w:rPr>
        <w:t>2023年比2022年对比，</w:t>
      </w:r>
      <w:r>
        <w:rPr>
          <w:rFonts w:hint="eastAsia" w:ascii="仿宋_GB2312" w:eastAsia="仿宋_GB2312"/>
          <w:sz w:val="28"/>
          <w:szCs w:val="28"/>
          <w:lang w:eastAsia="zh-CN"/>
        </w:rPr>
        <w:t>减少了三个一次性项目，同时压减一般性支出，厉行节约。</w:t>
      </w:r>
    </w:p>
    <w:p w14:paraId="424982B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C37DDE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36798D3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5589.54</w:t>
      </w:r>
      <w:r>
        <w:rPr>
          <w:rFonts w:hint="eastAsia" w:ascii="仿宋_GB2312" w:eastAsia="仿宋_GB2312"/>
          <w:sz w:val="28"/>
          <w:szCs w:val="28"/>
        </w:rPr>
        <w:t>万元，主要用于以下方面：“教育支出”11.28万元，占本年财政拨款支出0.20%；“科学技术支出”98.38万元，占本年财政拨款支出1.76%；“社会保障和就业支出”273万元，占本年财政拨款支出4.89%；“卫生健康支出”139.33万元，占本年财政拨款支出2.49%；“农林水支出”5067.55万元，占本年财政拨款支出90.66%。</w:t>
      </w:r>
    </w:p>
    <w:p w14:paraId="5BF917B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67D5DB42">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1、“教育支出”2023年度决算11.28万元，比2023年度年初预算减少0.95万元，下降7.77%。其中：</w:t>
      </w:r>
    </w:p>
    <w:p w14:paraId="40F1FEB2">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“进修及培训”2023年度决算11.28万元，比2023年度年初预算减少0.95万元，下降7.77%。主要原因：</w:t>
      </w:r>
      <w:r>
        <w:rPr>
          <w:rFonts w:hint="eastAsia" w:ascii="仿宋_GB2312" w:eastAsia="仿宋_GB2312"/>
          <w:sz w:val="28"/>
          <w:szCs w:val="28"/>
          <w:lang w:val="en-US" w:eastAsia="zh-CN"/>
        </w:rPr>
        <w:t>厉</w:t>
      </w:r>
      <w:bookmarkStart w:id="0" w:name="_GoBack"/>
      <w:bookmarkEnd w:id="0"/>
      <w:r>
        <w:rPr>
          <w:rFonts w:hint="eastAsia" w:ascii="仿宋_GB2312" w:eastAsia="仿宋_GB2312"/>
          <w:sz w:val="28"/>
          <w:szCs w:val="28"/>
          <w:lang w:eastAsia="zh-CN"/>
        </w:rPr>
        <w:t>行节约，压缩一般性支出。</w:t>
      </w:r>
    </w:p>
    <w:p w14:paraId="6EB17319">
      <w:pPr>
        <w:spacing w:line="580" w:lineRule="exact"/>
        <w:ind w:firstLine="560" w:firstLineChars="200"/>
        <w:rPr>
          <w:rFonts w:ascii="仿宋_GB2312" w:eastAsia="仿宋_GB2312"/>
          <w:sz w:val="28"/>
          <w:szCs w:val="28"/>
        </w:rPr>
      </w:pPr>
      <w:r>
        <w:rPr>
          <w:rFonts w:hint="eastAsia" w:ascii="仿宋_GB2312" w:eastAsia="仿宋_GB2312"/>
          <w:sz w:val="28"/>
          <w:szCs w:val="28"/>
        </w:rPr>
        <w:t>2、“科学技术支出”2023年度决算98.38万元，比2023年度年初预算减少6.22万元，下降5.95%。其中：</w:t>
      </w:r>
    </w:p>
    <w:p w14:paraId="421CFB6B">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“技术研究与开发”2023年度决算98.38万元，比2023年度年初预算减少6.22万元，下降5.95%。主要原因：</w:t>
      </w:r>
      <w:r>
        <w:rPr>
          <w:rFonts w:hint="eastAsia" w:ascii="仿宋_GB2312" w:eastAsia="仿宋_GB2312"/>
          <w:sz w:val="28"/>
          <w:szCs w:val="28"/>
          <w:highlight w:val="none"/>
          <w:lang w:eastAsia="zh-CN"/>
        </w:rPr>
        <w:t>创新团队项目结转</w:t>
      </w:r>
      <w:r>
        <w:rPr>
          <w:rFonts w:hint="eastAsia" w:ascii="仿宋_GB2312" w:eastAsia="仿宋_GB2312"/>
          <w:sz w:val="28"/>
          <w:szCs w:val="28"/>
          <w:highlight w:val="none"/>
          <w:lang w:val="en-US" w:eastAsia="zh-CN"/>
        </w:rPr>
        <w:t>2024年使用。</w:t>
      </w:r>
    </w:p>
    <w:p w14:paraId="03575B50">
      <w:pPr>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3、“社会保障和就业支出”2023年度决算27</w:t>
      </w:r>
      <w:r>
        <w:rPr>
          <w:rFonts w:hint="eastAsia" w:ascii="仿宋_GB2312" w:eastAsia="仿宋_GB2312"/>
          <w:sz w:val="28"/>
          <w:szCs w:val="28"/>
          <w:highlight w:val="none"/>
          <w:lang w:val="en-US" w:eastAsia="zh-CN"/>
        </w:rPr>
        <w:t>3.00</w:t>
      </w:r>
      <w:r>
        <w:rPr>
          <w:rFonts w:hint="eastAsia" w:ascii="仿宋_GB2312" w:eastAsia="仿宋_GB2312"/>
          <w:sz w:val="28"/>
          <w:szCs w:val="28"/>
          <w:highlight w:val="none"/>
        </w:rPr>
        <w:t>万元，比2023年度年初预算持平。其中：</w:t>
      </w:r>
    </w:p>
    <w:p w14:paraId="1B650615">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“行政事业单位养老支出 ”2023年度决算27</w:t>
      </w:r>
      <w:r>
        <w:rPr>
          <w:rFonts w:hint="eastAsia" w:ascii="仿宋_GB2312" w:eastAsia="仿宋_GB2312"/>
          <w:sz w:val="28"/>
          <w:szCs w:val="28"/>
          <w:highlight w:val="none"/>
          <w:lang w:val="en-US" w:eastAsia="zh-CN"/>
        </w:rPr>
        <w:t>3.00</w:t>
      </w:r>
      <w:r>
        <w:rPr>
          <w:rFonts w:hint="eastAsia" w:ascii="仿宋_GB2312" w:eastAsia="仿宋_GB2312"/>
          <w:sz w:val="28"/>
          <w:szCs w:val="28"/>
        </w:rPr>
        <w:t>万元，比2023年度年初预算持平。</w:t>
      </w:r>
    </w:p>
    <w:p w14:paraId="43AFB84B">
      <w:pPr>
        <w:spacing w:line="580" w:lineRule="exact"/>
        <w:ind w:firstLine="560" w:firstLineChars="200"/>
        <w:rPr>
          <w:rFonts w:ascii="仿宋_GB2312" w:eastAsia="仿宋_GB2312"/>
          <w:sz w:val="28"/>
          <w:szCs w:val="28"/>
        </w:rPr>
      </w:pPr>
      <w:r>
        <w:rPr>
          <w:rFonts w:hint="eastAsia" w:ascii="仿宋_GB2312" w:eastAsia="仿宋_GB2312"/>
          <w:sz w:val="28"/>
          <w:szCs w:val="28"/>
        </w:rPr>
        <w:t>4、“卫生健康支出”2023年度决算139.33万元，比2023年度年初预算持平。其中：</w:t>
      </w:r>
    </w:p>
    <w:p w14:paraId="6076C0D7">
      <w:pPr>
        <w:pStyle w:val="2"/>
        <w:ind w:firstLine="560"/>
        <w:rPr>
          <w:rFonts w:ascii="仿宋_GB2312" w:eastAsia="仿宋_GB2312"/>
          <w:sz w:val="28"/>
          <w:szCs w:val="28"/>
        </w:rPr>
      </w:pPr>
      <w:r>
        <w:rPr>
          <w:rFonts w:hint="eastAsia" w:ascii="仿宋_GB2312" w:eastAsia="仿宋_GB2312"/>
          <w:sz w:val="28"/>
          <w:szCs w:val="28"/>
        </w:rPr>
        <w:t>“行政事业单位医疗 ”2023年度决算139.33万元，比2023年度年初预算持平。</w:t>
      </w:r>
    </w:p>
    <w:p w14:paraId="6167EB68">
      <w:pPr>
        <w:spacing w:line="580" w:lineRule="exact"/>
        <w:ind w:firstLine="560" w:firstLineChars="200"/>
        <w:rPr>
          <w:rFonts w:ascii="仿宋_GB2312" w:eastAsia="仿宋_GB2312"/>
          <w:sz w:val="28"/>
          <w:szCs w:val="28"/>
        </w:rPr>
      </w:pPr>
      <w:r>
        <w:rPr>
          <w:rFonts w:hint="eastAsia" w:ascii="仿宋_GB2312" w:eastAsia="仿宋_GB2312"/>
          <w:sz w:val="28"/>
          <w:szCs w:val="28"/>
        </w:rPr>
        <w:t>5、“农林水支出”2023年度决算5067.55万元，比2023年度年初预算减少378.67万元，下降6.95%。其中：</w:t>
      </w:r>
    </w:p>
    <w:p w14:paraId="792F140E">
      <w:pPr>
        <w:spacing w:line="580" w:lineRule="exact"/>
        <w:ind w:firstLine="560" w:firstLineChars="200"/>
        <w:rPr>
          <w:rFonts w:ascii="仿宋_GB2312" w:eastAsia="仿宋_GB2312"/>
          <w:sz w:val="28"/>
          <w:szCs w:val="28"/>
        </w:rPr>
      </w:pPr>
      <w:r>
        <w:rPr>
          <w:rFonts w:hint="eastAsia" w:ascii="仿宋_GB2312" w:eastAsia="仿宋_GB2312"/>
          <w:sz w:val="28"/>
          <w:szCs w:val="28"/>
        </w:rPr>
        <w:t>“农业农村 ”2023年度决算5067.55万元，比2023年度年初预算减少378.67万元，下降6.95%。主要原因：厉行节约</w:t>
      </w:r>
      <w:r>
        <w:rPr>
          <w:rFonts w:ascii="仿宋_GB2312" w:eastAsia="仿宋_GB2312"/>
          <w:sz w:val="28"/>
          <w:szCs w:val="28"/>
        </w:rPr>
        <w:t>，压</w:t>
      </w:r>
      <w:r>
        <w:rPr>
          <w:rFonts w:hint="eastAsia" w:ascii="仿宋_GB2312" w:eastAsia="仿宋_GB2312"/>
          <w:sz w:val="28"/>
          <w:szCs w:val="28"/>
        </w:rPr>
        <w:t>缩</w:t>
      </w:r>
      <w:r>
        <w:rPr>
          <w:rFonts w:ascii="仿宋_GB2312" w:eastAsia="仿宋_GB2312"/>
          <w:sz w:val="28"/>
          <w:szCs w:val="28"/>
        </w:rPr>
        <w:t>一般性支出</w:t>
      </w:r>
      <w:r>
        <w:rPr>
          <w:rFonts w:hint="eastAsia" w:ascii="仿宋_GB2312" w:eastAsia="仿宋_GB2312"/>
          <w:sz w:val="28"/>
          <w:szCs w:val="28"/>
        </w:rPr>
        <w:t>。</w:t>
      </w:r>
    </w:p>
    <w:p w14:paraId="0ACB8F9A">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2CB947D3">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14:paraId="6A261B18">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577ED0C">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2023年度国有资本经营预算财政拨款收入总计0万元，国有资本经营预算财政拨款支出总计0万元。</w:t>
      </w:r>
    </w:p>
    <w:p w14:paraId="2193EA49">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E03BDCA">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2660.51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2B4CAD0">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4E0A08CC">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5B352E5">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0个</w:t>
      </w:r>
      <w:r>
        <w:rPr>
          <w:rFonts w:hint="eastAsia" w:ascii="仿宋_GB2312" w:eastAsia="仿宋_GB2312"/>
          <w:sz w:val="28"/>
          <w:szCs w:val="28"/>
        </w:rPr>
        <w:t>事业单位。2023年度“三公”经费财政拨款决算数</w:t>
      </w:r>
      <w:r>
        <w:rPr>
          <w:rFonts w:ascii="仿宋_GB2312" w:eastAsia="仿宋_GB2312"/>
          <w:sz w:val="28"/>
          <w:szCs w:val="28"/>
        </w:rPr>
        <w:t>2.73</w:t>
      </w:r>
      <w:r>
        <w:rPr>
          <w:rFonts w:hint="eastAsia" w:ascii="仿宋_GB2312" w:eastAsia="仿宋_GB2312"/>
          <w:sz w:val="28"/>
          <w:szCs w:val="28"/>
        </w:rPr>
        <w:t>万元，比2023年度“三公”经费财政拨款年初预算</w:t>
      </w:r>
      <w:r>
        <w:rPr>
          <w:rFonts w:ascii="仿宋_GB2312" w:eastAsia="仿宋_GB2312"/>
          <w:sz w:val="28"/>
          <w:szCs w:val="28"/>
        </w:rPr>
        <w:t>5.15</w:t>
      </w:r>
      <w:r>
        <w:rPr>
          <w:rFonts w:hint="eastAsia" w:ascii="仿宋_GB2312" w:eastAsia="仿宋_GB2312"/>
          <w:sz w:val="28"/>
          <w:szCs w:val="28"/>
        </w:rPr>
        <w:t>万元减少</w:t>
      </w:r>
      <w:r>
        <w:rPr>
          <w:rFonts w:ascii="仿宋_GB2312" w:eastAsia="仿宋_GB2312"/>
          <w:sz w:val="28"/>
          <w:szCs w:val="28"/>
        </w:rPr>
        <w:t>2.42</w:t>
      </w:r>
      <w:r>
        <w:rPr>
          <w:rFonts w:hint="eastAsia" w:ascii="仿宋_GB2312" w:eastAsia="仿宋_GB2312"/>
          <w:sz w:val="28"/>
          <w:szCs w:val="28"/>
        </w:rPr>
        <w:t>万元。其中：</w:t>
      </w:r>
    </w:p>
    <w:p w14:paraId="000E6DF9">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2023年度年初预算数持平；2023年度组织因公出国（境）团组0个、0人次，人均因公出国（境）费用0万元</w:t>
      </w:r>
      <w:r>
        <w:rPr>
          <w:rFonts w:hint="eastAsia" w:ascii="仿宋_GB2312" w:eastAsia="仿宋_GB2312"/>
          <w:sz w:val="28"/>
          <w:szCs w:val="28"/>
          <w:highlight w:val="none"/>
        </w:rPr>
        <w:t>。</w:t>
      </w:r>
    </w:p>
    <w:p w14:paraId="22ABBD9D">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2023年度年初预算数持平。公务接待0批次，公务接待0人次。</w:t>
      </w:r>
    </w:p>
    <w:p w14:paraId="0C8CEC98">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2.72</w:t>
      </w:r>
      <w:r>
        <w:rPr>
          <w:rFonts w:hint="eastAsia" w:ascii="仿宋_GB2312" w:eastAsia="仿宋_GB2312"/>
          <w:sz w:val="28"/>
          <w:szCs w:val="28"/>
        </w:rPr>
        <w:t>万元，比2023年度年初预算数</w:t>
      </w:r>
      <w:r>
        <w:rPr>
          <w:rFonts w:ascii="仿宋_GB2312" w:eastAsia="仿宋_GB2312"/>
          <w:sz w:val="28"/>
          <w:szCs w:val="28"/>
        </w:rPr>
        <w:t>5.15</w:t>
      </w:r>
      <w:r>
        <w:rPr>
          <w:rFonts w:hint="eastAsia" w:ascii="仿宋_GB2312" w:eastAsia="仿宋_GB2312"/>
          <w:sz w:val="28"/>
          <w:szCs w:val="28"/>
        </w:rPr>
        <w:t>万元减少2.42万元。</w:t>
      </w:r>
    </w:p>
    <w:p w14:paraId="7DE3E022">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2023年度年初预算数持平。公务用车运行维护费2023年度决算数</w:t>
      </w:r>
      <w:r>
        <w:rPr>
          <w:rFonts w:ascii="仿宋_GB2312" w:eastAsia="仿宋_GB2312"/>
          <w:sz w:val="28"/>
          <w:szCs w:val="28"/>
        </w:rPr>
        <w:t>2.73</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2023年度年初预算数</w:t>
      </w:r>
      <w:r>
        <w:rPr>
          <w:rFonts w:ascii="仿宋_GB2312" w:eastAsia="仿宋_GB2312"/>
          <w:sz w:val="28"/>
          <w:szCs w:val="28"/>
        </w:rPr>
        <w:t>5.15</w:t>
      </w:r>
      <w:r>
        <w:rPr>
          <w:rFonts w:hint="eastAsia" w:ascii="仿宋_GB2312" w:eastAsia="仿宋_GB2312"/>
          <w:sz w:val="28"/>
          <w:szCs w:val="28"/>
        </w:rPr>
        <w:t>万元减少</w:t>
      </w:r>
      <w:r>
        <w:rPr>
          <w:rFonts w:ascii="仿宋_GB2312" w:eastAsia="仿宋_GB2312"/>
          <w:sz w:val="28"/>
          <w:szCs w:val="28"/>
        </w:rPr>
        <w:t>2.42</w:t>
      </w:r>
      <w:r>
        <w:rPr>
          <w:rFonts w:hint="eastAsia" w:ascii="仿宋_GB2312" w:eastAsia="仿宋_GB2312"/>
          <w:sz w:val="28"/>
          <w:szCs w:val="28"/>
        </w:rPr>
        <w:t>万元，主要原因：厉行节约</w:t>
      </w:r>
      <w:r>
        <w:rPr>
          <w:rFonts w:ascii="仿宋_GB2312" w:eastAsia="仿宋_GB2312"/>
          <w:sz w:val="28"/>
          <w:szCs w:val="28"/>
        </w:rPr>
        <w:t>，严控</w:t>
      </w:r>
      <w:r>
        <w:rPr>
          <w:rFonts w:hint="eastAsia" w:ascii="仿宋_GB2312" w:eastAsia="仿宋_GB2312"/>
          <w:sz w:val="28"/>
          <w:szCs w:val="28"/>
        </w:rPr>
        <w:t>公车</w:t>
      </w:r>
      <w:r>
        <w:rPr>
          <w:rFonts w:ascii="仿宋_GB2312" w:eastAsia="仿宋_GB2312"/>
          <w:sz w:val="28"/>
          <w:szCs w:val="28"/>
        </w:rPr>
        <w:t>维护费。</w:t>
      </w:r>
      <w:r>
        <w:rPr>
          <w:rFonts w:hint="eastAsia" w:ascii="仿宋_GB2312" w:eastAsia="仿宋_GB2312"/>
          <w:sz w:val="28"/>
          <w:szCs w:val="28"/>
        </w:rPr>
        <w:t>2023年度公务用车运行维护费中，公务用车加油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0.65</w:t>
      </w:r>
      <w:r>
        <w:rPr>
          <w:rFonts w:hint="eastAsia" w:ascii="仿宋_GB2312" w:eastAsia="仿宋_GB2312"/>
          <w:sz w:val="28"/>
          <w:szCs w:val="28"/>
        </w:rPr>
        <w:t>万元，公务用车保险</w:t>
      </w:r>
      <w:r>
        <w:rPr>
          <w:rFonts w:ascii="仿宋_GB2312" w:eastAsia="仿宋_GB2312"/>
          <w:sz w:val="28"/>
          <w:szCs w:val="28"/>
        </w:rPr>
        <w:t>0.86</w:t>
      </w:r>
      <w:r>
        <w:rPr>
          <w:rFonts w:hint="eastAsia" w:ascii="仿宋_GB2312" w:eastAsia="仿宋_GB2312"/>
          <w:sz w:val="28"/>
          <w:szCs w:val="28"/>
        </w:rPr>
        <w:t>万元，公务用车其他支出</w:t>
      </w:r>
      <w:r>
        <w:rPr>
          <w:rFonts w:ascii="仿宋_GB2312" w:eastAsia="仿宋_GB2312"/>
          <w:sz w:val="28"/>
          <w:szCs w:val="28"/>
        </w:rPr>
        <w:t>1.21</w:t>
      </w:r>
      <w:r>
        <w:rPr>
          <w:rFonts w:hint="eastAsia" w:ascii="仿宋_GB2312" w:eastAsia="仿宋_GB2312"/>
          <w:sz w:val="28"/>
          <w:szCs w:val="28"/>
        </w:rPr>
        <w:t>万元。2023年度公务用车保有量6辆，车均运行维护费0.45万元。</w:t>
      </w:r>
    </w:p>
    <w:p w14:paraId="00946343">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73F4DF60">
      <w:pPr>
        <w:spacing w:line="560" w:lineRule="exact"/>
        <w:ind w:firstLine="600"/>
        <w:rPr>
          <w:rFonts w:ascii="仿宋_GB2312" w:eastAsia="仿宋_GB2312"/>
          <w:sz w:val="28"/>
          <w:szCs w:val="28"/>
        </w:rPr>
      </w:pPr>
      <w:r>
        <w:rPr>
          <w:rFonts w:hint="eastAsia" w:ascii="仿宋_GB2312" w:eastAsia="仿宋_GB2312"/>
          <w:sz w:val="28"/>
          <w:szCs w:val="28"/>
          <w:lang w:eastAsia="zh-CN"/>
        </w:rPr>
        <w:t>我</w:t>
      </w:r>
      <w:r>
        <w:rPr>
          <w:rFonts w:hint="eastAsia" w:ascii="仿宋_GB2312" w:eastAsia="仿宋_GB2312"/>
          <w:sz w:val="28"/>
          <w:szCs w:val="28"/>
        </w:rPr>
        <w:t>单位不在机关运行经费统计范围之内。</w:t>
      </w:r>
    </w:p>
    <w:p w14:paraId="62371F01">
      <w:pPr>
        <w:ind w:left="540"/>
        <w:rPr>
          <w:rFonts w:ascii="黑体" w:eastAsia="黑体"/>
          <w:sz w:val="28"/>
          <w:szCs w:val="28"/>
        </w:rPr>
      </w:pPr>
      <w:r>
        <w:rPr>
          <w:rFonts w:hint="eastAsia" w:ascii="黑体" w:eastAsia="黑体"/>
          <w:sz w:val="28"/>
          <w:szCs w:val="28"/>
        </w:rPr>
        <w:t>三、政府采购支出情况</w:t>
      </w:r>
    </w:p>
    <w:p w14:paraId="5A9EE4FE">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2358.24</w:t>
      </w:r>
      <w:r>
        <w:rPr>
          <w:rFonts w:hint="eastAsia" w:ascii="仿宋_GB2312" w:eastAsia="仿宋_GB2312"/>
          <w:sz w:val="28"/>
          <w:szCs w:val="28"/>
        </w:rPr>
        <w:t>万元，其中：政府采购货物支出</w:t>
      </w:r>
      <w:r>
        <w:rPr>
          <w:rFonts w:ascii="仿宋_GB2312" w:eastAsia="仿宋_GB2312"/>
          <w:sz w:val="28"/>
          <w:szCs w:val="28"/>
        </w:rPr>
        <w:t>379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1979.24</w:t>
      </w:r>
      <w:r>
        <w:rPr>
          <w:rFonts w:hint="eastAsia" w:ascii="仿宋_GB2312" w:eastAsia="仿宋_GB2312"/>
          <w:sz w:val="28"/>
          <w:szCs w:val="28"/>
        </w:rPr>
        <w:t>万元。授予中小企业合同金额</w:t>
      </w:r>
      <w:r>
        <w:rPr>
          <w:rFonts w:ascii="仿宋_GB2312" w:eastAsia="仿宋_GB2312"/>
          <w:sz w:val="28"/>
          <w:szCs w:val="28"/>
        </w:rPr>
        <w:t>227.33</w:t>
      </w:r>
      <w:r>
        <w:rPr>
          <w:rFonts w:hint="eastAsia" w:ascii="仿宋_GB2312" w:eastAsia="仿宋_GB2312"/>
          <w:sz w:val="28"/>
          <w:szCs w:val="28"/>
        </w:rPr>
        <w:t>万元，占政府采购支出总额的9.63%，其中：授予小微企业合同金额</w:t>
      </w:r>
      <w:r>
        <w:rPr>
          <w:rFonts w:ascii="仿宋_GB2312" w:eastAsia="仿宋_GB2312"/>
          <w:sz w:val="28"/>
          <w:szCs w:val="28"/>
        </w:rPr>
        <w:t>227.33</w:t>
      </w:r>
      <w:r>
        <w:rPr>
          <w:rFonts w:hint="eastAsia" w:ascii="仿宋_GB2312" w:eastAsia="仿宋_GB2312"/>
          <w:sz w:val="28"/>
          <w:szCs w:val="28"/>
        </w:rPr>
        <w:t>万元，占政府采购支出总额的9.63%。</w:t>
      </w:r>
    </w:p>
    <w:p w14:paraId="19866AA4">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2A5D3AE7">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北京市数字农业农村促进中心共有车辆6台，共计107.54万元；单位价值100万元（含）以上的设备2台（套），共计279.52万元。</w:t>
      </w:r>
    </w:p>
    <w:p w14:paraId="1DAE430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4AB9453">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14:paraId="4C230574">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1FBDCED">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E341FF4">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4DB33F2">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83456E3">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0C6C298">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56C5A7C">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CC9E786">
      <w:pPr>
        <w:ind w:firstLine="420" w:firstLineChars="150"/>
        <w:rPr>
          <w:rFonts w:hint="eastAsia" w:ascii="仿宋_GB2312" w:eastAsia="仿宋_GB2312"/>
          <w:sz w:val="28"/>
          <w:szCs w:val="28"/>
        </w:rPr>
      </w:pPr>
      <w:r>
        <w:rPr>
          <w:rFonts w:hint="eastAsia" w:ascii="仿宋_GB2312" w:eastAsia="仿宋_GB2312"/>
          <w:sz w:val="28"/>
          <w:szCs w:val="28"/>
        </w:rPr>
        <w:t>7.功能分类项级科目名词解释：</w:t>
      </w:r>
    </w:p>
    <w:p w14:paraId="1A51F015">
      <w:pPr>
        <w:ind w:firstLine="420" w:firstLineChars="150"/>
        <w:rPr>
          <w:rFonts w:hint="eastAsia" w:ascii="仿宋_GB2312" w:eastAsia="仿宋_GB2312"/>
          <w:sz w:val="28"/>
          <w:szCs w:val="28"/>
        </w:rPr>
      </w:pPr>
      <w:r>
        <w:rPr>
          <w:rFonts w:hint="eastAsia" w:ascii="仿宋_GB2312" w:eastAsia="仿宋_GB2312"/>
          <w:sz w:val="28"/>
          <w:szCs w:val="28"/>
        </w:rPr>
        <w:t>科学技术支出（类）技术研究与开发（款）其他技术研究与开发支出（项）：反映除上述项目以外，其他用于技术研究与开发方面的支出。</w:t>
      </w:r>
    </w:p>
    <w:p w14:paraId="0B301407">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事业单位离退休（项）：反映事业单位开支的离退休经费。社会保障和就业支出（类）行政事业单位养老支出（款）机关事业单位基本养老保险缴费支出（项）：反映机关事业单位实施养老保险制度由各单位缴纳的基本养老保险支出。 社会保障和就业支出（类）行政事业单位养老支出（款）机关事业单位职业年金缴费支出（项）：反映机关事业单位实施养老保险制度由单位实际缴纳的职业年金支出。</w:t>
      </w:r>
    </w:p>
    <w:p w14:paraId="738873CA">
      <w:pPr>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农林水支出（类）农业农村（款）事业运行（项）：反映用于农业事业单位基本支出，事业单位设施、系统运行与资产维护等方面的支出。</w:t>
      </w:r>
    </w:p>
    <w:p w14:paraId="1CBEA447">
      <w:pPr>
        <w:ind w:firstLine="420" w:firstLineChars="150"/>
        <w:rPr>
          <w:rFonts w:hint="eastAsia" w:ascii="仿宋_GB2312" w:eastAsia="仿宋_GB2312"/>
          <w:sz w:val="28"/>
          <w:szCs w:val="28"/>
        </w:rPr>
      </w:pPr>
      <w:r>
        <w:rPr>
          <w:rFonts w:hint="eastAsia" w:ascii="仿宋_GB2312" w:eastAsia="仿宋_GB2312"/>
          <w:sz w:val="28"/>
          <w:szCs w:val="28"/>
        </w:rPr>
        <w:t>农林水支出（类）农业农村（款）统计监测与信息服务（项）：反映用于农业农村统计调查与信息收集、整理、分析、发布，以及农业自然资源调查与农业区划等方面的支出。</w:t>
      </w:r>
    </w:p>
    <w:p w14:paraId="0DC6C3E6">
      <w:pPr>
        <w:ind w:firstLine="640" w:firstLineChars="200"/>
        <w:jc w:val="center"/>
        <w:rPr>
          <w:rFonts w:ascii="黑体" w:eastAsia="黑体"/>
          <w:sz w:val="32"/>
          <w:szCs w:val="32"/>
        </w:rPr>
      </w:pPr>
    </w:p>
    <w:p w14:paraId="0AFC6B15">
      <w:pPr>
        <w:ind w:firstLine="640" w:firstLineChars="200"/>
        <w:jc w:val="center"/>
        <w:rPr>
          <w:rFonts w:ascii="黑体" w:eastAsia="黑体"/>
          <w:sz w:val="32"/>
          <w:szCs w:val="32"/>
        </w:rPr>
      </w:pPr>
    </w:p>
    <w:p w14:paraId="305757AB">
      <w:pPr>
        <w:ind w:firstLine="640" w:firstLineChars="200"/>
        <w:jc w:val="center"/>
        <w:rPr>
          <w:rFonts w:ascii="黑体" w:eastAsia="黑体"/>
          <w:sz w:val="32"/>
          <w:szCs w:val="32"/>
        </w:rPr>
      </w:pPr>
    </w:p>
    <w:p w14:paraId="7E59A011">
      <w:pPr>
        <w:ind w:firstLine="640" w:firstLineChars="200"/>
        <w:jc w:val="center"/>
        <w:rPr>
          <w:rFonts w:ascii="黑体" w:eastAsia="黑体"/>
          <w:sz w:val="32"/>
          <w:szCs w:val="32"/>
        </w:rPr>
      </w:pPr>
    </w:p>
    <w:p w14:paraId="20787521">
      <w:pPr>
        <w:ind w:firstLine="640" w:firstLineChars="200"/>
        <w:jc w:val="center"/>
        <w:rPr>
          <w:rFonts w:ascii="黑体" w:eastAsia="黑体"/>
          <w:sz w:val="32"/>
          <w:szCs w:val="32"/>
        </w:rPr>
      </w:pPr>
    </w:p>
    <w:p w14:paraId="16D14D31">
      <w:pPr>
        <w:pStyle w:val="2"/>
        <w:rPr>
          <w:rFonts w:ascii="黑体" w:eastAsia="黑体"/>
          <w:sz w:val="32"/>
          <w:szCs w:val="32"/>
        </w:rPr>
      </w:pPr>
    </w:p>
    <w:p w14:paraId="4CB43503">
      <w:pPr>
        <w:pStyle w:val="2"/>
        <w:rPr>
          <w:rFonts w:ascii="黑体" w:eastAsia="黑体"/>
          <w:sz w:val="32"/>
          <w:szCs w:val="32"/>
        </w:rPr>
      </w:pPr>
    </w:p>
    <w:p w14:paraId="2D9A0530">
      <w:pPr>
        <w:pStyle w:val="2"/>
        <w:rPr>
          <w:rFonts w:ascii="黑体" w:eastAsia="黑体"/>
          <w:sz w:val="32"/>
          <w:szCs w:val="32"/>
        </w:rPr>
      </w:pPr>
    </w:p>
    <w:p w14:paraId="2E816899">
      <w:pPr>
        <w:pStyle w:val="2"/>
        <w:rPr>
          <w:rFonts w:ascii="黑体" w:eastAsia="黑体"/>
          <w:sz w:val="32"/>
          <w:szCs w:val="32"/>
        </w:rPr>
      </w:pPr>
    </w:p>
    <w:p w14:paraId="47D3877B">
      <w:pPr>
        <w:pStyle w:val="2"/>
        <w:rPr>
          <w:rFonts w:ascii="黑体" w:eastAsia="黑体"/>
          <w:sz w:val="32"/>
          <w:szCs w:val="32"/>
        </w:rPr>
      </w:pPr>
    </w:p>
    <w:p w14:paraId="5F160DB3">
      <w:pPr>
        <w:ind w:firstLine="640" w:firstLineChars="200"/>
        <w:jc w:val="center"/>
        <w:rPr>
          <w:rFonts w:ascii="黑体" w:eastAsia="黑体"/>
          <w:sz w:val="32"/>
          <w:szCs w:val="32"/>
        </w:rPr>
      </w:pPr>
    </w:p>
    <w:p w14:paraId="22A3DDD7">
      <w:pPr>
        <w:ind w:firstLine="640" w:firstLineChars="200"/>
        <w:jc w:val="center"/>
        <w:rPr>
          <w:rFonts w:ascii="黑体" w:eastAsia="黑体"/>
          <w:sz w:val="32"/>
          <w:szCs w:val="32"/>
        </w:rPr>
      </w:pPr>
    </w:p>
    <w:p w14:paraId="0E222BFA">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008ED37B">
      <w:pPr>
        <w:ind w:firstLine="560" w:firstLineChars="200"/>
        <w:rPr>
          <w:rFonts w:ascii="黑体" w:eastAsia="黑体"/>
          <w:sz w:val="28"/>
          <w:szCs w:val="28"/>
          <w:highlight w:val="yellow"/>
        </w:rPr>
      </w:pPr>
    </w:p>
    <w:p w14:paraId="3AA51AE8">
      <w:pPr>
        <w:spacing w:line="360" w:lineRule="auto"/>
        <w:ind w:firstLine="560" w:firstLineChars="200"/>
        <w:jc w:val="left"/>
      </w:pPr>
      <w:r>
        <w:rPr>
          <w:rFonts w:hint="eastAsia" w:ascii="仿宋_GB2312" w:eastAsia="仿宋_GB2312"/>
          <w:sz w:val="28"/>
          <w:szCs w:val="28"/>
        </w:rPr>
        <w:t>项目</w:t>
      </w:r>
      <w:r>
        <w:rPr>
          <w:rFonts w:ascii="仿宋_GB2312" w:eastAsia="仿宋_GB2312"/>
          <w:sz w:val="28"/>
          <w:szCs w:val="28"/>
        </w:rPr>
        <w:t>支出绩效自评表</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见附件。</w:t>
      </w:r>
    </w:p>
    <w:p w14:paraId="7F536AD6">
      <w:pPr>
        <w:pStyle w:val="3"/>
      </w:pPr>
    </w:p>
    <w:p w14:paraId="51DAD994"/>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5F12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7F9DB8F">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A95A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13</w:t>
    </w:r>
    <w:r>
      <w:fldChar w:fldCharType="end"/>
    </w:r>
  </w:p>
  <w:p w14:paraId="5D8B901E">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172D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931EC5C">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YmI0NzFiOTllNTNhYjQzN2RiNmRkODVlNjNiM2Q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0F6E18"/>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652A7"/>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10FE"/>
    <w:rsid w:val="00722165"/>
    <w:rsid w:val="00724B1C"/>
    <w:rsid w:val="007428F0"/>
    <w:rsid w:val="007512EF"/>
    <w:rsid w:val="007551AC"/>
    <w:rsid w:val="0076101C"/>
    <w:rsid w:val="00763D87"/>
    <w:rsid w:val="007670B2"/>
    <w:rsid w:val="00771795"/>
    <w:rsid w:val="00774925"/>
    <w:rsid w:val="0079279F"/>
    <w:rsid w:val="007933F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E6C"/>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2D29"/>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17C70"/>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3447"/>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0765BC"/>
    <w:rsid w:val="079004AC"/>
    <w:rsid w:val="0BA148CA"/>
    <w:rsid w:val="0DD136FE"/>
    <w:rsid w:val="0EA064E4"/>
    <w:rsid w:val="0EAB3068"/>
    <w:rsid w:val="0F8E2C57"/>
    <w:rsid w:val="1059665E"/>
    <w:rsid w:val="10AC13BA"/>
    <w:rsid w:val="10AD5D35"/>
    <w:rsid w:val="1AEC0734"/>
    <w:rsid w:val="1DEF20B0"/>
    <w:rsid w:val="1F512025"/>
    <w:rsid w:val="20FC4A45"/>
    <w:rsid w:val="214243FA"/>
    <w:rsid w:val="21AD613C"/>
    <w:rsid w:val="240F11E8"/>
    <w:rsid w:val="257A14F5"/>
    <w:rsid w:val="27196C26"/>
    <w:rsid w:val="29EF086F"/>
    <w:rsid w:val="2A9A3FD7"/>
    <w:rsid w:val="2EFFE297"/>
    <w:rsid w:val="301437CA"/>
    <w:rsid w:val="31981170"/>
    <w:rsid w:val="349D1F0A"/>
    <w:rsid w:val="34DD0473"/>
    <w:rsid w:val="39BC7E7D"/>
    <w:rsid w:val="3F757DFA"/>
    <w:rsid w:val="433E495C"/>
    <w:rsid w:val="4AC27CB3"/>
    <w:rsid w:val="4BF72BEF"/>
    <w:rsid w:val="51DB3C59"/>
    <w:rsid w:val="550C0952"/>
    <w:rsid w:val="55762E42"/>
    <w:rsid w:val="55C70C8F"/>
    <w:rsid w:val="57A7B272"/>
    <w:rsid w:val="58470068"/>
    <w:rsid w:val="5A1720F9"/>
    <w:rsid w:val="5B9C37C2"/>
    <w:rsid w:val="5BA7C654"/>
    <w:rsid w:val="604D60C2"/>
    <w:rsid w:val="64C0607C"/>
    <w:rsid w:val="676F09E1"/>
    <w:rsid w:val="67961C04"/>
    <w:rsid w:val="6A214FFE"/>
    <w:rsid w:val="73934237"/>
    <w:rsid w:val="753F6BCA"/>
    <w:rsid w:val="7A7F1C49"/>
    <w:rsid w:val="7B5B7AE6"/>
    <w:rsid w:val="7BA7071E"/>
    <w:rsid w:val="7BDF6DA8"/>
    <w:rsid w:val="7C7EDC1A"/>
    <w:rsid w:val="7CCED98D"/>
    <w:rsid w:val="7D08410F"/>
    <w:rsid w:val="7D5F3A8C"/>
    <w:rsid w:val="7DB96DED"/>
    <w:rsid w:val="7DD3AD81"/>
    <w:rsid w:val="7E9764D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cap="all" spc="50" baseline="0">
                <a:solidFill>
                  <a:schemeClr val="tx1">
                    <a:lumMod val="65000"/>
                    <a:lumOff val="35000"/>
                  </a:schemeClr>
                </a:solidFill>
                <a:latin typeface="+mn-lt"/>
                <a:ea typeface="+mn-ea"/>
                <a:cs typeface="+mn-cs"/>
              </a:defRPr>
            </a:pPr>
            <a:r>
              <a:rPr lang="zh-CN" altLang="en-US"/>
              <a:t>收入决算</a:t>
            </a:r>
            <a:endParaRPr lang="zh-CN" altLang="en-US"/>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a:noFill/>
              </a:ln>
              <a:effectLst/>
            </c:spPr>
          </c:dPt>
          <c:dPt>
            <c:idx val="1"/>
            <c:bubble3D val="0"/>
            <c:spPr>
              <a:solidFill>
                <a:schemeClr val="accent2"/>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[工作簿1]Sheet1!$B$2:$C$2</c:f>
              <c:strCache>
                <c:ptCount val="2"/>
                <c:pt idx="0">
                  <c:v>财政拨款收入</c:v>
                </c:pt>
                <c:pt idx="1">
                  <c:v>其他收入</c:v>
                </c:pt>
              </c:strCache>
            </c:strRef>
          </c:cat>
          <c:val>
            <c:numRef>
              <c:f>[工作簿1]Sheet1!$B$3:$C$3</c:f>
              <c:numCache>
                <c:formatCode>General</c:formatCode>
                <c:ptCount val="2"/>
                <c:pt idx="0">
                  <c:v>5714.84</c:v>
                </c:pt>
                <c:pt idx="1">
                  <c:v>98.27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dk1">
                    <a:lumMod val="65000"/>
                    <a:lumOff val="35000"/>
                  </a:schemeClr>
                </a:solidFill>
                <a:latin typeface="+mn-lt"/>
                <a:ea typeface="+mn-ea"/>
                <a:cs typeface="+mn-cs"/>
              </a:defRPr>
            </a:pPr>
            <a:r>
              <a:rPr lang="zh-CN" altLang="en-US"/>
              <a:t>基本支出和项目支出情况</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noFill/>
              </a:ln>
              <a:effectLst>
                <a:outerShdw blurRad="317500" algn="ctr" rotWithShape="0">
                  <a:prstClr val="black">
                    <a:alpha val="25000"/>
                  </a:prstClr>
                </a:outerShdw>
              </a:effectLst>
            </c:spPr>
          </c:dPt>
          <c:dPt>
            <c:idx val="1"/>
            <c:bubble3D val="0"/>
            <c:spPr>
              <a:solidFill>
                <a:schemeClr val="accent2"/>
              </a:solidFill>
              <a:ln>
                <a:noFill/>
              </a:ln>
              <a:effectLst>
                <a:outerShdw blurRad="317500" algn="ctr" rotWithShape="0">
                  <a:prstClr val="black">
                    <a:alpha val="25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val>
            <c:numRef>
              <c:f>[工作簿1]Sheet2!$B$3:$C$3</c:f>
              <c:numCache>
                <c:formatCode>General</c:formatCode>
                <c:ptCount val="2"/>
                <c:pt idx="0">
                  <c:v>2660.73</c:v>
                </c:pt>
                <c:pt idx="1">
                  <c:v>3042.33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solidFill>
          <a:schemeClr val="lt1">
            <a:alpha val="78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14</Pages>
  <Words>3891</Words>
  <Characters>4428</Characters>
  <Lines>29</Lines>
  <Paragraphs>8</Paragraphs>
  <TotalTime>0</TotalTime>
  <ScaleCrop>false</ScaleCrop>
  <LinksUpToDate>false</LinksUpToDate>
  <CharactersWithSpaces>4477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李敏</cp:lastModifiedBy>
  <cp:lastPrinted>2020-08-07T11:39:00Z</cp:lastPrinted>
  <dcterms:modified xsi:type="dcterms:W3CDTF">2024-09-19T02:38:46Z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435078ACFECC4A5A8A519EF4C3681114_13</vt:lpwstr>
  </property>
</Properties>
</file>