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（2022年度）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306"/>
        <w:gridCol w:w="398"/>
        <w:gridCol w:w="427"/>
        <w:gridCol w:w="419"/>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2022年农产品质量安全—农产品质量安全管理及检测能力提升</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北京市</w:t>
            </w:r>
            <w:r>
              <w:rPr>
                <w:rFonts w:ascii="仿宋_GB2312" w:hAnsi="??" w:eastAsia="仿宋_GB2312"/>
                <w:kern w:val="0"/>
              </w:rPr>
              <w:t>农业</w:t>
            </w:r>
            <w:r>
              <w:rPr>
                <w:rFonts w:hint="eastAsia" w:ascii="仿宋_GB2312" w:hAnsi="??" w:eastAsia="仿宋_GB2312"/>
                <w:kern w:val="0"/>
              </w:rPr>
              <w:t>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15"/>
                <w:szCs w:val="15"/>
              </w:rPr>
            </w:pPr>
            <w:r>
              <w:rPr>
                <w:rFonts w:hint="eastAsia" w:ascii="仿宋_GB2312" w:hAnsi="??" w:eastAsia="仿宋_GB2312"/>
                <w:kern w:val="0"/>
                <w:sz w:val="15"/>
                <w:szCs w:val="15"/>
              </w:rPr>
              <w:t>北京市农产品质量安全中心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黄</w:t>
            </w:r>
            <w:r>
              <w:rPr>
                <w:rFonts w:hint="eastAsia" w:ascii="仿宋_GB2312" w:hAnsi="??" w:eastAsia="仿宋_GB2312"/>
                <w:kern w:val="0"/>
                <w:lang w:val="en-US" w:eastAsia="zh-CN"/>
              </w:rPr>
              <w:t xml:space="preserve"> </w:t>
            </w:r>
            <w:r>
              <w:rPr>
                <w:rFonts w:hint="eastAsia" w:ascii="仿宋_GB2312" w:hAnsi="??" w:eastAsia="仿宋_GB2312"/>
                <w:kern w:val="0"/>
              </w:rPr>
              <w:t>健</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13810270628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30.745</w:t>
            </w:r>
          </w:p>
        </w:tc>
        <w:tc>
          <w:tcPr>
            <w:tcW w:w="1132" w:type="dxa"/>
            <w:gridSpan w:val="2"/>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w:t>
            </w:r>
            <w:r>
              <w:rPr>
                <w:rFonts w:hint="eastAsia" w:ascii="仿宋_GB2312" w:hAnsi="??" w:eastAsia="仿宋_GB2312"/>
                <w:kern w:val="0"/>
                <w:lang w:val="en-US" w:eastAsia="zh-CN"/>
              </w:rPr>
              <w:t>5.301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11</w:t>
            </w:r>
            <w:r>
              <w:rPr>
                <w:rFonts w:hint="eastAsia" w:ascii="仿宋_GB2312" w:hAnsi="??" w:eastAsia="仿宋_GB2312"/>
                <w:kern w:val="0"/>
                <w:lang w:val="en-US" w:eastAsia="zh-CN"/>
              </w:rPr>
              <w:t>2.631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97.68</w:t>
            </w:r>
            <w:r>
              <w:rPr>
                <w:rFonts w:ascii="仿宋_GB2312" w:hAnsi="??"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9.77</w:t>
            </w:r>
          </w:p>
        </w:tc>
      </w:tr>
      <w:tr>
        <w:tblPrEx>
          <w:tblCellMar>
            <w:top w:w="0" w:type="dxa"/>
            <w:left w:w="108" w:type="dxa"/>
            <w:bottom w:w="0" w:type="dxa"/>
            <w:right w:w="108" w:type="dxa"/>
          </w:tblCellMar>
        </w:tblPrEx>
        <w:trPr>
          <w:trHeight w:val="81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30.745</w:t>
            </w:r>
          </w:p>
        </w:tc>
        <w:tc>
          <w:tcPr>
            <w:tcW w:w="1132" w:type="dxa"/>
            <w:gridSpan w:val="2"/>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w:t>
            </w:r>
            <w:r>
              <w:rPr>
                <w:rFonts w:hint="eastAsia" w:ascii="仿宋_GB2312" w:hAnsi="??" w:eastAsia="仿宋_GB2312"/>
                <w:kern w:val="0"/>
                <w:lang w:val="en-US" w:eastAsia="zh-CN"/>
              </w:rPr>
              <w:t>5.301（退回15.444）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w:t>
            </w:r>
            <w:r>
              <w:rPr>
                <w:rFonts w:hint="eastAsia" w:ascii="仿宋_GB2312" w:hAnsi="??" w:eastAsia="仿宋_GB2312"/>
                <w:kern w:val="0"/>
                <w:lang w:val="en-US" w:eastAsia="zh-CN"/>
              </w:rPr>
              <w:t>2.631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607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sz w:val="18"/>
                <w:szCs w:val="18"/>
              </w:rPr>
            </w:pPr>
            <w:r>
              <w:rPr>
                <w:rFonts w:hint="eastAsia" w:ascii="仿宋_GB2312" w:hAnsi="??" w:eastAsia="仿宋_GB2312"/>
                <w:kern w:val="0"/>
                <w:sz w:val="18"/>
                <w:szCs w:val="18"/>
              </w:rPr>
              <w:t>1、完成5个合格证与追溯管理一体化建设试点试行；完成农产品合格证与追溯管理模块一体化对接与建设；持续跟进合格证试行情况，调研、检查合格证、追溯等试点企业50家以上。</w:t>
            </w:r>
          </w:p>
          <w:p>
            <w:pPr>
              <w:widowControl/>
              <w:spacing w:line="240" w:lineRule="exact"/>
              <w:jc w:val="left"/>
              <w:rPr>
                <w:rFonts w:hint="eastAsia" w:ascii="仿宋_GB2312" w:hAnsi="??" w:eastAsia="仿宋_GB2312"/>
                <w:kern w:val="0"/>
                <w:sz w:val="18"/>
                <w:szCs w:val="18"/>
              </w:rPr>
            </w:pPr>
            <w:r>
              <w:rPr>
                <w:rFonts w:hint="eastAsia" w:ascii="仿宋_GB2312" w:hAnsi="??" w:eastAsia="仿宋_GB2312"/>
                <w:kern w:val="0"/>
                <w:sz w:val="18"/>
                <w:szCs w:val="18"/>
              </w:rPr>
              <w:t>2、组织指导我市13个涉农区完成2022年度生产主体信息动态更新工作，生产主体信息动态更新区至少8个以上。</w:t>
            </w:r>
          </w:p>
          <w:p>
            <w:pPr>
              <w:widowControl/>
              <w:spacing w:line="240" w:lineRule="exact"/>
              <w:jc w:val="left"/>
              <w:rPr>
                <w:rFonts w:hint="eastAsia" w:ascii="仿宋_GB2312" w:hAnsi="??" w:eastAsia="仿宋_GB2312"/>
                <w:kern w:val="0"/>
                <w:sz w:val="18"/>
                <w:szCs w:val="18"/>
              </w:rPr>
            </w:pPr>
            <w:r>
              <w:rPr>
                <w:rFonts w:hint="eastAsia" w:ascii="仿宋_GB2312" w:hAnsi="??" w:eastAsia="仿宋_GB2312"/>
                <w:kern w:val="0"/>
                <w:sz w:val="18"/>
                <w:szCs w:val="18"/>
              </w:rPr>
              <w:t>3、完成15个以上乡镇管理站的日常巡查及13个区所有涉农乡镇的乡镇管理站等级评定工作。                                                                       4、组织区级质检站及第三方检测机构完成农产品、畜禽产品、水产品和生鲜乳中药物、重金属、违禁添加物等能力验证。</w:t>
            </w:r>
          </w:p>
          <w:p>
            <w:pPr>
              <w:widowControl/>
              <w:spacing w:line="240" w:lineRule="exact"/>
              <w:jc w:val="left"/>
              <w:rPr>
                <w:rFonts w:hint="eastAsia" w:ascii="仿宋_GB2312" w:hAnsi="??" w:eastAsia="仿宋_GB2312"/>
                <w:kern w:val="0"/>
                <w:sz w:val="18"/>
                <w:szCs w:val="18"/>
              </w:rPr>
            </w:pPr>
            <w:r>
              <w:rPr>
                <w:rFonts w:hint="eastAsia" w:ascii="仿宋_GB2312" w:hAnsi="??" w:eastAsia="仿宋_GB2312"/>
                <w:kern w:val="0"/>
                <w:sz w:val="18"/>
                <w:szCs w:val="18"/>
              </w:rPr>
              <w:t>5、组织区县技术人员参加2022年全国农产品质量安全检测技能竞赛，针对参赛人员开展农产品质量安全检测技能实操及理论培训。</w:t>
            </w:r>
          </w:p>
          <w:p>
            <w:pPr>
              <w:widowControl/>
              <w:spacing w:line="240" w:lineRule="exact"/>
              <w:jc w:val="left"/>
              <w:rPr>
                <w:rFonts w:ascii="仿宋_GB2312" w:hAnsi="??" w:eastAsia="仿宋_GB2312"/>
                <w:kern w:val="0"/>
                <w:sz w:val="18"/>
                <w:szCs w:val="18"/>
              </w:rPr>
            </w:pPr>
            <w:r>
              <w:rPr>
                <w:rFonts w:hint="eastAsia" w:ascii="仿宋_GB2312" w:hAnsi="??" w:eastAsia="仿宋_GB2312"/>
                <w:kern w:val="0"/>
                <w:sz w:val="18"/>
                <w:szCs w:val="18"/>
              </w:rPr>
              <w:t>6、组织8家具有检验检测机构资质认定和农产品质量安全检测机构考核合格证的区级综合质检站在全市开展农产品质量安全异地监督抽查工作。全年完成2420个样本检测，其中区级检测机构完成2200个、市级检测机构复检完成220个。</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1、完成5个合格证与追溯管理一体化建设试点试行；完成农产品合格证与追溯管理模块一体化对接与建设；持续跟进合格证试行情况，调研、检查合格证、追溯等试点企业97家。</w:t>
            </w:r>
          </w:p>
          <w:p>
            <w:pPr>
              <w:widowControl/>
              <w:spacing w:line="240" w:lineRule="exact"/>
              <w:jc w:val="both"/>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2、组织指导我市13个涉农区完成2022年度52254个生产主体信息动态更新工作。</w:t>
            </w:r>
          </w:p>
          <w:p>
            <w:pPr>
              <w:widowControl/>
              <w:spacing w:line="240" w:lineRule="exact"/>
              <w:jc w:val="both"/>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3、完成21个乡镇管理站的日常巡查及13个区所有涉农乡镇的乡镇管理站等级评定工作。</w:t>
            </w:r>
          </w:p>
          <w:p>
            <w:pPr>
              <w:widowControl/>
              <w:spacing w:line="240" w:lineRule="exact"/>
              <w:jc w:val="both"/>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4、组织区级质检站及第三方检测机构完成农产品、畜禽产品、水产品和生鲜乳中药物、重金属、违禁添加物等能力验证；</w:t>
            </w:r>
          </w:p>
          <w:p>
            <w:pPr>
              <w:widowControl/>
              <w:spacing w:line="240" w:lineRule="exact"/>
              <w:jc w:val="both"/>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5、组织区县技术人员参加了2022年全国农产品质量安全检测技能竞赛，针对参赛人员开展农产品质量安全检测技能实操及理论培训；</w:t>
            </w:r>
          </w:p>
          <w:p>
            <w:pPr>
              <w:widowControl/>
              <w:spacing w:line="240" w:lineRule="exact"/>
              <w:jc w:val="both"/>
              <w:rPr>
                <w:rFonts w:hint="default" w:ascii="仿宋_GB2312" w:hAnsi="??" w:eastAsia="仿宋_GB2312"/>
                <w:kern w:val="0"/>
                <w:sz w:val="18"/>
                <w:szCs w:val="18"/>
                <w:lang w:val="en-US" w:eastAsia="zh-CN"/>
              </w:rPr>
            </w:pPr>
            <w:r>
              <w:rPr>
                <w:rFonts w:hint="eastAsia" w:ascii="仿宋_GB2312" w:hAnsi="??" w:eastAsia="仿宋_GB2312"/>
                <w:kern w:val="0"/>
                <w:sz w:val="18"/>
                <w:szCs w:val="18"/>
                <w:lang w:val="en-US" w:eastAsia="zh-CN"/>
              </w:rPr>
              <w:t>6、组织完成8家具有检验检测机构资质认定和农产品质量安全检测机构考核合格证的区级综合质检站在全市开展农产品质量安全异地监督抽查工作。全年完成2420个样本检测，其中区级检测机构完成2200个、市级检测机构复检完成220个。</w:t>
            </w:r>
          </w:p>
          <w:p>
            <w:pPr>
              <w:widowControl/>
              <w:spacing w:line="240" w:lineRule="exact"/>
              <w:jc w:val="both"/>
              <w:rPr>
                <w:rFonts w:hint="eastAsia" w:ascii="仿宋_GB2312" w:hAnsi="??" w:eastAsia="仿宋_GB2312"/>
                <w:kern w:val="0"/>
                <w:sz w:val="18"/>
                <w:szCs w:val="18"/>
                <w:lang w:val="en-US" w:eastAsia="zh-CN"/>
              </w:rPr>
            </w:pP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实际</w:t>
            </w:r>
          </w:p>
          <w:p>
            <w:pPr>
              <w:widowControl/>
              <w:spacing w:line="240" w:lineRule="exact"/>
              <w:jc w:val="left"/>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完成值</w:t>
            </w:r>
          </w:p>
        </w:tc>
        <w:tc>
          <w:tcPr>
            <w:tcW w:w="5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分值</w:t>
            </w:r>
          </w:p>
        </w:tc>
        <w:tc>
          <w:tcPr>
            <w:tcW w:w="8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得分</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偏差原因分析及改进措施</w:t>
            </w:r>
          </w:p>
        </w:tc>
      </w:tr>
      <w:tr>
        <w:tblPrEx>
          <w:tblCellMar>
            <w:top w:w="0" w:type="dxa"/>
            <w:left w:w="108" w:type="dxa"/>
            <w:bottom w:w="0" w:type="dxa"/>
            <w:right w:w="108" w:type="dxa"/>
          </w:tblCellMar>
        </w:tblPrEx>
        <w:trPr>
          <w:trHeight w:val="4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食用农产品合格证试点试行</w:t>
            </w:r>
          </w:p>
        </w:tc>
        <w:tc>
          <w:tcPr>
            <w:tcW w:w="849"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5个</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5个</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3</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kern w:val="0"/>
                <w:sz w:val="18"/>
                <w:szCs w:val="18"/>
              </w:rPr>
            </w:pPr>
            <w:r>
              <w:rPr>
                <w:rFonts w:hint="eastAsia" w:ascii="仿宋_GB2312" w:hAnsi="??" w:eastAsia="仿宋_GB2312"/>
                <w:kern w:val="0"/>
                <w:sz w:val="18"/>
                <w:szCs w:val="18"/>
              </w:rPr>
              <w:t>食用农产品合格证调研追溯检查</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kern w:val="0"/>
                <w:sz w:val="18"/>
                <w:szCs w:val="18"/>
              </w:rPr>
            </w:pPr>
            <w:r>
              <w:rPr>
                <w:rFonts w:hint="eastAsia" w:ascii="仿宋_GB2312" w:hAnsi="??" w:eastAsia="仿宋_GB2312"/>
                <w:kern w:val="0"/>
                <w:sz w:val="18"/>
                <w:szCs w:val="18"/>
              </w:rPr>
              <w:t>50个以上</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9</w:t>
            </w:r>
            <w:r>
              <w:rPr>
                <w:rFonts w:ascii="仿宋_GB2312" w:hAnsi="??" w:eastAsia="仿宋_GB2312"/>
                <w:kern w:val="0"/>
                <w:sz w:val="18"/>
                <w:szCs w:val="18"/>
              </w:rPr>
              <w:t>7个</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3</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kern w:val="0"/>
                <w:sz w:val="18"/>
                <w:szCs w:val="18"/>
              </w:rPr>
            </w:pPr>
            <w:r>
              <w:rPr>
                <w:rFonts w:hint="eastAsia" w:ascii="仿宋_GB2312" w:hAnsi="??" w:eastAsia="仿宋_GB2312"/>
                <w:kern w:val="0"/>
                <w:sz w:val="18"/>
                <w:szCs w:val="18"/>
              </w:rPr>
              <w:t>2022年度生产主体信息动态更新</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kern w:val="0"/>
                <w:sz w:val="18"/>
                <w:szCs w:val="18"/>
              </w:rPr>
            </w:pPr>
            <w:r>
              <w:rPr>
                <w:rFonts w:hint="eastAsia" w:ascii="仿宋_GB2312" w:hAnsi="??" w:eastAsia="仿宋_GB2312"/>
                <w:kern w:val="0"/>
                <w:sz w:val="18"/>
                <w:szCs w:val="18"/>
              </w:rPr>
              <w:t>13个涉农区（以实际完成数量为准）</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13个涉农区5</w:t>
            </w:r>
            <w:r>
              <w:rPr>
                <w:rFonts w:ascii="仿宋_GB2312" w:hAnsi="??" w:eastAsia="仿宋_GB2312"/>
                <w:kern w:val="0"/>
                <w:sz w:val="18"/>
                <w:szCs w:val="18"/>
              </w:rPr>
              <w:t>2254</w:t>
            </w:r>
            <w:r>
              <w:rPr>
                <w:rFonts w:hint="eastAsia" w:ascii="仿宋_GB2312" w:hAnsi="??" w:eastAsia="仿宋_GB2312"/>
                <w:kern w:val="0"/>
                <w:sz w:val="18"/>
                <w:szCs w:val="18"/>
              </w:rPr>
              <w:t>个</w:t>
            </w:r>
            <w:r>
              <w:rPr>
                <w:rFonts w:ascii="仿宋_GB2312" w:hAnsi="??" w:eastAsia="仿宋_GB2312"/>
                <w:kern w:val="0"/>
                <w:sz w:val="18"/>
                <w:szCs w:val="18"/>
              </w:rPr>
              <w:t>主体</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3</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kern w:val="0"/>
                <w:sz w:val="18"/>
                <w:szCs w:val="18"/>
              </w:rPr>
            </w:pPr>
            <w:r>
              <w:rPr>
                <w:rFonts w:hint="eastAsia" w:ascii="仿宋_GB2312" w:hAnsi="??" w:eastAsia="仿宋_GB2312"/>
                <w:kern w:val="0"/>
                <w:sz w:val="18"/>
                <w:szCs w:val="18"/>
              </w:rPr>
              <w:t>乡镇管理站日常巡查</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hint="eastAsia" w:ascii="仿宋_GB2312" w:hAnsi="??" w:eastAsia="仿宋_GB2312"/>
                <w:kern w:val="0"/>
                <w:sz w:val="18"/>
                <w:szCs w:val="18"/>
              </w:rPr>
            </w:pPr>
            <w:r>
              <w:rPr>
                <w:rFonts w:hint="eastAsia" w:ascii="仿宋_GB2312" w:hAnsi="??" w:eastAsia="仿宋_GB2312"/>
                <w:kern w:val="0"/>
                <w:sz w:val="18"/>
                <w:szCs w:val="18"/>
              </w:rPr>
              <w:t>1</w:t>
            </w:r>
            <w:r>
              <w:rPr>
                <w:rFonts w:ascii="仿宋_GB2312" w:hAnsi="??" w:eastAsia="仿宋_GB2312"/>
                <w:kern w:val="0"/>
                <w:sz w:val="18"/>
                <w:szCs w:val="18"/>
              </w:rPr>
              <w:t>5个以上</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2</w:t>
            </w:r>
            <w:r>
              <w:rPr>
                <w:rFonts w:ascii="仿宋_GB2312" w:hAnsi="??" w:eastAsia="仿宋_GB2312"/>
                <w:kern w:val="0"/>
                <w:sz w:val="18"/>
                <w:szCs w:val="18"/>
              </w:rPr>
              <w:t>1</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3</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乡镇管理站等级评定</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13个区的所有涉农乡镇</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13个区1</w:t>
            </w:r>
            <w:r>
              <w:rPr>
                <w:rFonts w:ascii="仿宋_GB2312" w:hAnsi="??" w:eastAsia="仿宋_GB2312"/>
                <w:color w:val="000000" w:themeColor="text1"/>
                <w:kern w:val="0"/>
                <w:sz w:val="18"/>
                <w:szCs w:val="18"/>
              </w:rPr>
              <w:t>57个乡镇</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default" w:ascii="仿宋_GB2312" w:hAnsi="??" w:eastAsia="仿宋_GB2312"/>
                <w:color w:val="000000" w:themeColor="text1"/>
                <w:kern w:val="0"/>
                <w:sz w:val="18"/>
                <w:szCs w:val="18"/>
                <w:lang w:val="en-US" w:eastAsia="zh-CN"/>
              </w:rPr>
            </w:pPr>
            <w:r>
              <w:rPr>
                <w:rFonts w:hint="eastAsia" w:ascii="仿宋_GB2312" w:hAnsi="??" w:eastAsia="仿宋_GB2312"/>
                <w:color w:val="000000" w:themeColor="text1"/>
                <w:kern w:val="0"/>
                <w:sz w:val="18"/>
                <w:szCs w:val="18"/>
                <w:lang w:val="en-US" w:eastAsia="zh-CN"/>
              </w:rPr>
              <w:t>3</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组织人员参加全国农产品质量安全检测技能竞赛</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50人次以上</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hint="default" w:ascii="仿宋_GB2312" w:hAnsi="??" w:eastAsia="仿宋_GB2312"/>
                <w:color w:val="000000" w:themeColor="text1"/>
                <w:kern w:val="0"/>
                <w:sz w:val="18"/>
                <w:szCs w:val="18"/>
                <w:lang w:val="en-US"/>
              </w:rPr>
            </w:pPr>
            <w:r>
              <w:rPr>
                <w:rFonts w:hint="eastAsia" w:ascii="仿宋_GB2312" w:hAnsi="??" w:eastAsia="仿宋_GB2312"/>
                <w:color w:val="000000" w:themeColor="text1"/>
                <w:kern w:val="0"/>
                <w:sz w:val="18"/>
                <w:szCs w:val="18"/>
                <w:lang w:val="en-US" w:eastAsia="zh-CN"/>
              </w:rPr>
              <w:t>500多</w:t>
            </w:r>
          </w:p>
          <w:p>
            <w:pPr>
              <w:widowControl/>
              <w:snapToGrid w:val="0"/>
              <w:jc w:val="left"/>
              <w:rPr>
                <w:rFonts w:hint="eastAsia" w:ascii="仿宋_GB2312" w:hAnsi="??" w:eastAsia="仿宋_GB2312"/>
                <w:color w:val="000000" w:themeColor="text1"/>
                <w:kern w:val="0"/>
                <w:sz w:val="18"/>
                <w:szCs w:val="18"/>
              </w:rPr>
            </w:pP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color w:val="000000" w:themeColor="text1"/>
                <w:kern w:val="0"/>
                <w:sz w:val="18"/>
                <w:szCs w:val="18"/>
                <w:lang w:val="en-US" w:eastAsia="zh-CN"/>
              </w:rPr>
            </w:pPr>
            <w:r>
              <w:rPr>
                <w:rFonts w:hint="eastAsia" w:ascii="仿宋_GB2312" w:hAnsi="??" w:eastAsia="仿宋_GB2312"/>
                <w:color w:val="000000" w:themeColor="text1"/>
                <w:kern w:val="0"/>
                <w:sz w:val="18"/>
                <w:szCs w:val="18"/>
                <w:lang w:val="en-US" w:eastAsia="zh-CN"/>
              </w:rPr>
              <w:t>3</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FF"/>
                <w:kern w:val="0"/>
              </w:rPr>
            </w:pPr>
          </w:p>
        </w:tc>
      </w:tr>
      <w:tr>
        <w:tblPrEx>
          <w:tblCellMar>
            <w:top w:w="0" w:type="dxa"/>
            <w:left w:w="108" w:type="dxa"/>
            <w:bottom w:w="0" w:type="dxa"/>
            <w:right w:w="108" w:type="dxa"/>
          </w:tblCellMar>
        </w:tblPrEx>
        <w:trPr>
          <w:trHeight w:val="7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组织区级综合质检站开展异地监督抽查,完成样品复检</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2420个</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2420个</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color w:val="000000" w:themeColor="text1"/>
                <w:kern w:val="0"/>
                <w:sz w:val="18"/>
                <w:szCs w:val="18"/>
                <w:lang w:val="en-US" w:eastAsia="zh-CN"/>
              </w:rPr>
            </w:pPr>
            <w:r>
              <w:rPr>
                <w:rFonts w:hint="eastAsia" w:ascii="仿宋_GB2312" w:hAnsi="??" w:eastAsia="仿宋_GB2312"/>
                <w:color w:val="000000" w:themeColor="text1"/>
                <w:kern w:val="0"/>
                <w:sz w:val="18"/>
                <w:szCs w:val="18"/>
                <w:lang w:val="en-US" w:eastAsia="zh-CN"/>
              </w:rPr>
              <w:t>3</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FF"/>
                <w:kern w:val="0"/>
              </w:rPr>
            </w:pPr>
          </w:p>
        </w:tc>
      </w:tr>
      <w:tr>
        <w:tblPrEx>
          <w:tblCellMar>
            <w:top w:w="0" w:type="dxa"/>
            <w:left w:w="108" w:type="dxa"/>
            <w:bottom w:w="0" w:type="dxa"/>
            <w:right w:w="108" w:type="dxa"/>
          </w:tblCellMar>
        </w:tblPrEx>
        <w:trPr>
          <w:trHeight w:val="58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推广食用农产品合格证应用</w:t>
            </w:r>
          </w:p>
        </w:tc>
        <w:tc>
          <w:tcPr>
            <w:tcW w:w="849"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优良中低差</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优</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default" w:ascii="仿宋_GB2312" w:hAnsi="??" w:eastAsia="仿宋_GB2312"/>
                <w:color w:val="000000" w:themeColor="text1"/>
                <w:kern w:val="0"/>
                <w:sz w:val="18"/>
                <w:szCs w:val="18"/>
                <w:lang w:val="en-US" w:eastAsia="zh-CN"/>
              </w:rPr>
            </w:pPr>
            <w:r>
              <w:rPr>
                <w:rFonts w:hint="eastAsia" w:ascii="仿宋_GB2312" w:hAnsi="??" w:eastAsia="仿宋_GB2312"/>
                <w:color w:val="000000" w:themeColor="text1"/>
                <w:kern w:val="0"/>
                <w:sz w:val="18"/>
                <w:szCs w:val="18"/>
                <w:lang w:val="en-US" w:eastAsia="zh-CN"/>
              </w:rPr>
              <w:t>2.5</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组织区级质检站及第三方检测机构进行能力验证</w:t>
            </w:r>
          </w:p>
        </w:tc>
        <w:tc>
          <w:tcPr>
            <w:tcW w:w="849" w:type="dxa"/>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eastAsia="仿宋_GB2312"/>
                <w:color w:val="000000" w:themeColor="text1"/>
                <w:sz w:val="18"/>
                <w:szCs w:val="18"/>
              </w:rPr>
            </w:pPr>
            <w:r>
              <w:rPr>
                <w:rFonts w:hint="eastAsia" w:ascii="仿宋_GB2312" w:eastAsia="仿宋_GB2312"/>
                <w:color w:val="000000" w:themeColor="text1"/>
                <w:sz w:val="18"/>
                <w:szCs w:val="18"/>
              </w:rPr>
              <w:t>优良中低差</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color w:val="000000" w:themeColor="text1"/>
                <w:sz w:val="18"/>
                <w:szCs w:val="18"/>
              </w:rPr>
            </w:pPr>
            <w:r>
              <w:rPr>
                <w:rFonts w:hint="eastAsia" w:ascii="仿宋_GB2312" w:hAnsi="??" w:eastAsia="仿宋_GB2312"/>
                <w:color w:val="000000" w:themeColor="text1"/>
                <w:kern w:val="0"/>
                <w:sz w:val="18"/>
                <w:szCs w:val="18"/>
              </w:rPr>
              <w:t>优</w:t>
            </w:r>
          </w:p>
        </w:tc>
        <w:tc>
          <w:tcPr>
            <w:tcW w:w="585" w:type="dxa"/>
            <w:gridSpan w:val="2"/>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color w:val="000000" w:themeColor="text1"/>
                <w:kern w:val="0"/>
                <w:sz w:val="18"/>
                <w:szCs w:val="18"/>
                <w:lang w:val="en-US" w:eastAsia="zh-CN"/>
              </w:rPr>
            </w:pPr>
            <w:r>
              <w:rPr>
                <w:rFonts w:hint="eastAsia" w:ascii="仿宋_GB2312" w:hAnsi="??" w:eastAsia="仿宋_GB2312"/>
                <w:color w:val="000000" w:themeColor="text1"/>
                <w:kern w:val="0"/>
                <w:sz w:val="18"/>
                <w:szCs w:val="18"/>
                <w:lang w:val="en-US" w:eastAsia="zh-CN"/>
              </w:rPr>
              <w:t>3</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FF"/>
                <w:kern w:val="0"/>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组织区级综合质检站等级评估</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优良中低差</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color w:val="000000" w:themeColor="text1"/>
                <w:sz w:val="18"/>
                <w:szCs w:val="18"/>
              </w:rPr>
            </w:pPr>
            <w:r>
              <w:rPr>
                <w:rFonts w:hint="eastAsia" w:ascii="仿宋_GB2312" w:hAnsi="??" w:eastAsia="仿宋_GB2312"/>
                <w:color w:val="000000" w:themeColor="text1"/>
                <w:kern w:val="0"/>
                <w:sz w:val="18"/>
                <w:szCs w:val="18"/>
              </w:rPr>
              <w:t>优</w:t>
            </w:r>
          </w:p>
        </w:tc>
        <w:tc>
          <w:tcPr>
            <w:tcW w:w="585" w:type="dxa"/>
            <w:gridSpan w:val="2"/>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3</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color w:val="000000" w:themeColor="text1"/>
                <w:kern w:val="0"/>
                <w:sz w:val="18"/>
                <w:szCs w:val="18"/>
                <w:lang w:val="en-US" w:eastAsia="zh-CN"/>
              </w:rPr>
            </w:pPr>
            <w:r>
              <w:rPr>
                <w:rFonts w:hint="eastAsia" w:ascii="仿宋_GB2312" w:hAnsi="??" w:eastAsia="仿宋_GB2312"/>
                <w:color w:val="000000" w:themeColor="text1"/>
                <w:kern w:val="0"/>
                <w:sz w:val="18"/>
                <w:szCs w:val="18"/>
                <w:lang w:val="en-US" w:eastAsia="zh-CN"/>
              </w:rPr>
              <w:t>3</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制定项目实施方案、明确进度安排</w:t>
            </w:r>
          </w:p>
        </w:tc>
        <w:tc>
          <w:tcPr>
            <w:tcW w:w="849"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2月</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完成</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color w:val="000000" w:themeColor="text1"/>
                <w:sz w:val="18"/>
                <w:szCs w:val="18"/>
              </w:rPr>
            </w:pPr>
            <w:r>
              <w:rPr>
                <w:rFonts w:hint="eastAsia" w:ascii="仿宋_GB2312" w:eastAsia="仿宋_GB2312"/>
                <w:color w:val="000000" w:themeColor="text1"/>
                <w:sz w:val="18"/>
                <w:szCs w:val="18"/>
              </w:rPr>
              <w:t>4</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color w:val="000000" w:themeColor="text1"/>
                <w:kern w:val="0"/>
                <w:sz w:val="18"/>
                <w:szCs w:val="18"/>
              </w:rPr>
            </w:pPr>
            <w:r>
              <w:rPr>
                <w:rFonts w:hint="eastAsia" w:ascii="仿宋_GB2312" w:hAnsi="??" w:eastAsia="仿宋_GB2312"/>
                <w:color w:val="000000" w:themeColor="text1"/>
                <w:kern w:val="0"/>
                <w:sz w:val="18"/>
                <w:szCs w:val="18"/>
              </w:rPr>
              <w:t>4</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sz w:val="18"/>
                <w:szCs w:val="18"/>
              </w:rPr>
            </w:pPr>
            <w:r>
              <w:rPr>
                <w:rFonts w:hint="eastAsia" w:ascii="仿宋_GB2312" w:eastAsia="仿宋_GB2312"/>
                <w:sz w:val="18"/>
                <w:szCs w:val="18"/>
              </w:rPr>
              <w:t>按实施方案完成半年工作目标</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sz w:val="18"/>
                <w:szCs w:val="18"/>
              </w:rPr>
            </w:pPr>
            <w:r>
              <w:rPr>
                <w:rFonts w:hint="eastAsia" w:ascii="仿宋_GB2312" w:eastAsia="仿宋_GB2312"/>
                <w:sz w:val="18"/>
                <w:szCs w:val="18"/>
              </w:rPr>
              <w:t>6月</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完成</w:t>
            </w:r>
          </w:p>
        </w:tc>
        <w:tc>
          <w:tcPr>
            <w:tcW w:w="585" w:type="dxa"/>
            <w:gridSpan w:val="2"/>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color w:val="000000"/>
                <w:sz w:val="18"/>
                <w:szCs w:val="18"/>
              </w:rPr>
            </w:pPr>
            <w:r>
              <w:rPr>
                <w:rFonts w:hint="eastAsia" w:ascii="仿宋_GB2312" w:eastAsia="仿宋_GB2312"/>
                <w:color w:val="000000"/>
                <w:sz w:val="18"/>
                <w:szCs w:val="18"/>
              </w:rPr>
              <w:t>4</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4</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sz w:val="18"/>
                <w:szCs w:val="18"/>
              </w:rPr>
            </w:pPr>
            <w:r>
              <w:rPr>
                <w:rFonts w:hint="eastAsia" w:ascii="仿宋_GB2312" w:eastAsia="仿宋_GB2312"/>
                <w:sz w:val="18"/>
                <w:szCs w:val="18"/>
              </w:rPr>
              <w:t>完成项目所有考核指标</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sz w:val="18"/>
                <w:szCs w:val="18"/>
              </w:rPr>
            </w:pPr>
            <w:r>
              <w:rPr>
                <w:rFonts w:hint="eastAsia" w:ascii="仿宋_GB2312" w:eastAsia="仿宋_GB2312"/>
                <w:sz w:val="18"/>
                <w:szCs w:val="18"/>
              </w:rPr>
              <w:t>12月</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完成</w:t>
            </w:r>
          </w:p>
        </w:tc>
        <w:tc>
          <w:tcPr>
            <w:tcW w:w="585" w:type="dxa"/>
            <w:gridSpan w:val="2"/>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color w:val="000000"/>
                <w:sz w:val="18"/>
                <w:szCs w:val="18"/>
              </w:rPr>
            </w:pPr>
            <w:r>
              <w:rPr>
                <w:rFonts w:hint="eastAsia" w:ascii="仿宋_GB2312" w:eastAsia="仿宋_GB2312"/>
                <w:color w:val="000000"/>
                <w:sz w:val="18"/>
                <w:szCs w:val="18"/>
              </w:rPr>
              <w:t>4</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4</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sz w:val="18"/>
                <w:szCs w:val="18"/>
              </w:rPr>
            </w:pPr>
            <w:r>
              <w:rPr>
                <w:rFonts w:hint="eastAsia" w:ascii="仿宋_GB2312" w:eastAsia="仿宋_GB2312"/>
                <w:sz w:val="18"/>
                <w:szCs w:val="18"/>
              </w:rPr>
              <w:t>完成项目总结、验收工作</w:t>
            </w:r>
          </w:p>
        </w:tc>
        <w:tc>
          <w:tcPr>
            <w:tcW w:w="849" w:type="dxa"/>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sz w:val="18"/>
                <w:szCs w:val="18"/>
              </w:rPr>
            </w:pPr>
            <w:r>
              <w:rPr>
                <w:rFonts w:hint="eastAsia" w:ascii="仿宋_GB2312" w:eastAsia="仿宋_GB2312"/>
                <w:sz w:val="18"/>
                <w:szCs w:val="18"/>
              </w:rPr>
              <w:t>12月</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完成</w:t>
            </w:r>
          </w:p>
        </w:tc>
        <w:tc>
          <w:tcPr>
            <w:tcW w:w="585" w:type="dxa"/>
            <w:gridSpan w:val="2"/>
            <w:tcBorders>
              <w:top w:val="single" w:color="auto" w:sz="4" w:space="0"/>
              <w:left w:val="nil"/>
              <w:bottom w:val="single" w:color="auto" w:sz="4" w:space="0"/>
              <w:right w:val="single" w:color="auto" w:sz="4" w:space="0"/>
            </w:tcBorders>
            <w:vAlign w:val="center"/>
          </w:tcPr>
          <w:p>
            <w:pPr>
              <w:snapToGrid w:val="0"/>
              <w:jc w:val="left"/>
              <w:rPr>
                <w:rFonts w:ascii="仿宋_GB2312" w:eastAsia="仿宋_GB2312"/>
                <w:color w:val="000000"/>
                <w:sz w:val="18"/>
                <w:szCs w:val="18"/>
              </w:rPr>
            </w:pPr>
            <w:r>
              <w:rPr>
                <w:rFonts w:hint="eastAsia" w:ascii="仿宋_GB2312" w:eastAsia="仿宋_GB2312"/>
                <w:color w:val="000000"/>
                <w:sz w:val="18"/>
                <w:szCs w:val="18"/>
              </w:rPr>
              <w:t>4</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4</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sz w:val="18"/>
                <w:szCs w:val="18"/>
              </w:rPr>
            </w:pPr>
            <w:r>
              <w:rPr>
                <w:rFonts w:hint="eastAsia" w:ascii="仿宋_GB2312" w:eastAsia="仿宋_GB2312"/>
                <w:sz w:val="18"/>
                <w:szCs w:val="18"/>
              </w:rPr>
              <w:t>控制项目总资金</w:t>
            </w:r>
          </w:p>
        </w:tc>
        <w:tc>
          <w:tcPr>
            <w:tcW w:w="849" w:type="dxa"/>
            <w:tcBorders>
              <w:top w:val="single" w:color="auto" w:sz="4" w:space="0"/>
              <w:left w:val="nil"/>
              <w:bottom w:val="single" w:color="auto" w:sz="4" w:space="0"/>
              <w:right w:val="single" w:color="auto" w:sz="4" w:space="0"/>
            </w:tcBorders>
            <w:shd w:val="clear" w:color="auto" w:fill="FFFFFF"/>
            <w:vAlign w:val="center"/>
          </w:tcPr>
          <w:p>
            <w:pPr>
              <w:widowControl/>
              <w:snapToGrid w:val="0"/>
              <w:jc w:val="left"/>
              <w:rPr>
                <w:rFonts w:ascii="仿宋_GB2312" w:eastAsia="仿宋_GB2312"/>
                <w:sz w:val="18"/>
                <w:szCs w:val="18"/>
              </w:rPr>
            </w:pPr>
            <w:r>
              <w:rPr>
                <w:rFonts w:hint="eastAsia" w:ascii="仿宋_GB2312" w:eastAsia="仿宋_GB2312"/>
                <w:sz w:val="18"/>
                <w:szCs w:val="18"/>
              </w:rPr>
              <w:t>不超过</w:t>
            </w:r>
            <w:r>
              <w:rPr>
                <w:rFonts w:ascii="仿宋_GB2312" w:eastAsia="仿宋_GB2312"/>
                <w:sz w:val="18"/>
                <w:szCs w:val="18"/>
              </w:rPr>
              <w:t>130.745</w:t>
            </w:r>
            <w:r>
              <w:rPr>
                <w:rFonts w:hint="eastAsia" w:ascii="仿宋_GB2312" w:eastAsia="仿宋_GB2312"/>
                <w:sz w:val="18"/>
                <w:szCs w:val="18"/>
              </w:rPr>
              <w:t>万元</w:t>
            </w:r>
          </w:p>
          <w:p>
            <w:pPr>
              <w:widowControl/>
              <w:snapToGrid w:val="0"/>
              <w:jc w:val="left"/>
              <w:rPr>
                <w:rFonts w:ascii="仿宋_GB2312" w:hAnsi="??" w:eastAsia="仿宋_GB2312"/>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eastAsia="仿宋_GB2312"/>
                <w:sz w:val="18"/>
                <w:szCs w:val="18"/>
              </w:rPr>
              <w:t>112.631</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4</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3</w:t>
            </w:r>
            <w:r>
              <w:rPr>
                <w:rFonts w:ascii="仿宋_GB2312" w:hAnsi="??" w:eastAsia="仿宋_GB2312"/>
                <w:kern w:val="0"/>
                <w:sz w:val="18"/>
                <w:szCs w:val="18"/>
              </w:rPr>
              <w:t>.45</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rPr>
            </w:pPr>
            <w:r>
              <w:rPr>
                <w:rFonts w:hint="eastAsia" w:ascii="仿宋_GB2312" w:eastAsia="仿宋_GB2312"/>
                <w:sz w:val="18"/>
                <w:szCs w:val="18"/>
              </w:rPr>
              <w:t>退回</w:t>
            </w:r>
            <w:r>
              <w:rPr>
                <w:rFonts w:ascii="仿宋_GB2312" w:eastAsia="仿宋_GB2312"/>
                <w:sz w:val="18"/>
                <w:szCs w:val="18"/>
              </w:rPr>
              <w:t>15.444万元</w:t>
            </w:r>
            <w:r>
              <w:rPr>
                <w:rFonts w:hint="eastAsia" w:ascii="仿宋_GB2312" w:eastAsia="仿宋_GB2312"/>
                <w:sz w:val="18"/>
                <w:szCs w:val="18"/>
              </w:rPr>
              <w:t>，</w:t>
            </w:r>
            <w:r>
              <w:rPr>
                <w:rFonts w:ascii="仿宋_GB2312" w:eastAsia="仿宋_GB2312"/>
                <w:sz w:val="18"/>
                <w:szCs w:val="18"/>
              </w:rPr>
              <w:t>结余2.67万元</w:t>
            </w:r>
          </w:p>
        </w:tc>
      </w:tr>
      <w:tr>
        <w:tblPrEx>
          <w:tblCellMar>
            <w:top w:w="0" w:type="dxa"/>
            <w:left w:w="108" w:type="dxa"/>
            <w:bottom w:w="0" w:type="dxa"/>
            <w:right w:w="108" w:type="dxa"/>
          </w:tblCellMar>
        </w:tblPrEx>
        <w:trPr>
          <w:trHeight w:val="14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sz w:val="18"/>
                <w:szCs w:val="18"/>
              </w:rPr>
            </w:pPr>
            <w:r>
              <w:rPr>
                <w:rFonts w:hint="eastAsia" w:ascii="仿宋_GB2312" w:eastAsia="仿宋_GB2312"/>
                <w:sz w:val="18"/>
                <w:szCs w:val="18"/>
              </w:rPr>
              <w:t>圆满完成相应工作内容，规范食用农产品生产主体管理，促进区级质检站检测能力和水平提升，提高生产主体经济收益。</w:t>
            </w:r>
          </w:p>
        </w:tc>
        <w:tc>
          <w:tcPr>
            <w:tcW w:w="849"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eastAsia="仿宋_GB2312"/>
                <w:sz w:val="18"/>
                <w:szCs w:val="18"/>
              </w:rPr>
              <w:t>优良中低差</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优</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15</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default" w:ascii="仿宋_GB2312" w:hAnsi="??" w:eastAsia="仿宋_GB2312"/>
                <w:kern w:val="0"/>
                <w:sz w:val="18"/>
                <w:szCs w:val="18"/>
                <w:lang w:val="en-US" w:eastAsia="zh-CN"/>
              </w:rPr>
            </w:pPr>
            <w:r>
              <w:rPr>
                <w:rFonts w:hint="eastAsia" w:ascii="仿宋_GB2312" w:hAnsi="??" w:eastAsia="仿宋_GB2312"/>
                <w:kern w:val="0"/>
                <w:sz w:val="18"/>
                <w:szCs w:val="18"/>
                <w:lang w:val="en-US" w:eastAsia="zh-CN"/>
              </w:rPr>
              <w:t>15</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7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color w:val="000000"/>
                <w:kern w:val="0"/>
                <w:sz w:val="18"/>
                <w:szCs w:val="18"/>
              </w:rPr>
            </w:pPr>
            <w:r>
              <w:rPr>
                <w:rFonts w:hint="eastAsia" w:ascii="仿宋_GB2312" w:hAnsi="??" w:eastAsia="仿宋_GB2312" w:cs="仿宋_GB2312"/>
                <w:color w:val="000000"/>
                <w:kern w:val="0"/>
                <w:sz w:val="18"/>
                <w:szCs w:val="18"/>
              </w:rPr>
              <w:t>一是促进农产品质量安全水平提升，满足社会消费需求；二是圆满完成食用农产品合格证试行等各项工作，提升我市农业企业、农产品质量安全影响力。</w:t>
            </w:r>
          </w:p>
        </w:tc>
        <w:tc>
          <w:tcPr>
            <w:tcW w:w="849" w:type="dxa"/>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sz w:val="18"/>
                <w:szCs w:val="18"/>
              </w:rPr>
            </w:pPr>
            <w:r>
              <w:rPr>
                <w:rFonts w:hint="eastAsia" w:ascii="仿宋_GB2312" w:eastAsia="仿宋_GB2312"/>
                <w:sz w:val="18"/>
                <w:szCs w:val="18"/>
              </w:rPr>
              <w:t>优良中低差</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优</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ascii="仿宋_GB2312" w:hAnsi="??" w:eastAsia="仿宋_GB2312"/>
                <w:kern w:val="0"/>
                <w:sz w:val="18"/>
                <w:szCs w:val="18"/>
              </w:rPr>
            </w:pPr>
            <w:r>
              <w:rPr>
                <w:rFonts w:hint="eastAsia" w:ascii="仿宋_GB2312" w:hAnsi="??" w:eastAsia="仿宋_GB2312"/>
                <w:kern w:val="0"/>
                <w:sz w:val="18"/>
                <w:szCs w:val="18"/>
              </w:rPr>
              <w:t>15</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default" w:ascii="仿宋_GB2312" w:hAnsi="??" w:eastAsia="仿宋_GB2312"/>
                <w:kern w:val="0"/>
                <w:sz w:val="18"/>
                <w:szCs w:val="18"/>
                <w:lang w:val="en-US" w:eastAsia="zh-CN"/>
              </w:rPr>
            </w:pPr>
            <w:r>
              <w:rPr>
                <w:rFonts w:hint="eastAsia" w:ascii="仿宋_GB2312" w:hAnsi="??" w:eastAsia="仿宋_GB2312"/>
                <w:kern w:val="0"/>
                <w:sz w:val="18"/>
                <w:szCs w:val="18"/>
                <w:lang w:val="en-US" w:eastAsia="zh-CN"/>
              </w:rPr>
              <w:t>15</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napToGrid w:val="0"/>
              <w:jc w:val="left"/>
              <w:rPr>
                <w:rFonts w:ascii="仿宋_GB2312" w:eastAsia="仿宋_GB2312"/>
                <w:sz w:val="18"/>
                <w:szCs w:val="18"/>
              </w:rPr>
            </w:pPr>
            <w:r>
              <w:rPr>
                <w:rFonts w:hint="eastAsia" w:ascii="仿宋_GB2312" w:eastAsia="仿宋_GB2312"/>
                <w:sz w:val="18"/>
                <w:szCs w:val="18"/>
              </w:rPr>
              <w:t>上级农业主管部门满意度</w:t>
            </w:r>
          </w:p>
        </w:tc>
        <w:tc>
          <w:tcPr>
            <w:tcW w:w="849" w:type="dxa"/>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eastAsia="仿宋_GB2312"/>
                <w:sz w:val="18"/>
                <w:szCs w:val="18"/>
              </w:rPr>
            </w:pPr>
            <w:r>
              <w:rPr>
                <w:rFonts w:hint="eastAsia" w:ascii="仿宋_GB2312" w:eastAsia="仿宋_GB2312"/>
                <w:sz w:val="18"/>
                <w:szCs w:val="18"/>
              </w:rPr>
              <w:t>9</w:t>
            </w:r>
            <w:r>
              <w:rPr>
                <w:rFonts w:ascii="仿宋_GB2312" w:eastAsia="仿宋_GB2312"/>
                <w:sz w:val="18"/>
                <w:szCs w:val="18"/>
              </w:rPr>
              <w:t>0%</w:t>
            </w:r>
            <w:r>
              <w:rPr>
                <w:rFonts w:hint="eastAsia" w:ascii="仿宋_GB2312" w:eastAsia="仿宋_GB2312"/>
                <w:sz w:val="18"/>
                <w:szCs w:val="18"/>
              </w:rPr>
              <w:t>以上</w:t>
            </w:r>
          </w:p>
        </w:tc>
        <w:tc>
          <w:tcPr>
            <w:tcW w:w="848" w:type="dxa"/>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优</w:t>
            </w:r>
          </w:p>
        </w:tc>
        <w:tc>
          <w:tcPr>
            <w:tcW w:w="58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kern w:val="0"/>
                <w:sz w:val="18"/>
                <w:szCs w:val="18"/>
                <w:lang w:eastAsia="zh-CN"/>
              </w:rPr>
            </w:pPr>
            <w:r>
              <w:rPr>
                <w:rFonts w:hint="eastAsia" w:ascii="仿宋_GB2312" w:hAnsi="??" w:eastAsia="仿宋_GB2312"/>
                <w:kern w:val="0"/>
                <w:sz w:val="18"/>
                <w:szCs w:val="18"/>
                <w:lang w:val="en-US" w:eastAsia="zh-CN"/>
              </w:rPr>
              <w:t>9</w:t>
            </w:r>
          </w:p>
        </w:tc>
        <w:tc>
          <w:tcPr>
            <w:tcW w:w="825" w:type="dxa"/>
            <w:gridSpan w:val="2"/>
            <w:tcBorders>
              <w:top w:val="single" w:color="auto" w:sz="4" w:space="0"/>
              <w:left w:val="nil"/>
              <w:bottom w:val="single" w:color="auto" w:sz="4" w:space="0"/>
              <w:right w:val="single" w:color="auto" w:sz="4" w:space="0"/>
            </w:tcBorders>
            <w:vAlign w:val="center"/>
          </w:tcPr>
          <w:p>
            <w:pPr>
              <w:widowControl/>
              <w:snapToGrid w:val="0"/>
              <w:jc w:val="left"/>
              <w:rPr>
                <w:rFonts w:hint="eastAsia" w:ascii="仿宋_GB2312" w:hAnsi="??" w:eastAsia="仿宋_GB2312"/>
                <w:kern w:val="0"/>
                <w:sz w:val="18"/>
                <w:szCs w:val="18"/>
                <w:lang w:val="en-US" w:eastAsia="zh-CN"/>
              </w:rPr>
            </w:pPr>
            <w:r>
              <w:rPr>
                <w:rFonts w:hint="eastAsia" w:ascii="仿宋_GB2312" w:hAnsi="??" w:eastAsia="仿宋_GB2312"/>
                <w:kern w:val="0"/>
                <w:sz w:val="18"/>
                <w:szCs w:val="18"/>
                <w:lang w:val="en-US" w:eastAsia="zh-CN"/>
              </w:rPr>
              <w:t>9</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97.72</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0000600000000000000"/>
    <w:charset w:val="86"/>
    <w:family w:val="auto"/>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UyMGQyY2UxMTNkMTY5MWQxODQyM2U3NGExMzAwNjIifQ=="/>
  </w:docVars>
  <w:rsids>
    <w:rsidRoot w:val="F77F09F4"/>
    <w:rsid w:val="000174BF"/>
    <w:rsid w:val="00036A6E"/>
    <w:rsid w:val="000A18FD"/>
    <w:rsid w:val="00146DDF"/>
    <w:rsid w:val="00164F9C"/>
    <w:rsid w:val="001B3C7F"/>
    <w:rsid w:val="00212B3B"/>
    <w:rsid w:val="00275FEE"/>
    <w:rsid w:val="002F5D49"/>
    <w:rsid w:val="0032703E"/>
    <w:rsid w:val="003518EE"/>
    <w:rsid w:val="00353AE3"/>
    <w:rsid w:val="004C20AF"/>
    <w:rsid w:val="004C37F4"/>
    <w:rsid w:val="0052075A"/>
    <w:rsid w:val="00556DE0"/>
    <w:rsid w:val="0057484B"/>
    <w:rsid w:val="00607DD6"/>
    <w:rsid w:val="006462FD"/>
    <w:rsid w:val="00662E50"/>
    <w:rsid w:val="006D6721"/>
    <w:rsid w:val="0073049E"/>
    <w:rsid w:val="007B1FE3"/>
    <w:rsid w:val="007F5A6A"/>
    <w:rsid w:val="008549D2"/>
    <w:rsid w:val="008B250F"/>
    <w:rsid w:val="008B2DAE"/>
    <w:rsid w:val="008C5963"/>
    <w:rsid w:val="008F7B3D"/>
    <w:rsid w:val="0090178F"/>
    <w:rsid w:val="00914B44"/>
    <w:rsid w:val="00AB18C6"/>
    <w:rsid w:val="00AB4353"/>
    <w:rsid w:val="00AF513F"/>
    <w:rsid w:val="00BC4D7D"/>
    <w:rsid w:val="00BC5395"/>
    <w:rsid w:val="00C16AA9"/>
    <w:rsid w:val="00C339D0"/>
    <w:rsid w:val="00C6637B"/>
    <w:rsid w:val="00CA5BDF"/>
    <w:rsid w:val="00CF5EBF"/>
    <w:rsid w:val="00D0205C"/>
    <w:rsid w:val="00D65E5D"/>
    <w:rsid w:val="00D7349D"/>
    <w:rsid w:val="00E53254"/>
    <w:rsid w:val="00E83713"/>
    <w:rsid w:val="00EB5D2C"/>
    <w:rsid w:val="00EF6950"/>
    <w:rsid w:val="00F015F8"/>
    <w:rsid w:val="00F40637"/>
    <w:rsid w:val="00F655CC"/>
    <w:rsid w:val="00F67A40"/>
    <w:rsid w:val="00F743D8"/>
    <w:rsid w:val="014C3287"/>
    <w:rsid w:val="07EA7C8A"/>
    <w:rsid w:val="10A04431"/>
    <w:rsid w:val="37173543"/>
    <w:rsid w:val="3FF76880"/>
    <w:rsid w:val="474A6F40"/>
    <w:rsid w:val="4D6C1150"/>
    <w:rsid w:val="5D66439D"/>
    <w:rsid w:val="609E1568"/>
    <w:rsid w:val="61CF7021"/>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link w:val="2"/>
    <w:semiHidden/>
    <w:locked/>
    <w:uiPriority w:val="99"/>
    <w:rPr>
      <w:rFonts w:ascii="Cambria" w:hAnsi="Cambria" w:eastAsia="宋体" w:cs="Cambria"/>
      <w:b/>
      <w:bCs/>
      <w:sz w:val="32"/>
      <w:szCs w:val="32"/>
    </w:rPr>
  </w:style>
  <w:style w:type="character" w:customStyle="1" w:styleId="8">
    <w:name w:val="页脚 字符"/>
    <w:link w:val="3"/>
    <w:semiHidden/>
    <w:locked/>
    <w:uiPriority w:val="99"/>
    <w:rPr>
      <w:rFonts w:ascii="Times New Roman" w:hAnsi="Times New Roman" w:cs="Times New Roman"/>
      <w:sz w:val="18"/>
      <w:szCs w:val="18"/>
    </w:rPr>
  </w:style>
  <w:style w:type="character" w:customStyle="1" w:styleId="9">
    <w:name w:val="页眉 字符"/>
    <w:link w:val="4"/>
    <w:semiHidden/>
    <w:qFormat/>
    <w:locked/>
    <w:uiPriority w:val="99"/>
    <w:rPr>
      <w:rFonts w:ascii="Times New Roman" w:hAnsi="Times New Roman" w:cs="Times New Roman"/>
      <w:sz w:val="18"/>
      <w:szCs w:val="18"/>
    </w:rPr>
  </w:style>
  <w:style w:type="paragraph" w:customStyle="1" w:styleId="10">
    <w:name w:val="列出段落1"/>
    <w:basedOn w:val="1"/>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1854</Words>
  <Characters>2079</Characters>
  <Lines>15</Lines>
  <Paragraphs>4</Paragraphs>
  <TotalTime>1</TotalTime>
  <ScaleCrop>false</ScaleCrop>
  <LinksUpToDate>false</LinksUpToDate>
  <CharactersWithSpaces>2184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海阔天空</cp:lastModifiedBy>
  <cp:lastPrinted>2022-03-24T10:01:00Z</cp:lastPrinted>
  <dcterms:modified xsi:type="dcterms:W3CDTF">2023-05-15T08:51:24Z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CC17C2B908BA45F086F09C89D3DA9C69_12</vt:lpwstr>
  </property>
</Properties>
</file>