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default" w:ascii="仿宋_GB2312" w:hAnsi="??" w:eastAsia="仿宋_GB2312" w:cs="仿宋_GB2312"/>
          <w:sz w:val="28"/>
          <w:szCs w:val="28"/>
        </w:rPr>
        <w:t>2022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13"/>
        <w:gridCol w:w="1085"/>
        <w:gridCol w:w="1009"/>
        <w:gridCol w:w="1127"/>
        <w:gridCol w:w="293"/>
        <w:gridCol w:w="83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4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畜禽产品监测（风险监测、监督抽查）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北京市农产品质量安全中心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孙志文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60271917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164.0165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144.2065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139.765937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96.92%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</w:rPr>
            </w:pPr>
            <w:r>
              <w:rPr>
                <w:rFonts w:hint="default" w:ascii="仿宋_GB2312" w:hAnsi="??" w:eastAsia="仿宋_GB2312" w:cs="仿宋_GB2312"/>
                <w:kern w:val="0"/>
              </w:rPr>
              <w:t>9</w:t>
            </w:r>
            <w:bookmarkStart w:id="0" w:name="_GoBack"/>
            <w:bookmarkEnd w:id="0"/>
            <w:r>
              <w:rPr>
                <w:rFonts w:hint="default" w:ascii="仿宋_GB2312" w:hAnsi="??" w:eastAsia="仿宋_GB2312" w:cs="仿宋_GB2312"/>
                <w:kern w:val="0"/>
              </w:rPr>
              <w:t>.692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我市10个区的屠宰企业、奶站、养殖厂开展监督检测，共检测600个样品；对我市16个区的养殖企业、屠宰加工企业、奶站和批发市场畜禽产品开展常规930个样品的风险监测，对全市生鲜乳收购站、奶牛养殖企业和生鲜乳运输车进行抽样检测，分四个季度实施。监督抽查数量为120个；风险监测样品数量为80个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全年分四个季度，</w:t>
            </w:r>
            <w:r>
              <w:rPr>
                <w:rFonts w:hint="eastAsia" w:ascii="仿宋_GB2312" w:hAnsi="??" w:eastAsia="仿宋_GB2312"/>
                <w:kern w:val="0"/>
              </w:rPr>
              <w:t>完成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我市10个区的屠宰企业、奶站、养殖厂监督检测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600个样品检测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；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完成了</w:t>
            </w:r>
            <w:r>
              <w:rPr>
                <w:rFonts w:hint="eastAsia" w:ascii="仿宋_GB2312" w:hAnsi="??" w:eastAsia="仿宋_GB2312"/>
                <w:kern w:val="0"/>
              </w:rPr>
              <w:t>全市16区畜禽产品1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??" w:eastAsia="仿宋_GB2312"/>
                <w:kern w:val="0"/>
              </w:rPr>
              <w:t>20个，包括猪肉、猪肝、牛肉、羊肉、鸡蛋、鸭肉、牛奶等样品，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共</w:t>
            </w:r>
            <w:r>
              <w:rPr>
                <w:rFonts w:hint="eastAsia" w:ascii="仿宋_GB2312" w:hAnsi="??" w:eastAsia="仿宋_GB2312"/>
                <w:kern w:val="0"/>
              </w:rPr>
              <w:t>检测23267项次，完成率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105</w:t>
            </w:r>
            <w:r>
              <w:rPr>
                <w:rFonts w:hint="eastAsia" w:ascii="仿宋_GB2312" w:hAnsi="??" w:eastAsia="仿宋_GB2312"/>
                <w:kern w:val="0"/>
              </w:rPr>
              <w:t>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监测范围北京郊区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default" w:ascii="仿宋_GB2312" w:hAnsi="??" w:eastAsia="仿宋_GB2312"/>
                <w:kern w:val="0"/>
              </w:rPr>
              <w:t>16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default" w:ascii="仿宋_GB2312" w:hAnsi="??" w:eastAsia="仿宋_GB2312"/>
                <w:kern w:val="0"/>
              </w:rPr>
              <w:t>16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畜禽产品样本抽样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</w:rPr>
              <w:t>1600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</w:rPr>
              <w:t>1820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检测过程、结果符合质量技术监督管理要求。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  <w:p>
            <w:pPr>
              <w:bidi w:val="0"/>
              <w:ind w:firstLine="245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default" w:cs="Times New Roman"/>
                <w:kern w:val="2"/>
                <w:sz w:val="21"/>
                <w:szCs w:val="21"/>
                <w:lang w:eastAsia="zh-CN" w:bidi="ar-SA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检测过程、结果符合质量技术监督管理要求。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429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不少于4次抽检，每季度完成检测任务400个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400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eastAsia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≤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144.2065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Hans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</w:rPr>
              <w:t>139.765937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eastAsia="zh-CN" w:bidi="ar-S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9.692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不发生涉及北京市畜禽产品质量重大安全事故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Hans"/>
              </w:rPr>
              <w:t>未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发生涉及北京市畜禽产品质量重大安全事故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上级农业主管部门满意度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eastAsia="zh-Hans"/>
              </w:rPr>
            </w:pPr>
            <w:r>
              <w:rPr>
                <w:rFonts w:hint="default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99.38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hZmQ2OTdmNWI3NjVmYzQ3MjcxOTdmNzgwODZiZG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5037C4D"/>
    <w:rsid w:val="27A207C3"/>
    <w:rsid w:val="2AA83145"/>
    <w:rsid w:val="33FB9A54"/>
    <w:rsid w:val="37173543"/>
    <w:rsid w:val="3FF76880"/>
    <w:rsid w:val="58A63506"/>
    <w:rsid w:val="5D1D1CC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963</Words>
  <Characters>1131</Characters>
  <Lines>0</Lines>
  <Paragraphs>0</Paragraphs>
  <TotalTime>45</TotalTime>
  <ScaleCrop>false</ScaleCrop>
  <LinksUpToDate>false</LinksUpToDate>
  <CharactersWithSpaces>1168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魏紫嫣</cp:lastModifiedBy>
  <cp:lastPrinted>2022-03-24T18:01:00Z</cp:lastPrinted>
  <dcterms:modified xsi:type="dcterms:W3CDTF">2023-06-08T06:40:59Z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0BA36F069E7947F98B19323B5A1077AD_13</vt:lpwstr>
  </property>
</Properties>
</file>