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DB" w:rsidRDefault="00696DD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696DDB" w:rsidRDefault="00696DD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696DDB" w:rsidRDefault="00696DDB">
      <w:pPr>
        <w:spacing w:line="480" w:lineRule="exact"/>
        <w:rPr>
          <w:rFonts w:ascii="??_GB2312" w:hAnsi="??"/>
          <w:sz w:val="28"/>
          <w:szCs w:val="28"/>
        </w:rPr>
      </w:pPr>
      <w:r>
        <w:rPr>
          <w:rFonts w:ascii="??_GB2312" w:eastAsia="Times New Roman" w:cs="??_GB2312"/>
          <w:sz w:val="28"/>
          <w:szCs w:val="28"/>
        </w:rPr>
        <w:t xml:space="preserve">                     </w:t>
      </w:r>
      <w:r>
        <w:rPr>
          <w:rFonts w:ascii="??_GB2312" w:eastAsia="Times New Roman" w:hAnsi="??" w:cs="??_GB2312"/>
          <w:sz w:val="28"/>
          <w:szCs w:val="28"/>
        </w:rPr>
        <w:t xml:space="preserve">    </w:t>
      </w:r>
      <w:r>
        <w:rPr>
          <w:rFonts w:ascii="??_GB2312" w:eastAsia="Times New Roman" w:hAnsi="??"/>
          <w:sz w:val="28"/>
          <w:szCs w:val="28"/>
        </w:rPr>
        <w:t>（</w:t>
      </w:r>
      <w:r>
        <w:rPr>
          <w:rFonts w:ascii="??_GB2312" w:eastAsia="Times New Roman" w:hAnsi="??" w:cs="??_GB2312"/>
          <w:sz w:val="28"/>
          <w:szCs w:val="28"/>
        </w:rPr>
        <w:t>2022</w:t>
      </w:r>
      <w:r>
        <w:rPr>
          <w:rFonts w:ascii="??_GB2312" w:eastAsia="Times New Roman" w:hAnsi="??"/>
          <w:sz w:val="28"/>
          <w:szCs w:val="28"/>
        </w:rPr>
        <w:t>年度）</w:t>
      </w:r>
    </w:p>
    <w:p w:rsidR="00696DDB" w:rsidRDefault="00696DDB">
      <w:pPr>
        <w:spacing w:line="240" w:lineRule="exact"/>
        <w:rPr>
          <w:rFonts w:ascii="??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79"/>
        <w:gridCol w:w="184"/>
        <w:gridCol w:w="420"/>
        <w:gridCol w:w="143"/>
        <w:gridCol w:w="703"/>
        <w:gridCol w:w="710"/>
      </w:tblGrid>
      <w:tr w:rsidR="00696DD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共建环京周边蔬菜生产基地补贴资金项目</w:t>
            </w:r>
          </w:p>
        </w:tc>
      </w:tr>
      <w:tr w:rsidR="00696DD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北京市农业农村局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实施单位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合作交流处</w:t>
            </w:r>
          </w:p>
        </w:tc>
      </w:tr>
      <w:tr w:rsidR="00696DD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魏</w:t>
            </w:r>
            <w:r>
              <w:rPr>
                <w:rFonts w:ascii="??_GB2312" w:hAnsi="??_GB2312" w:cs="??_GB2312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>红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联系电话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83979277</w:t>
            </w:r>
          </w:p>
        </w:tc>
      </w:tr>
      <w:tr w:rsidR="00696DD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项目资金</w:t>
            </w:r>
            <w:r>
              <w:rPr>
                <w:rFonts w:ascii="??_GB2312" w:hAnsi="??_GB2312" w:cs="??_GB2312"/>
                <w:kern w:val="0"/>
              </w:rPr>
              <w:br/>
            </w:r>
            <w:r>
              <w:rPr>
                <w:rFonts w:ascii="宋体" w:hAnsi="宋体" w:cs="宋体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年初预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全年预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算数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全年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执行数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得分</w:t>
            </w:r>
          </w:p>
        </w:tc>
      </w:tr>
      <w:tr w:rsidR="00696DDB">
        <w:trPr>
          <w:trHeight w:hRule="exact" w:val="6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1425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1411.06958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9.9</w:t>
            </w:r>
          </w:p>
        </w:tc>
      </w:tr>
      <w:tr w:rsidR="00696DD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其中：当年财政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1425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1411.06958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</w:tr>
      <w:tr w:rsidR="00696DD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</w:tr>
      <w:tr w:rsidR="00696DD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—</w:t>
            </w:r>
          </w:p>
        </w:tc>
      </w:tr>
      <w:tr w:rsidR="00696DD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实际完成情况</w:t>
            </w:r>
          </w:p>
        </w:tc>
      </w:tr>
      <w:tr w:rsidR="00696DD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 w:rsidP="00696DDB">
            <w:pPr>
              <w:adjustRightInd w:val="0"/>
              <w:snapToGrid w:val="0"/>
              <w:ind w:firstLineChars="200" w:firstLine="31680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推进共建环京周边蔬菜生产基地工作。</w:t>
            </w:r>
            <w:r>
              <w:rPr>
                <w:rFonts w:ascii="??_GB2312" w:hAnsi="??_GB2312" w:cs="??_GB2312"/>
                <w:kern w:val="0"/>
              </w:rPr>
              <w:t>2022</w:t>
            </w:r>
            <w:r>
              <w:rPr>
                <w:rFonts w:ascii="宋体" w:hAnsi="宋体" w:cs="宋体" w:hint="eastAsia"/>
                <w:kern w:val="0"/>
              </w:rPr>
              <w:t>年，遴选支持新入选基地</w:t>
            </w:r>
            <w:r>
              <w:rPr>
                <w:rFonts w:ascii="??_GB2312" w:hAnsi="??_GB2312" w:cs="??_GB2312"/>
                <w:kern w:val="0"/>
              </w:rPr>
              <w:t>70</w:t>
            </w:r>
            <w:r>
              <w:rPr>
                <w:rFonts w:ascii="宋体" w:hAnsi="宋体" w:cs="宋体" w:hint="eastAsia"/>
                <w:kern w:val="0"/>
              </w:rPr>
              <w:t>个；加大日常监管工作，严格落实退出和惩戒措施；强化完善应急保供机制，着重提高首都市场蔬菜应急保供能力。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 w:rsidP="00696DDB">
            <w:pPr>
              <w:adjustRightInd w:val="0"/>
              <w:snapToGrid w:val="0"/>
              <w:ind w:firstLineChars="200" w:firstLine="31680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2022</w:t>
            </w:r>
            <w:r>
              <w:rPr>
                <w:rFonts w:ascii="宋体" w:hAnsi="宋体" w:cs="宋体" w:hint="eastAsia"/>
                <w:kern w:val="0"/>
              </w:rPr>
              <w:t>年遴选认定</w:t>
            </w:r>
            <w:r>
              <w:rPr>
                <w:rFonts w:ascii="??_GB2312" w:hAnsi="??_GB2312" w:cs="??_GB2312"/>
                <w:kern w:val="0"/>
              </w:rPr>
              <w:t>70</w:t>
            </w:r>
            <w:r>
              <w:rPr>
                <w:rFonts w:ascii="宋体" w:hAnsi="宋体" w:cs="宋体" w:hint="eastAsia"/>
                <w:kern w:val="0"/>
              </w:rPr>
              <w:t>家基地</w:t>
            </w:r>
            <w:r>
              <w:rPr>
                <w:rFonts w:ascii="??_GB2312" w:hAnsi="??_GB2312" w:cs="??_GB2312"/>
                <w:kern w:val="0"/>
              </w:rPr>
              <w:t>,</w:t>
            </w:r>
            <w:r>
              <w:rPr>
                <w:rFonts w:ascii="宋体" w:hAnsi="宋体" w:cs="宋体" w:hint="eastAsia"/>
                <w:kern w:val="0"/>
              </w:rPr>
              <w:t>占地面积共计</w:t>
            </w:r>
            <w:r>
              <w:rPr>
                <w:rFonts w:ascii="??_GB2312" w:hAnsi="??_GB2312" w:cs="??_GB2312"/>
                <w:kern w:val="0"/>
              </w:rPr>
              <w:t>5.56</w:t>
            </w:r>
            <w:r>
              <w:rPr>
                <w:rFonts w:ascii="宋体" w:hAnsi="宋体" w:cs="宋体" w:hint="eastAsia"/>
                <w:kern w:val="0"/>
              </w:rPr>
              <w:t>万亩，构建了应急调配工作机制</w:t>
            </w:r>
            <w:r>
              <w:rPr>
                <w:rFonts w:ascii="??_GB2312" w:hAnsi="??_GB2312" w:cs="??_GB2312"/>
                <w:kern w:val="0"/>
              </w:rPr>
              <w:t>,</w:t>
            </w:r>
            <w:r>
              <w:rPr>
                <w:rFonts w:ascii="宋体" w:hAnsi="宋体" w:cs="宋体" w:hint="eastAsia"/>
                <w:kern w:val="0"/>
              </w:rPr>
              <w:t>发挥了稳价保供支撑作用。</w:t>
            </w:r>
          </w:p>
        </w:tc>
      </w:tr>
      <w:tr w:rsidR="00696DD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绩</w:t>
            </w:r>
            <w:r>
              <w:rPr>
                <w:rFonts w:ascii="??_GB2312" w:hAnsi="??_GB2312" w:cs="??_GB2312"/>
                <w:kern w:val="0"/>
              </w:rPr>
              <w:br/>
            </w:r>
            <w:r>
              <w:rPr>
                <w:rFonts w:ascii="宋体" w:hAnsi="宋体" w:cs="宋体" w:hint="eastAsia"/>
                <w:kern w:val="0"/>
              </w:rPr>
              <w:t>效</w:t>
            </w:r>
            <w:r>
              <w:rPr>
                <w:rFonts w:ascii="??_GB2312" w:hAnsi="??_GB2312" w:cs="??_GB2312"/>
                <w:kern w:val="0"/>
              </w:rPr>
              <w:br/>
            </w:r>
            <w:r>
              <w:rPr>
                <w:rFonts w:ascii="宋体" w:hAnsi="宋体" w:cs="宋体" w:hint="eastAsia"/>
                <w:kern w:val="0"/>
              </w:rPr>
              <w:t>指</w:t>
            </w:r>
            <w:r>
              <w:rPr>
                <w:rFonts w:ascii="??_GB2312" w:hAnsi="??_GB2312" w:cs="??_GB2312"/>
                <w:kern w:val="0"/>
              </w:rPr>
              <w:br/>
            </w:r>
            <w:r>
              <w:rPr>
                <w:rFonts w:ascii="宋体" w:hAnsi="宋体" w:cs="宋体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实际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偏差原因分析及改进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措施</w:t>
            </w:r>
          </w:p>
        </w:tc>
      </w:tr>
      <w:tr w:rsidR="00696DDB">
        <w:trPr>
          <w:trHeight w:hRule="exact" w:val="6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补贴基地个数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70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70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</w:tr>
      <w:tr w:rsidR="00696DDB">
        <w:trPr>
          <w:trHeight w:hRule="exact" w:val="5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应急情况下基地供货</w:t>
            </w:r>
          </w:p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未启动应急机制</w:t>
            </w:r>
          </w:p>
        </w:tc>
      </w:tr>
      <w:tr w:rsidR="00696DDB">
        <w:trPr>
          <w:trHeight w:hRule="exact" w:val="5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基地供应周期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≥6</w:t>
            </w:r>
            <w:r>
              <w:rPr>
                <w:rFonts w:ascii="宋体" w:hAnsi="宋体" w:cs="宋体" w:hint="eastAsia"/>
                <w:kern w:val="0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周年供应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</w:tr>
      <w:tr w:rsidR="00696DDB">
        <w:trPr>
          <w:trHeight w:hRule="exact" w:val="9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总成本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宋体" w:hint="eastAsia"/>
                <w:kern w:val="0"/>
              </w:rPr>
              <w:t>≤</w:t>
            </w:r>
            <w:r>
              <w:rPr>
                <w:rFonts w:ascii="??_GB2312" w:hAnsi="??_GB2312" w:cs="??_GB2312"/>
                <w:kern w:val="0"/>
              </w:rPr>
              <w:t>1425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1411.1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9.9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</w:tr>
      <w:tr w:rsidR="00696DDB">
        <w:trPr>
          <w:trHeight w:hRule="exact" w:val="8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社会效益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提升城市应急保障水平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宋体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宋体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</w:tr>
      <w:tr w:rsidR="00696DDB">
        <w:trPr>
          <w:trHeight w:hRule="exact" w:val="6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</w:t>
            </w:r>
          </w:p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left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基地经营主体满意度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≥85%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95%</w:t>
            </w:r>
            <w:r>
              <w:rPr>
                <w:rFonts w:ascii="??_GB2312" w:hAnsi="??_GB2312" w:cs="宋体" w:hint="eastAsia"/>
                <w:kern w:val="0"/>
              </w:rPr>
              <w:t>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  <w:r>
              <w:rPr>
                <w:rFonts w:ascii="??_GB2312" w:hAnsi="??_GB2312" w:cs="??_GB2312"/>
                <w:kern w:val="0"/>
              </w:rPr>
              <w:t>-</w:t>
            </w:r>
          </w:p>
        </w:tc>
      </w:tr>
      <w:tr w:rsidR="00696DD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??_GB2312" w:hAnsi="??_GB2312" w:cs="??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color w:val="000000"/>
                <w:kern w:val="0"/>
              </w:rPr>
            </w:pPr>
            <w:r>
              <w:rPr>
                <w:rFonts w:ascii="??_GB2312" w:hAnsi="??_GB2312" w:cs="??_GB2312"/>
                <w:color w:val="000000"/>
                <w:kern w:val="0"/>
              </w:rPr>
              <w:t>99.8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DDB" w:rsidRDefault="00696DDB">
            <w:pPr>
              <w:widowControl/>
              <w:adjustRightInd w:val="0"/>
              <w:snapToGrid w:val="0"/>
              <w:jc w:val="center"/>
              <w:rPr>
                <w:rFonts w:ascii="??_GB2312" w:hAnsi="??_GB2312" w:cs="??_GB2312"/>
                <w:kern w:val="0"/>
              </w:rPr>
            </w:pPr>
          </w:p>
        </w:tc>
      </w:tr>
    </w:tbl>
    <w:p w:rsidR="00696DDB" w:rsidRDefault="00696DDB">
      <w:pPr>
        <w:rPr>
          <w:rFonts w:ascii="??_GB2312"/>
          <w:vanish/>
          <w:sz w:val="32"/>
          <w:szCs w:val="32"/>
        </w:rPr>
      </w:pPr>
    </w:p>
    <w:p w:rsidR="00696DDB" w:rsidRDefault="00696DDB">
      <w:pPr>
        <w:widowControl/>
        <w:jc w:val="left"/>
        <w:rPr>
          <w:rFonts w:ascii="??_GB2312" w:hAnsi="??"/>
          <w:color w:val="000000"/>
          <w:kern w:val="0"/>
          <w:sz w:val="32"/>
          <w:szCs w:val="32"/>
        </w:rPr>
      </w:pPr>
    </w:p>
    <w:p w:rsidR="00696DDB" w:rsidRDefault="00696DDB">
      <w:pPr>
        <w:widowControl/>
        <w:spacing w:line="520" w:lineRule="exact"/>
        <w:jc w:val="left"/>
        <w:rPr>
          <w:rFonts w:ascii="??_GB2312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/>
          <w:color w:val="000000"/>
          <w:kern w:val="0"/>
          <w:sz w:val="32"/>
          <w:szCs w:val="32"/>
        </w:rPr>
        <w:t>填报注意事项：</w:t>
      </w:r>
    </w:p>
    <w:p w:rsidR="00696DDB" w:rsidRDefault="00696DDB" w:rsidP="00BC340D">
      <w:pPr>
        <w:widowControl/>
        <w:spacing w:line="520" w:lineRule="exact"/>
        <w:ind w:firstLineChars="200" w:firstLine="31680"/>
        <w:jc w:val="left"/>
        <w:rPr>
          <w:rFonts w:ascii="??_GB2312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1.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得分一档最高不能超过该指标分值上限。</w:t>
      </w:r>
    </w:p>
    <w:p w:rsidR="00696DDB" w:rsidRDefault="00696DDB">
      <w:pPr>
        <w:widowControl/>
        <w:spacing w:line="520" w:lineRule="exact"/>
        <w:jc w:val="left"/>
        <w:rPr>
          <w:rFonts w:ascii="??_GB2312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 xml:space="preserve">    2.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B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—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/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年度指标值（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A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*100%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。若计算结果在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200%-300%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）区间，则按照该指标分值的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10%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扣分；计算结果在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300%-500%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）区间，则按照该指标分值的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20%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扣分；计算结果高于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500%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），则按照该指标分值的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30%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扣分。</w:t>
      </w:r>
    </w:p>
    <w:p w:rsidR="00696DDB" w:rsidRDefault="00696DDB" w:rsidP="00BC340D">
      <w:pPr>
        <w:spacing w:line="520" w:lineRule="exact"/>
        <w:ind w:firstLineChars="200" w:firstLine="31680"/>
        <w:jc w:val="left"/>
        <w:rPr>
          <w:rFonts w:ascii="??_GB2312" w:hAnsi="??"/>
          <w:color w:val="000000"/>
          <w:kern w:val="0"/>
          <w:sz w:val="32"/>
          <w:szCs w:val="32"/>
        </w:rPr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3.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请在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“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偏差原因分析及改进措施</w:t>
      </w:r>
      <w:r>
        <w:rPr>
          <w:rFonts w:ascii="??_GB2312" w:eastAsia="Times New Roman" w:hAnsi="??" w:cs="??"/>
          <w:color w:val="000000"/>
          <w:kern w:val="0"/>
          <w:sz w:val="32"/>
          <w:szCs w:val="32"/>
        </w:rPr>
        <w:t>”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中说明偏离目标、不能完成目标的原因及拟采取的措施。</w:t>
      </w:r>
    </w:p>
    <w:p w:rsidR="00696DDB" w:rsidRDefault="00696DDB" w:rsidP="0084765B">
      <w:pPr>
        <w:spacing w:line="520" w:lineRule="exact"/>
        <w:ind w:firstLineChars="200" w:firstLine="31680"/>
      </w:pP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4.90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-100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分为优、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80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-90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分为良、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60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（含）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-80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分为中、</w:t>
      </w:r>
      <w:r>
        <w:rPr>
          <w:rFonts w:ascii="??_GB2312" w:eastAsia="Times New Roman" w:hAnsi="??" w:cs="??_GB2312"/>
          <w:color w:val="000000"/>
          <w:kern w:val="0"/>
          <w:sz w:val="32"/>
          <w:szCs w:val="32"/>
        </w:rPr>
        <w:t>60</w:t>
      </w:r>
      <w:r>
        <w:rPr>
          <w:rFonts w:ascii="??_GB2312" w:eastAsia="Times New Roman" w:hAnsi="??"/>
          <w:color w:val="000000"/>
          <w:kern w:val="0"/>
          <w:sz w:val="32"/>
          <w:szCs w:val="32"/>
        </w:rPr>
        <w:t>分以下为差。</w:t>
      </w:r>
    </w:p>
    <w:sectPr w:rsidR="00696DDB" w:rsidSect="00933F42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DDB" w:rsidRDefault="00696DDB" w:rsidP="00933F42">
      <w:r>
        <w:separator/>
      </w:r>
    </w:p>
  </w:endnote>
  <w:endnote w:type="continuationSeparator" w:id="0">
    <w:p w:rsidR="00696DDB" w:rsidRDefault="00696DDB" w:rsidP="00933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DDB" w:rsidRDefault="00696DDB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696DDB" w:rsidRDefault="00696DDB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BC340D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96DDB" w:rsidRDefault="00696D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DDB" w:rsidRDefault="00696DDB" w:rsidP="00933F42">
      <w:r>
        <w:separator/>
      </w:r>
    </w:p>
  </w:footnote>
  <w:footnote w:type="continuationSeparator" w:id="0">
    <w:p w:rsidR="00696DDB" w:rsidRDefault="00696DDB" w:rsidP="00933F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AF7FD7B4"/>
    <w:rsid w:val="BDF70FD3"/>
    <w:rsid w:val="BFD77CAE"/>
    <w:rsid w:val="BFFBFC7A"/>
    <w:rsid w:val="CEFD3F3D"/>
    <w:rsid w:val="D67C90E0"/>
    <w:rsid w:val="EA3F77F2"/>
    <w:rsid w:val="EEFE5989"/>
    <w:rsid w:val="EFCF3EAE"/>
    <w:rsid w:val="F5B764A2"/>
    <w:rsid w:val="F77F09F4"/>
    <w:rsid w:val="F7F3E3EF"/>
    <w:rsid w:val="FCFFFBD4"/>
    <w:rsid w:val="FD9F128D"/>
    <w:rsid w:val="FFD7BFFC"/>
    <w:rsid w:val="FFFA6B0F"/>
    <w:rsid w:val="FFFE1CA0"/>
    <w:rsid w:val="000A2210"/>
    <w:rsid w:val="00141AAC"/>
    <w:rsid w:val="00212B3B"/>
    <w:rsid w:val="003518EE"/>
    <w:rsid w:val="003A7967"/>
    <w:rsid w:val="004C37F4"/>
    <w:rsid w:val="006462FD"/>
    <w:rsid w:val="00696DDB"/>
    <w:rsid w:val="00733B44"/>
    <w:rsid w:val="0084765B"/>
    <w:rsid w:val="008F7B3D"/>
    <w:rsid w:val="00933F42"/>
    <w:rsid w:val="00AF513F"/>
    <w:rsid w:val="00B45E06"/>
    <w:rsid w:val="00BC340D"/>
    <w:rsid w:val="00BC4D7D"/>
    <w:rsid w:val="00BE4E29"/>
    <w:rsid w:val="00C6637B"/>
    <w:rsid w:val="00D65E5D"/>
    <w:rsid w:val="00D7349D"/>
    <w:rsid w:val="00E53254"/>
    <w:rsid w:val="00F20F86"/>
    <w:rsid w:val="00F67A40"/>
    <w:rsid w:val="2EBDA0BB"/>
    <w:rsid w:val="37173543"/>
    <w:rsid w:val="3FF76880"/>
    <w:rsid w:val="5BBFE9D3"/>
    <w:rsid w:val="5F37C764"/>
    <w:rsid w:val="63D79D88"/>
    <w:rsid w:val="6FFB7D42"/>
    <w:rsid w:val="7AB7FF50"/>
    <w:rsid w:val="7BFEB0DB"/>
    <w:rsid w:val="7EEBE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42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3F42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3F42"/>
    <w:rPr>
      <w:rFonts w:ascii="Cambria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933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3F4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33F4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3F42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933F42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169</Words>
  <Characters>967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7</cp:revision>
  <cp:lastPrinted>2022-03-25T10:01:00Z</cp:lastPrinted>
  <dcterms:created xsi:type="dcterms:W3CDTF">2022-03-11T03:16:00Z</dcterms:created>
  <dcterms:modified xsi:type="dcterms:W3CDTF">2023-05-25T08:08:00Z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