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F6" w:rsidRDefault="00620BF6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620BF6" w:rsidRDefault="00620BF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620BF6" w:rsidRDefault="00620BF6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620BF6" w:rsidRDefault="00620BF6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620BF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43D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B47EA">
              <w:rPr>
                <w:rFonts w:ascii="仿宋_GB2312" w:eastAsia="仿宋_GB2312" w:hAnsi="??" w:cs="仿宋_GB2312" w:hint="eastAsia"/>
                <w:kern w:val="0"/>
              </w:rPr>
              <w:t>办公设备购置类项目</w:t>
            </w:r>
          </w:p>
        </w:tc>
      </w:tr>
      <w:tr w:rsidR="00620BF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43D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B47EA"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43D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43D9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办公室</w:t>
            </w:r>
          </w:p>
        </w:tc>
      </w:tr>
      <w:tr w:rsidR="00620BF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侯福强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83978163</w:t>
            </w:r>
          </w:p>
        </w:tc>
      </w:tr>
      <w:tr w:rsidR="00620BF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620BF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A22DE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A22DE5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A22DE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22DE5">
              <w:rPr>
                <w:rFonts w:ascii="仿宋_GB2312" w:eastAsia="仿宋_GB2312" w:hAnsi="??" w:cs="仿宋_GB2312"/>
                <w:kern w:val="0"/>
              </w:rPr>
              <w:t>86.42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A22DE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22DE5">
              <w:rPr>
                <w:rFonts w:ascii="仿宋_GB2312" w:eastAsia="仿宋_GB2312" w:hAnsi="??" w:cs="仿宋_GB2312"/>
                <w:kern w:val="0"/>
              </w:rPr>
              <w:t>86.42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A22DE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22DE5">
              <w:rPr>
                <w:rFonts w:ascii="仿宋_GB2312" w:eastAsia="仿宋_GB2312" w:hAnsi="??" w:cs="仿宋_GB2312"/>
                <w:kern w:val="0"/>
              </w:rPr>
              <w:t>86.42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A22DE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A22DE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A22DE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620BF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22DE5">
              <w:rPr>
                <w:rFonts w:ascii="仿宋_GB2312" w:eastAsia="仿宋_GB2312" w:hAnsi="??" w:cs="仿宋_GB2312"/>
                <w:kern w:val="0"/>
              </w:rPr>
              <w:t>86.42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22DE5">
              <w:rPr>
                <w:rFonts w:ascii="仿宋_GB2312" w:eastAsia="仿宋_GB2312" w:hAnsi="??" w:cs="仿宋_GB2312"/>
                <w:kern w:val="0"/>
              </w:rPr>
              <w:t>86.42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22DE5">
              <w:rPr>
                <w:rFonts w:ascii="仿宋_GB2312" w:eastAsia="仿宋_GB2312" w:hAnsi="??" w:cs="仿宋_GB2312"/>
                <w:kern w:val="0"/>
              </w:rPr>
              <w:t>86.42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620BF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620BF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620BF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620BF6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A22DE5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委局办公室承担着机关及各处室公文文件的印制工作。年出文件量约万余份，用纸</w:t>
            </w:r>
            <w:r w:rsidRPr="00A22DE5"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20</w:t>
            </w:r>
            <w:r w:rsidRPr="00A22DE5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万余张。由于机关现有印刷设备已超报废年限，经常出现问题，同时在设备国产化替代后，该印刷设备目前不支持国产化计算机连接，不能保证正常打印。因此为保证机关工作正常运转，安排资金更新一台速印一体机及配套部件，以保证机关公文文件的正常印制</w:t>
            </w:r>
            <w:r w:rsidRPr="00A22DE5">
              <w:rPr>
                <w:rFonts w:ascii="仿宋_GB2312" w:eastAsia="仿宋_GB2312" w:hAnsi="??" w:cs="仿宋_GB2312" w:hint="eastAsia"/>
                <w:kern w:val="0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Pr="000B1511" w:rsidRDefault="00620BF6" w:rsidP="0071486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A22DE5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按照年初预算计划购置一台速印一体机及配套部件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，用以</w:t>
            </w:r>
            <w:r w:rsidRPr="00A22DE5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保证机关公文文件的正常印制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，完成预期目标。</w:t>
            </w:r>
          </w:p>
        </w:tc>
      </w:tr>
      <w:tr w:rsidR="00620BF6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620BF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Pr="006F4A8C" w:rsidRDefault="00620BF6" w:rsidP="0071486F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6F4A8C">
              <w:rPr>
                <w:rFonts w:ascii="仿宋_GB2312" w:eastAsia="仿宋_GB2312" w:hAnsi="??" w:cs="仿宋_GB2312" w:hint="eastAsia"/>
                <w:kern w:val="0"/>
              </w:rPr>
              <w:t>设备数量</w:t>
            </w:r>
          </w:p>
          <w:p w:rsidR="00620BF6" w:rsidRPr="006F4A8C" w:rsidRDefault="00620BF6" w:rsidP="0071486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620BF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Pr="006F4A8C" w:rsidRDefault="00620BF6" w:rsidP="0071486F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6F4A8C">
              <w:rPr>
                <w:rFonts w:ascii="仿宋_GB2312" w:eastAsia="仿宋_GB2312" w:hAnsi="??" w:cs="仿宋_GB2312" w:hint="eastAsia"/>
                <w:kern w:val="0"/>
              </w:rPr>
              <w:t>设备验收合格率</w:t>
            </w:r>
          </w:p>
          <w:p w:rsidR="00620BF6" w:rsidRPr="006F4A8C" w:rsidRDefault="00620BF6" w:rsidP="0071486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620BF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Pr="006F4A8C" w:rsidRDefault="00620BF6" w:rsidP="0071486F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6F4A8C">
              <w:rPr>
                <w:rFonts w:ascii="仿宋_GB2312" w:eastAsia="仿宋_GB2312" w:hAnsi="??" w:cs="仿宋_GB2312" w:hint="eastAsia"/>
                <w:kern w:val="0"/>
              </w:rPr>
              <w:t>完成月份</w:t>
            </w:r>
          </w:p>
          <w:p w:rsidR="00620BF6" w:rsidRPr="006F4A8C" w:rsidRDefault="00620BF6" w:rsidP="0071486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620BF6">
        <w:trPr>
          <w:trHeight w:val="6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0BF6" w:rsidRPr="006F4A8C" w:rsidRDefault="00620BF6" w:rsidP="0071486F">
            <w:pPr>
              <w:widowControl/>
              <w:jc w:val="left"/>
              <w:rPr>
                <w:rFonts w:ascii="仿宋_GB2312" w:eastAsia="仿宋_GB2312" w:hAnsi="??"/>
                <w:kern w:val="0"/>
              </w:rPr>
            </w:pPr>
            <w:r w:rsidRPr="006F4A8C">
              <w:rPr>
                <w:rFonts w:ascii="仿宋_GB2312" w:eastAsia="仿宋_GB2312" w:hAnsi="??" w:cs="仿宋_GB2312" w:hint="eastAsia"/>
                <w:kern w:val="0"/>
              </w:rPr>
              <w:t>项目预算金额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22DE5">
              <w:rPr>
                <w:rFonts w:ascii="仿宋_GB2312" w:eastAsia="仿宋_GB2312" w:hAnsi="??" w:cs="仿宋_GB2312"/>
                <w:kern w:val="0"/>
              </w:rPr>
              <w:t>86.42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22DE5">
              <w:rPr>
                <w:rFonts w:ascii="仿宋_GB2312" w:eastAsia="仿宋_GB2312" w:hAnsi="??" w:cs="仿宋_GB2312"/>
                <w:kern w:val="0"/>
              </w:rPr>
              <w:t>86.42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620BF6">
        <w:trPr>
          <w:trHeight w:hRule="exact" w:val="6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Pr="00A22DE5" w:rsidRDefault="00620BF6" w:rsidP="0071486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A22DE5">
              <w:rPr>
                <w:rFonts w:ascii="仿宋_GB2312" w:eastAsia="仿宋_GB2312" w:hAnsi="??" w:cs="仿宋_GB2312" w:hint="eastAsia"/>
                <w:kern w:val="0"/>
              </w:rPr>
              <w:t>保障机关北区文件印制正常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E62121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620BF6">
        <w:trPr>
          <w:trHeight w:hRule="exact" w:val="19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Pr="00A22DE5" w:rsidRDefault="00620BF6" w:rsidP="0071486F">
            <w:pPr>
              <w:widowControl/>
              <w:spacing w:line="240" w:lineRule="exact"/>
              <w:jc w:val="left"/>
              <w:rPr>
                <w:sz w:val="20"/>
                <w:szCs w:val="20"/>
              </w:rPr>
            </w:pPr>
            <w:r w:rsidRPr="00A22DE5">
              <w:rPr>
                <w:rFonts w:ascii="仿宋_GB2312" w:eastAsia="仿宋_GB2312" w:hAnsi="??" w:cs="仿宋_GB2312" w:hint="eastAsia"/>
                <w:kern w:val="0"/>
              </w:rPr>
              <w:t>设备使用年限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Pr="00DD439C" w:rsidRDefault="00620BF6" w:rsidP="0071486F">
            <w:pPr>
              <w:widowControl/>
              <w:spacing w:line="240" w:lineRule="exact"/>
              <w:rPr>
                <w:rFonts w:ascii="仿宋_GB2312" w:eastAsia="仿宋_GB2312" w:hAnsi="??"/>
                <w:kern w:val="0"/>
                <w:sz w:val="18"/>
                <w:szCs w:val="18"/>
              </w:rPr>
            </w:pPr>
            <w:r w:rsidRPr="00DD439C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指标设定为至少使用</w:t>
            </w:r>
            <w:r w:rsidRPr="00DD439C"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6</w:t>
            </w:r>
            <w:r w:rsidRPr="00DD439C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年，目前使用</w:t>
            </w:r>
            <w:r w:rsidRPr="00DD439C">
              <w:rPr>
                <w:rFonts w:ascii="仿宋_GB2312" w:eastAsia="仿宋_GB2312" w:hAnsi="??" w:cs="仿宋_GB2312"/>
                <w:kern w:val="0"/>
                <w:sz w:val="18"/>
                <w:szCs w:val="18"/>
              </w:rPr>
              <w:t>1</w:t>
            </w:r>
            <w:r w:rsidRPr="00DD439C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年，机器运行稳定，</w:t>
            </w:r>
            <w:r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日常维保正常，</w:t>
            </w:r>
            <w:r w:rsidRPr="00DD439C">
              <w:rPr>
                <w:rFonts w:ascii="仿宋_GB2312" w:eastAsia="仿宋_GB2312" w:hAnsi="??" w:cs="仿宋_GB2312" w:hint="eastAsia"/>
                <w:kern w:val="0"/>
                <w:sz w:val="18"/>
                <w:szCs w:val="18"/>
              </w:rPr>
              <w:t>能够保证机关公文文件的正常印制</w:t>
            </w:r>
          </w:p>
        </w:tc>
      </w:tr>
      <w:tr w:rsidR="00620BF6">
        <w:trPr>
          <w:trHeight w:hRule="exact" w:val="9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A22DE5">
              <w:rPr>
                <w:rFonts w:ascii="仿宋_GB2312" w:eastAsia="仿宋_GB2312" w:hAnsi="??" w:cs="仿宋_GB2312" w:hint="eastAsia"/>
                <w:color w:val="000000"/>
                <w:kern w:val="0"/>
              </w:rPr>
              <w:t>机关工作人员满意度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620BF6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F6" w:rsidRDefault="00620BF6" w:rsidP="0071486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620BF6" w:rsidRDefault="00620BF6">
      <w:pPr>
        <w:rPr>
          <w:rFonts w:ascii="仿宋_GB2312" w:eastAsia="仿宋_GB2312"/>
          <w:vanish/>
          <w:sz w:val="32"/>
          <w:szCs w:val="32"/>
        </w:rPr>
      </w:pPr>
    </w:p>
    <w:sectPr w:rsidR="00620BF6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BF6" w:rsidRDefault="00620BF6" w:rsidP="00BC4D7D">
      <w:r>
        <w:separator/>
      </w:r>
    </w:p>
  </w:endnote>
  <w:endnote w:type="continuationSeparator" w:id="0">
    <w:p w:rsidR="00620BF6" w:rsidRDefault="00620BF6" w:rsidP="00B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BF6" w:rsidRDefault="00620BF6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-30.1pt;margin-top:0;width:30.55pt;height:27.3pt;z-index:251660288;visibility:visible;mso-wrap-style:none;mso-position-horizontal:right;mso-position-horizontal-relative:margin" filled="f" stroked="f" strokeweight=".5pt">
          <v:textbox style="mso-fit-shape-to-text:t" inset="0,0,0,0">
            <w:txbxContent>
              <w:p w:rsidR="00620BF6" w:rsidRDefault="00620BF6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E62121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620BF6" w:rsidRDefault="00620B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BF6" w:rsidRDefault="00620BF6" w:rsidP="00BC4D7D">
      <w:r>
        <w:separator/>
      </w:r>
    </w:p>
  </w:footnote>
  <w:footnote w:type="continuationSeparator" w:id="0">
    <w:p w:rsidR="00620BF6" w:rsidRDefault="00620BF6" w:rsidP="00B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01B8"/>
    <w:rsid w:val="000A1EF9"/>
    <w:rsid w:val="000B1511"/>
    <w:rsid w:val="00164977"/>
    <w:rsid w:val="00212B3B"/>
    <w:rsid w:val="00230B13"/>
    <w:rsid w:val="003518EE"/>
    <w:rsid w:val="003B08A1"/>
    <w:rsid w:val="004C37F4"/>
    <w:rsid w:val="00620BF6"/>
    <w:rsid w:val="006462FD"/>
    <w:rsid w:val="006C146A"/>
    <w:rsid w:val="006F4A8C"/>
    <w:rsid w:val="0071486F"/>
    <w:rsid w:val="00743D9D"/>
    <w:rsid w:val="007808E8"/>
    <w:rsid w:val="007F2D4E"/>
    <w:rsid w:val="008819C9"/>
    <w:rsid w:val="008B169E"/>
    <w:rsid w:val="008F7B3D"/>
    <w:rsid w:val="009269B5"/>
    <w:rsid w:val="009D4C59"/>
    <w:rsid w:val="00A22DE5"/>
    <w:rsid w:val="00A860D0"/>
    <w:rsid w:val="00AF513F"/>
    <w:rsid w:val="00BC4D7D"/>
    <w:rsid w:val="00C6637B"/>
    <w:rsid w:val="00D65E5D"/>
    <w:rsid w:val="00D7349D"/>
    <w:rsid w:val="00DD439C"/>
    <w:rsid w:val="00E53254"/>
    <w:rsid w:val="00E62121"/>
    <w:rsid w:val="00EB47EA"/>
    <w:rsid w:val="00F36834"/>
    <w:rsid w:val="00F67A40"/>
    <w:rsid w:val="00FD1C93"/>
    <w:rsid w:val="37173543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D4C59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4C59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4C59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28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128</Words>
  <Characters>735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11</cp:revision>
  <cp:lastPrinted>2022-03-24T10:01:00Z</cp:lastPrinted>
  <dcterms:created xsi:type="dcterms:W3CDTF">2023-05-17T03:24:00Z</dcterms:created>
  <dcterms:modified xsi:type="dcterms:W3CDTF">2023-05-19T11:08:00Z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