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993" w:rsidRDefault="00273993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273993" w:rsidRDefault="00273993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273993" w:rsidRDefault="00273993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273993" w:rsidRDefault="00273993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360"/>
        <w:gridCol w:w="806"/>
        <w:gridCol w:w="814"/>
        <w:gridCol w:w="279"/>
        <w:gridCol w:w="284"/>
        <w:gridCol w:w="420"/>
        <w:gridCol w:w="143"/>
        <w:gridCol w:w="703"/>
        <w:gridCol w:w="710"/>
      </w:tblGrid>
      <w:tr w:rsidR="0027399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年农业农村法制建设</w:t>
            </w:r>
          </w:p>
        </w:tc>
      </w:tr>
      <w:tr w:rsidR="00273993">
        <w:trPr>
          <w:trHeight w:hRule="exact" w:val="472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1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北京市农业农村局（法制处）</w:t>
            </w:r>
          </w:p>
        </w:tc>
      </w:tr>
      <w:tr w:rsidR="0027399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1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郑娜丽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83979185</w:t>
            </w:r>
          </w:p>
        </w:tc>
      </w:tr>
      <w:tr w:rsidR="00273993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27399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</w:tr>
      <w:tr w:rsidR="00273993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bookmarkStart w:id="0" w:name="_GoBack"/>
            <w:bookmarkEnd w:id="0"/>
            <w:r>
              <w:rPr>
                <w:rFonts w:ascii="仿宋_GB2312" w:eastAsia="仿宋_GB2312" w:hAnsi="??" w:cs="仿宋_GB2312"/>
                <w:kern w:val="0"/>
              </w:rPr>
              <w:t>24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273993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27399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273993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273993">
        <w:trPr>
          <w:trHeight w:hRule="exact" w:val="4410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（一）推进涉农领域立法。推进制修订《北京市乡村振兴促进条例》《北京市动物防疫条例》等地方性法规。</w:t>
            </w:r>
            <w:r>
              <w:rPr>
                <w:rFonts w:ascii="仿宋_GB2312" w:eastAsia="仿宋_GB2312" w:hAnsi="??" w:cs="仿宋_GB2312"/>
                <w:kern w:val="0"/>
              </w:rPr>
              <w:t xml:space="preserve"> </w:t>
            </w:r>
            <w:r>
              <w:rPr>
                <w:rFonts w:ascii="仿宋_GB2312" w:eastAsia="仿宋_GB2312" w:hAnsi="??" w:cs="仿宋_GB2312" w:hint="eastAsia"/>
                <w:kern w:val="0"/>
              </w:rPr>
              <w:t>（二）农业执法规范化建设。落实行政执法公示制度、执法全过程记录制度、重大执法决定法制审核制度等“三项制度”，提升执法规范化水平。</w:t>
            </w:r>
            <w:r>
              <w:rPr>
                <w:rFonts w:ascii="仿宋_GB2312" w:eastAsia="仿宋_GB2312" w:hAnsi="??" w:cs="仿宋_GB2312"/>
                <w:kern w:val="0"/>
              </w:rPr>
              <w:t xml:space="preserve"> </w:t>
            </w:r>
            <w:r>
              <w:rPr>
                <w:rFonts w:ascii="仿宋_GB2312" w:eastAsia="仿宋_GB2312" w:hAnsi="??" w:cs="仿宋_GB2312" w:hint="eastAsia"/>
                <w:kern w:val="0"/>
              </w:rPr>
              <w:t>（三）落实法律顾问制度。根据北京市人民政府《关于加强政府法律顾问工作的意见（京政发〔</w:t>
            </w:r>
            <w:r>
              <w:rPr>
                <w:rFonts w:ascii="仿宋_GB2312" w:eastAsia="仿宋_GB2312" w:hAnsi="??" w:cs="仿宋_GB2312"/>
                <w:kern w:val="0"/>
              </w:rPr>
              <w:t>2016</w:t>
            </w:r>
            <w:r>
              <w:rPr>
                <w:rFonts w:ascii="仿宋_GB2312" w:eastAsia="仿宋_GB2312" w:hAnsi="??" w:cs="仿宋_GB2312" w:hint="eastAsia"/>
                <w:kern w:val="0"/>
              </w:rPr>
              <w:t>〕</w:t>
            </w:r>
            <w:r>
              <w:rPr>
                <w:rFonts w:ascii="仿宋_GB2312" w:eastAsia="仿宋_GB2312" w:hAnsi="??" w:cs="仿宋_GB2312"/>
                <w:kern w:val="0"/>
              </w:rPr>
              <w:t>30</w:t>
            </w:r>
            <w:r>
              <w:rPr>
                <w:rFonts w:ascii="仿宋_GB2312" w:eastAsia="仿宋_GB2312" w:hAnsi="??" w:cs="仿宋_GB2312" w:hint="eastAsia"/>
                <w:kern w:val="0"/>
              </w:rPr>
              <w:t>号）》关于“各级人民政府及其工作部门应当结合本地区、本部门实际，建立健全政府法律顾问机构和队伍，全面加强政府法律顾问工作”的要求，结合实际工作需要，继续聘请法律顾问，为重大行政决策、行政规范性文件审核、行政执法监督、行政复议、应诉以及其他法律事务方面有效履行职责提供法律支持。</w:t>
            </w:r>
            <w:r>
              <w:rPr>
                <w:rFonts w:ascii="仿宋_GB2312" w:eastAsia="仿宋_GB2312" w:hAnsi="??" w:cs="仿宋_GB2312"/>
                <w:kern w:val="0"/>
              </w:rPr>
              <w:t xml:space="preserve"> </w:t>
            </w:r>
            <w:r>
              <w:rPr>
                <w:rFonts w:ascii="仿宋_GB2312" w:eastAsia="仿宋_GB2312" w:hAnsi="??" w:cs="仿宋_GB2312" w:hint="eastAsia"/>
                <w:kern w:val="0"/>
              </w:rPr>
              <w:t>（四）做好普法宣传工作。一是开展局办公会会前学法，组织农业法治工作骨干人员培训，提高全市法治工作人员水平。二是强化行政执法、行业管理和公共服务过程中的普法责任，开展法治宣传，开展主题宣传活动。</w:t>
            </w:r>
          </w:p>
        </w:tc>
        <w:tc>
          <w:tcPr>
            <w:tcW w:w="3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（一）推进涉农领域立法。推动出台《北京市种子条例》，完成《北京市乡村振兴促进条例》起草。（二）农业执法规范化建设。动态调整权力清单，制定裁量基准。修订完善行政执法公示制度。开展全市农业行政处罚案卷评查。（三）落实法律顾问制度。与律师事务所签订常年法律顾问合同，指定固定人员作为我局法律顾问。（四）做好普法宣传工作。在“</w:t>
            </w:r>
            <w:r>
              <w:rPr>
                <w:rFonts w:ascii="仿宋_GB2312" w:eastAsia="仿宋_GB2312" w:hAnsi="??" w:cs="仿宋_GB2312"/>
                <w:kern w:val="0"/>
              </w:rPr>
              <w:t>3.15</w:t>
            </w:r>
            <w:r>
              <w:rPr>
                <w:rFonts w:ascii="仿宋_GB2312" w:eastAsia="仿宋_GB2312" w:hAnsi="??" w:cs="仿宋_GB2312" w:hint="eastAsia"/>
                <w:kern w:val="0"/>
              </w:rPr>
              <w:t>”消费者权益日、第五个中国农民丰收节、“</w:t>
            </w:r>
            <w:r>
              <w:rPr>
                <w:rFonts w:ascii="仿宋_GB2312" w:eastAsia="仿宋_GB2312" w:hAnsi="??" w:cs="仿宋_GB2312"/>
                <w:kern w:val="0"/>
              </w:rPr>
              <w:t>12.4</w:t>
            </w:r>
            <w:r>
              <w:rPr>
                <w:rFonts w:ascii="仿宋_GB2312" w:eastAsia="仿宋_GB2312" w:hAnsi="??" w:cs="仿宋_GB2312" w:hint="eastAsia"/>
                <w:kern w:val="0"/>
              </w:rPr>
              <w:t>”国家宪法日等重要时间节点，开展“送法进企业”“送法进农村”主题活动，提升宣传效果。持续推进农村学法用法示范户培育。</w:t>
            </w:r>
          </w:p>
        </w:tc>
      </w:tr>
      <w:tr w:rsidR="00273993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273993">
        <w:trPr>
          <w:trHeight w:hRule="exact" w:val="6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：开展会前学法、法治讲座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273993">
        <w:trPr>
          <w:trHeight w:hRule="exact" w:val="2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：聘请法律顾问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273993">
        <w:trPr>
          <w:trHeight w:hRule="exact" w:val="36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讲座开展率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273993">
        <w:trPr>
          <w:trHeight w:hRule="exact" w:val="96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完成及时率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年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月底前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年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月底前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273993">
        <w:trPr>
          <w:trHeight w:hRule="exact" w:val="8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项目预算控制总额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≤</w:t>
            </w:r>
            <w:r>
              <w:rPr>
                <w:rFonts w:ascii="仿宋_GB2312" w:eastAsia="仿宋_GB2312" w:hAnsi="??" w:cs="仿宋_GB2312"/>
                <w:kern w:val="0"/>
              </w:rPr>
              <w:t>24</w:t>
            </w:r>
            <w:r>
              <w:rPr>
                <w:rFonts w:ascii="仿宋_GB2312" w:eastAsia="仿宋_GB2312" w:hAnsi="??" w:cs="仿宋_GB2312" w:hint="eastAsia"/>
                <w:kern w:val="0"/>
              </w:rPr>
              <w:t>万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kern w:val="0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273993">
        <w:trPr>
          <w:trHeight w:hRule="exact" w:val="8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强化行政执法、行业管理和公共服务过程中的普法责任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优良中低差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273993">
        <w:trPr>
          <w:trHeight w:hRule="exact" w:val="8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法制工作人员满意度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273993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93" w:rsidRDefault="0027399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273993" w:rsidRDefault="00273993">
      <w:pPr>
        <w:rPr>
          <w:rFonts w:ascii="仿宋_GB2312" w:eastAsia="仿宋_GB2312"/>
          <w:vanish/>
          <w:sz w:val="32"/>
          <w:szCs w:val="32"/>
        </w:rPr>
      </w:pPr>
    </w:p>
    <w:p w:rsidR="00273993" w:rsidRDefault="00273993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273993" w:rsidRDefault="00273993" w:rsidP="00DE5FE2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273993" w:rsidRDefault="00273993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273993" w:rsidRDefault="00273993" w:rsidP="00DE5FE2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273993" w:rsidRDefault="00273993" w:rsidP="00CA6D0C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273993" w:rsidSect="00417AFA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993" w:rsidRDefault="00273993" w:rsidP="00417AFA">
      <w:r>
        <w:separator/>
      </w:r>
    </w:p>
  </w:endnote>
  <w:endnote w:type="continuationSeparator" w:id="0">
    <w:p w:rsidR="00273993" w:rsidRDefault="00273993" w:rsidP="00417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993" w:rsidRDefault="00273993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273993" w:rsidRDefault="00273993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DE5FE2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273993" w:rsidRDefault="002739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993" w:rsidRDefault="00273993" w:rsidP="00417AFA">
      <w:r>
        <w:separator/>
      </w:r>
    </w:p>
  </w:footnote>
  <w:footnote w:type="continuationSeparator" w:id="0">
    <w:p w:rsidR="00273993" w:rsidRDefault="00273993" w:rsidP="00417A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87E5F429"/>
    <w:rsid w:val="92D43F11"/>
    <w:rsid w:val="BBF9DEF1"/>
    <w:rsid w:val="BDBFE83D"/>
    <w:rsid w:val="CEFD3F3D"/>
    <w:rsid w:val="EA3F77F2"/>
    <w:rsid w:val="EEFE5989"/>
    <w:rsid w:val="EFCF3EAE"/>
    <w:rsid w:val="F5B764A2"/>
    <w:rsid w:val="F77F09F4"/>
    <w:rsid w:val="FFD7BFFC"/>
    <w:rsid w:val="FFFA6B0F"/>
    <w:rsid w:val="00212B3B"/>
    <w:rsid w:val="00273993"/>
    <w:rsid w:val="003518EE"/>
    <w:rsid w:val="00417AFA"/>
    <w:rsid w:val="004C37F4"/>
    <w:rsid w:val="006462FD"/>
    <w:rsid w:val="008F7B3D"/>
    <w:rsid w:val="00AF513F"/>
    <w:rsid w:val="00BC4D7D"/>
    <w:rsid w:val="00C6637B"/>
    <w:rsid w:val="00CA6D0C"/>
    <w:rsid w:val="00D65E5D"/>
    <w:rsid w:val="00D7349D"/>
    <w:rsid w:val="00DE5FE2"/>
    <w:rsid w:val="00E53254"/>
    <w:rsid w:val="00F67A40"/>
    <w:rsid w:val="00FF37DD"/>
    <w:rsid w:val="37173543"/>
    <w:rsid w:val="3FBE187C"/>
    <w:rsid w:val="3FF76880"/>
    <w:rsid w:val="577B9EEF"/>
    <w:rsid w:val="7AB7FF50"/>
    <w:rsid w:val="7BFEB0DB"/>
    <w:rsid w:val="7FEB19BF"/>
    <w:rsid w:val="7FFFA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AFA"/>
    <w:pPr>
      <w:widowControl w:val="0"/>
      <w:jc w:val="both"/>
    </w:pPr>
    <w:rPr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17AFA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17AFA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417A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17AFA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417AF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17AFA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417AFA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2</Pages>
  <Words>247</Words>
  <Characters>1414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6</cp:revision>
  <cp:lastPrinted>2023-05-17T09:16:00Z</cp:lastPrinted>
  <dcterms:created xsi:type="dcterms:W3CDTF">2022-03-11T03:16:00Z</dcterms:created>
  <dcterms:modified xsi:type="dcterms:W3CDTF">2023-05-31T08:37:00Z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