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F" w:rsidRDefault="007E1FEF">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bookmarkStart w:id="0" w:name="_GoBack"/>
      <w:bookmarkEnd w:id="0"/>
      <w:r>
        <w:rPr>
          <w:rFonts w:ascii="方正黑体_GBK" w:eastAsia="方正黑体_GBK" w:hAnsi="方正黑体_GBK" w:cs="方正黑体_GBK"/>
          <w:sz w:val="32"/>
          <w:szCs w:val="32"/>
        </w:rPr>
        <w:t>2</w:t>
      </w:r>
    </w:p>
    <w:p w:rsidR="007E1FEF" w:rsidRDefault="007E1FEF">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7E1FEF" w:rsidRDefault="007E1FEF">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2022 </w:t>
      </w:r>
      <w:r>
        <w:rPr>
          <w:rFonts w:ascii="仿宋_GB2312" w:eastAsia="仿宋_GB2312" w:hAnsi="??" w:cs="仿宋_GB2312" w:hint="eastAsia"/>
          <w:sz w:val="28"/>
          <w:szCs w:val="28"/>
        </w:rPr>
        <w:t>年度）</w:t>
      </w:r>
    </w:p>
    <w:p w:rsidR="007E1FEF" w:rsidRDefault="007E1FEF">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7E1FEF">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项目绩效考评经费</w:t>
            </w:r>
          </w:p>
        </w:tc>
      </w:tr>
      <w:tr w:rsidR="007E1FEF">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市农业农村局计财处</w:t>
            </w:r>
          </w:p>
        </w:tc>
      </w:tr>
      <w:tr w:rsidR="007E1FEF">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马哲实</w:t>
            </w: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83979195</w:t>
            </w:r>
          </w:p>
        </w:tc>
      </w:tr>
      <w:tr w:rsidR="007E1FEF">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7E1FEF">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380</w:t>
            </w:r>
          </w:p>
        </w:tc>
        <w:tc>
          <w:tcPr>
            <w:tcW w:w="1132"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355.5</w:t>
            </w: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355.5</w:t>
            </w:r>
          </w:p>
        </w:tc>
        <w:tc>
          <w:tcPr>
            <w:tcW w:w="704"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10</w:t>
            </w:r>
          </w:p>
        </w:tc>
      </w:tr>
      <w:tr w:rsidR="007E1FEF">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380</w:t>
            </w:r>
          </w:p>
        </w:tc>
        <w:tc>
          <w:tcPr>
            <w:tcW w:w="1132"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355.5</w:t>
            </w: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355.5</w:t>
            </w:r>
          </w:p>
        </w:tc>
        <w:tc>
          <w:tcPr>
            <w:tcW w:w="704"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r>
      <w:tr w:rsidR="007E1FEF">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r>
      <w:tr w:rsidR="007E1FEF">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
                <w:kern w:val="0"/>
              </w:rPr>
              <w:t>—</w:t>
            </w:r>
          </w:p>
        </w:tc>
      </w:tr>
      <w:tr w:rsidR="007E1FEF">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7E1FEF">
        <w:trPr>
          <w:trHeight w:hRule="exact" w:val="4909"/>
          <w:jc w:val="center"/>
        </w:trPr>
        <w:tc>
          <w:tcPr>
            <w:tcW w:w="585" w:type="dxa"/>
            <w:vMerge/>
            <w:tcBorders>
              <w:top w:val="nil"/>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7E1FEF" w:rsidRPr="00CF1A9F" w:rsidRDefault="007E1FEF">
            <w:pPr>
              <w:widowControl/>
              <w:spacing w:line="240" w:lineRule="exact"/>
              <w:jc w:val="center"/>
              <w:rPr>
                <w:rFonts w:ascii="仿宋_GB2312" w:eastAsia="仿宋_GB2312" w:hAnsi="??"/>
                <w:kern w:val="0"/>
              </w:rPr>
            </w:pPr>
            <w:r w:rsidRPr="00CF1A9F">
              <w:rPr>
                <w:rFonts w:ascii="仿宋_GB2312" w:eastAsia="仿宋_GB2312" w:hAnsi="??" w:cs="仿宋_GB2312" w:hint="eastAsia"/>
                <w:kern w:val="0"/>
              </w:rPr>
              <w:t>通过对委局系统相关项目实施全过程预算绩效管理，重点对委局部门预算、市对区专项转移支付资金进行预算绩效管理，开展事前绩效评估、部门预算绩效监控、预算成本绩效分析和对</w:t>
            </w:r>
            <w:r w:rsidRPr="00CF1A9F">
              <w:rPr>
                <w:rFonts w:ascii="仿宋_GB2312" w:eastAsia="仿宋_GB2312" w:hAnsi="??" w:cs="仿宋_GB2312"/>
                <w:kern w:val="0"/>
              </w:rPr>
              <w:t>2021</w:t>
            </w:r>
            <w:r w:rsidRPr="00CF1A9F">
              <w:rPr>
                <w:rFonts w:ascii="仿宋_GB2312" w:eastAsia="仿宋_GB2312" w:hAnsi="??" w:cs="仿宋_GB2312" w:hint="eastAsia"/>
                <w:kern w:val="0"/>
              </w:rPr>
              <w:t>年度重点部门预算项目开展绩效评价</w:t>
            </w:r>
            <w:r>
              <w:rPr>
                <w:rFonts w:ascii="仿宋_GB2312" w:eastAsia="仿宋_GB2312" w:hAnsi="??" w:cs="仿宋_GB2312" w:hint="eastAsia"/>
                <w:kern w:val="0"/>
              </w:rPr>
              <w:t>，对中央转移支付资金和中央预算内投资项目开展延伸绩效管理。配合</w:t>
            </w:r>
            <w:r w:rsidRPr="00CF1A9F">
              <w:rPr>
                <w:rFonts w:ascii="仿宋_GB2312" w:eastAsia="仿宋_GB2312" w:hAnsi="??" w:cs="仿宋_GB2312" w:hint="eastAsia"/>
                <w:kern w:val="0"/>
              </w:rPr>
              <w:t>完成农业农村部、市财政局等部门对委局实施的绩效管理相关工作。以助力节约财政资金、提高财政资金使用效益为目标，为单位编制部门预算和安排资金提供重要参考依据，切实做好财政支出预算绩效管理工作，全面推进预算绩效管理工作，提升财政资金管理水平和使用效果。</w:t>
            </w:r>
          </w:p>
        </w:tc>
        <w:tc>
          <w:tcPr>
            <w:tcW w:w="3387" w:type="dxa"/>
            <w:gridSpan w:val="7"/>
            <w:tcBorders>
              <w:top w:val="single" w:sz="4" w:space="0" w:color="auto"/>
              <w:left w:val="nil"/>
              <w:bottom w:val="single" w:sz="4" w:space="0" w:color="auto"/>
              <w:right w:val="single" w:sz="4" w:space="0" w:color="auto"/>
            </w:tcBorders>
            <w:vAlign w:val="center"/>
          </w:tcPr>
          <w:p w:rsidR="007E1FEF" w:rsidRPr="00203D37" w:rsidRDefault="007E1FEF" w:rsidP="002D321A">
            <w:pPr>
              <w:widowControl/>
              <w:spacing w:line="240" w:lineRule="exact"/>
              <w:rPr>
                <w:rFonts w:ascii="仿宋_GB2312" w:eastAsia="仿宋_GB2312" w:hAnsi="??"/>
                <w:kern w:val="0"/>
              </w:rPr>
            </w:pPr>
            <w:r w:rsidRPr="00203D37">
              <w:rPr>
                <w:rFonts w:ascii="仿宋_GB2312" w:eastAsia="仿宋_GB2312" w:cs="仿宋_GB2312"/>
              </w:rPr>
              <w:t>2022</w:t>
            </w:r>
            <w:r w:rsidRPr="00203D37">
              <w:rPr>
                <w:rFonts w:ascii="仿宋_GB2312" w:eastAsia="仿宋_GB2312" w:cs="仿宋_GB2312" w:hint="eastAsia"/>
              </w:rPr>
              <w:t>年，计财处牵头组织机关各处室、所属各单位和</w:t>
            </w:r>
            <w:r w:rsidRPr="00203D37">
              <w:rPr>
                <w:rFonts w:ascii="仿宋_GB2312" w:eastAsia="仿宋_GB2312" w:cs="仿宋_GB2312"/>
              </w:rPr>
              <w:t>13</w:t>
            </w:r>
            <w:r w:rsidRPr="00203D37">
              <w:rPr>
                <w:rFonts w:ascii="仿宋_GB2312" w:eastAsia="仿宋_GB2312" w:cs="仿宋_GB2312" w:hint="eastAsia"/>
              </w:rPr>
              <w:t>个涉农区农业农村部门对涉农财政资金</w:t>
            </w:r>
            <w:r w:rsidRPr="00203D37">
              <w:rPr>
                <w:rFonts w:ascii="仿宋_GB2312" w:eastAsia="仿宋_GB2312" w:cs="仿宋_GB2312"/>
              </w:rPr>
              <w:t>,</w:t>
            </w:r>
            <w:r w:rsidRPr="00203D37">
              <w:rPr>
                <w:rFonts w:ascii="仿宋_GB2312" w:eastAsia="仿宋_GB2312" w:cs="仿宋_GB2312" w:hint="eastAsia"/>
              </w:rPr>
              <w:t>包括部门预算、市对区专项转移支付资金、中央转移支付资金和中央预算内投资农业建设项目实施全过程预算绩效管理，</w:t>
            </w:r>
            <w:r>
              <w:rPr>
                <w:rFonts w:ascii="仿宋_GB2312" w:eastAsia="仿宋_GB2312" w:cs="仿宋_GB2312" w:hint="eastAsia"/>
              </w:rPr>
              <w:t>完成</w:t>
            </w:r>
            <w:r w:rsidRPr="00203D37">
              <w:rPr>
                <w:rFonts w:ascii="仿宋_GB2312" w:eastAsia="仿宋_GB2312" w:cs="仿宋_GB2312"/>
              </w:rPr>
              <w:t>15</w:t>
            </w:r>
            <w:r>
              <w:rPr>
                <w:rFonts w:ascii="仿宋_GB2312" w:eastAsia="仿宋_GB2312" w:cs="仿宋_GB2312" w:hint="eastAsia"/>
              </w:rPr>
              <w:t>个新增项目</w:t>
            </w:r>
            <w:r w:rsidRPr="00203D37">
              <w:rPr>
                <w:rFonts w:ascii="仿宋_GB2312" w:eastAsia="仿宋_GB2312" w:cs="仿宋_GB2312" w:hint="eastAsia"/>
              </w:rPr>
              <w:t>事前绩效评估</w:t>
            </w:r>
            <w:r>
              <w:rPr>
                <w:rFonts w:ascii="仿宋_GB2312" w:eastAsia="仿宋_GB2312" w:cs="仿宋_GB2312" w:hint="eastAsia"/>
              </w:rPr>
              <w:t>；</w:t>
            </w:r>
            <w:r w:rsidRPr="00203D37">
              <w:rPr>
                <w:rFonts w:ascii="仿宋_GB2312" w:eastAsia="仿宋_GB2312" w:cs="仿宋_GB2312" w:hint="eastAsia"/>
              </w:rPr>
              <w:t>分别对</w:t>
            </w:r>
            <w:r w:rsidRPr="00203D37">
              <w:rPr>
                <w:rFonts w:ascii="仿宋_GB2312" w:eastAsia="仿宋_GB2312" w:cs="仿宋_GB2312"/>
              </w:rPr>
              <w:t>2022</w:t>
            </w:r>
            <w:r w:rsidRPr="00203D37">
              <w:rPr>
                <w:rFonts w:ascii="仿宋_GB2312" w:eastAsia="仿宋_GB2312" w:cs="仿宋_GB2312" w:hint="eastAsia"/>
              </w:rPr>
              <w:t>年委局</w:t>
            </w:r>
            <w:r w:rsidRPr="00203D37">
              <w:rPr>
                <w:rFonts w:ascii="仿宋_GB2312" w:eastAsia="仿宋_GB2312" w:cs="仿宋_GB2312"/>
              </w:rPr>
              <w:t>169</w:t>
            </w:r>
            <w:r w:rsidRPr="00203D37">
              <w:rPr>
                <w:rFonts w:ascii="仿宋_GB2312" w:eastAsia="仿宋_GB2312" w:cs="仿宋_GB2312" w:hint="eastAsia"/>
              </w:rPr>
              <w:t>个部门预算项目、</w:t>
            </w:r>
            <w:r w:rsidRPr="00203D37">
              <w:rPr>
                <w:rFonts w:ascii="仿宋_GB2312" w:eastAsia="仿宋_GB2312" w:cs="仿宋_GB2312"/>
              </w:rPr>
              <w:t>2022</w:t>
            </w:r>
            <w:r w:rsidRPr="00203D37">
              <w:rPr>
                <w:rFonts w:ascii="仿宋_GB2312" w:eastAsia="仿宋_GB2312" w:cs="仿宋_GB2312" w:hint="eastAsia"/>
              </w:rPr>
              <w:t>年市对区专项转移支付资金</w:t>
            </w:r>
            <w:r w:rsidRPr="00203D37">
              <w:rPr>
                <w:rFonts w:ascii="仿宋_GB2312" w:eastAsia="仿宋_GB2312" w:cs="仿宋_GB2312"/>
              </w:rPr>
              <w:t>7</w:t>
            </w:r>
            <w:r w:rsidRPr="00203D37">
              <w:rPr>
                <w:rFonts w:ascii="仿宋_GB2312" w:eastAsia="仿宋_GB2312" w:cs="仿宋_GB2312" w:hint="eastAsia"/>
              </w:rPr>
              <w:t>个重点任务、</w:t>
            </w:r>
            <w:r w:rsidRPr="00203D37">
              <w:rPr>
                <w:rFonts w:ascii="仿宋_GB2312" w:eastAsia="仿宋_GB2312" w:cs="仿宋_GB2312"/>
              </w:rPr>
              <w:t>2022</w:t>
            </w:r>
            <w:r w:rsidRPr="00203D37">
              <w:rPr>
                <w:rFonts w:ascii="仿宋_GB2312" w:eastAsia="仿宋_GB2312" w:cs="仿宋_GB2312" w:hint="eastAsia"/>
              </w:rPr>
              <w:t>年中央转移支付资金和</w:t>
            </w:r>
            <w:r w:rsidRPr="00203D37">
              <w:rPr>
                <w:rFonts w:ascii="仿宋_GB2312" w:eastAsia="仿宋_GB2312" w:cs="仿宋_GB2312"/>
              </w:rPr>
              <w:t>2022</w:t>
            </w:r>
            <w:r w:rsidRPr="00203D37">
              <w:rPr>
                <w:rFonts w:ascii="仿宋_GB2312" w:eastAsia="仿宋_GB2312" w:cs="仿宋_GB2312" w:hint="eastAsia"/>
              </w:rPr>
              <w:t>年中央预算内投资农业建设项目开展绩效运行监控</w:t>
            </w:r>
            <w:r>
              <w:rPr>
                <w:rFonts w:ascii="仿宋_GB2312" w:eastAsia="仿宋_GB2312" w:cs="仿宋_GB2312" w:hint="eastAsia"/>
              </w:rPr>
              <w:t>；完成</w:t>
            </w:r>
            <w:r>
              <w:rPr>
                <w:rFonts w:ascii="仿宋_GB2312" w:eastAsia="仿宋_GB2312" w:cs="仿宋_GB2312"/>
              </w:rPr>
              <w:t>10</w:t>
            </w:r>
            <w:r w:rsidRPr="00FA7583">
              <w:rPr>
                <w:rStyle w:val="NormalCharacter"/>
                <w:rFonts w:ascii="仿宋_GB2312" w:eastAsia="仿宋_GB2312" w:hAnsi="宋体" w:cs="仿宋_GB2312" w:hint="eastAsia"/>
              </w:rPr>
              <w:t>个资金量大的重点项目和</w:t>
            </w:r>
            <w:r w:rsidRPr="00FA7583">
              <w:rPr>
                <w:rStyle w:val="NormalCharacter"/>
                <w:rFonts w:ascii="仿宋_GB2312" w:eastAsia="仿宋_GB2312" w:hAnsi="宋体" w:cs="仿宋_GB2312"/>
              </w:rPr>
              <w:t>4</w:t>
            </w:r>
            <w:r w:rsidRPr="00FA7583">
              <w:rPr>
                <w:rStyle w:val="NormalCharacter"/>
                <w:rFonts w:ascii="仿宋_GB2312" w:eastAsia="仿宋_GB2312" w:hAnsi="宋体" w:cs="仿宋_GB2312" w:hint="eastAsia"/>
              </w:rPr>
              <w:t>类整合类项目，共</w:t>
            </w:r>
            <w:r w:rsidRPr="00FA7583">
              <w:rPr>
                <w:rStyle w:val="NormalCharacter"/>
                <w:rFonts w:ascii="仿宋_GB2312" w:eastAsia="仿宋_GB2312" w:hAnsi="宋体" w:cs="仿宋_GB2312"/>
              </w:rPr>
              <w:t>57</w:t>
            </w:r>
            <w:r w:rsidRPr="00FA7583">
              <w:rPr>
                <w:rStyle w:val="NormalCharacter"/>
                <w:rFonts w:ascii="仿宋_GB2312" w:eastAsia="仿宋_GB2312" w:hAnsi="宋体" w:cs="仿宋_GB2312" w:hint="eastAsia"/>
              </w:rPr>
              <w:t>个</w:t>
            </w:r>
            <w:r w:rsidRPr="00FA7583">
              <w:rPr>
                <w:rFonts w:ascii="仿宋_GB2312" w:eastAsia="仿宋_GB2312" w:cs="仿宋_GB2312"/>
              </w:rPr>
              <w:t>2021</w:t>
            </w:r>
            <w:r w:rsidRPr="00FA7583">
              <w:rPr>
                <w:rFonts w:ascii="仿宋_GB2312" w:eastAsia="仿宋_GB2312" w:cs="仿宋_GB2312" w:hint="eastAsia"/>
              </w:rPr>
              <w:t>年</w:t>
            </w:r>
            <w:r w:rsidRPr="00FA7583">
              <w:rPr>
                <w:rStyle w:val="NormalCharacter"/>
                <w:rFonts w:ascii="仿宋_GB2312" w:eastAsia="仿宋_GB2312" w:hAnsi="宋体" w:cs="仿宋_GB2312" w:hint="eastAsia"/>
              </w:rPr>
              <w:t>项目开展部门评价</w:t>
            </w:r>
            <w:r>
              <w:rPr>
                <w:rFonts w:ascii="仿宋_GB2312" w:eastAsia="仿宋_GB2312" w:cs="仿宋_GB2312" w:hint="eastAsia"/>
              </w:rPr>
              <w:t>；完成</w:t>
            </w:r>
            <w:r w:rsidRPr="006315ED">
              <w:rPr>
                <w:rFonts w:ascii="仿宋_GB2312" w:eastAsia="仿宋_GB2312" w:hAnsi="Segoe UI" w:cs="仿宋_GB2312"/>
                <w:color w:val="232930"/>
              </w:rPr>
              <w:t>2020-2021</w:t>
            </w:r>
            <w:r w:rsidRPr="006315ED">
              <w:rPr>
                <w:rFonts w:ascii="仿宋_GB2312" w:eastAsia="仿宋_GB2312" w:hAnsi="Segoe UI" w:cs="仿宋_GB2312" w:hint="eastAsia"/>
                <w:color w:val="232930"/>
              </w:rPr>
              <w:t>年市对区专项转移支付五个重点任务绩效评价</w:t>
            </w:r>
            <w:r>
              <w:rPr>
                <w:rFonts w:ascii="仿宋_GB2312" w:eastAsia="仿宋_GB2312" w:hAnsi="Segoe UI" w:cs="仿宋_GB2312" w:hint="eastAsia"/>
                <w:color w:val="232930"/>
              </w:rPr>
              <w:t>；</w:t>
            </w:r>
            <w:r w:rsidRPr="00A825F0">
              <w:rPr>
                <w:rFonts w:ascii="仿宋_GB2312" w:eastAsia="仿宋_GB2312" w:cs="仿宋_GB2312" w:hint="eastAsia"/>
              </w:rPr>
              <w:t>对所有项目的绩效目标进行审核，提升绩效目</w:t>
            </w:r>
            <w:r w:rsidRPr="003B14B3">
              <w:rPr>
                <w:rFonts w:ascii="仿宋_GB2312" w:eastAsia="仿宋_GB2312" w:cs="仿宋_GB2312" w:hint="eastAsia"/>
              </w:rPr>
              <w:t>标编制质量，为后续工作开展打好基础。</w:t>
            </w:r>
          </w:p>
        </w:tc>
      </w:tr>
      <w:tr w:rsidR="007E1FEF">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7E1FEF" w:rsidRPr="00242ECA">
        <w:trPr>
          <w:trHeight w:hRule="exact" w:val="120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开展事前绩效评估、重点项目绩效目标审核、绩效运行监控、成本预算绩效分析、绩效评价工作</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5</w:t>
            </w:r>
            <w:r w:rsidRPr="00242ECA">
              <w:rPr>
                <w:rFonts w:ascii="仿宋_GB2312" w:eastAsia="仿宋_GB2312" w:hAnsi="宋体" w:cs="仿宋_GB2312" w:hint="eastAsia"/>
                <w:color w:val="000000"/>
              </w:rPr>
              <w:t>项</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r w:rsidRPr="00242ECA">
              <w:rPr>
                <w:rFonts w:ascii="仿宋_GB2312" w:eastAsia="仿宋_GB2312" w:hAnsi="??" w:cs="仿宋_GB2312" w:hint="eastAsia"/>
                <w:kern w:val="0"/>
              </w:rPr>
              <w:t>项</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78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sz w:val="18"/>
                <w:szCs w:val="18"/>
              </w:rPr>
            </w:pPr>
            <w:r w:rsidRPr="00242ECA">
              <w:rPr>
                <w:rFonts w:ascii="仿宋_GB2312" w:eastAsia="仿宋_GB2312" w:hAnsi="宋体" w:cs="仿宋_GB2312" w:hint="eastAsia"/>
                <w:sz w:val="18"/>
                <w:szCs w:val="18"/>
              </w:rPr>
              <w:t>开展委局部门预算事前评估项目</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15</w:t>
            </w:r>
            <w:r w:rsidRPr="00242ECA">
              <w:rPr>
                <w:rFonts w:ascii="仿宋_GB2312" w:eastAsia="仿宋_GB2312" w:hAnsi="宋体" w:cs="仿宋_GB2312" w:hint="eastAsia"/>
                <w:color w:val="000000"/>
              </w:rPr>
              <w:t>个</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15</w:t>
            </w:r>
            <w:r w:rsidRPr="00242ECA">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7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sz w:val="18"/>
                <w:szCs w:val="18"/>
              </w:rPr>
            </w:pPr>
            <w:r w:rsidRPr="00242ECA">
              <w:rPr>
                <w:rFonts w:ascii="仿宋_GB2312" w:eastAsia="仿宋_GB2312" w:hAnsi="宋体" w:cs="仿宋_GB2312" w:hint="eastAsia"/>
                <w:sz w:val="18"/>
                <w:szCs w:val="18"/>
              </w:rPr>
              <w:t>开展委局重点项目绩效目标审核工作</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100</w:t>
            </w:r>
            <w:r w:rsidRPr="00242ECA">
              <w:rPr>
                <w:rFonts w:ascii="仿宋_GB2312" w:eastAsia="仿宋_GB2312" w:hAnsi="宋体" w:cs="仿宋_GB2312" w:hint="eastAsia"/>
                <w:color w:val="000000"/>
              </w:rPr>
              <w:t>个</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100</w:t>
            </w:r>
            <w:r w:rsidRPr="00242ECA">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47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sz w:val="18"/>
                <w:szCs w:val="18"/>
              </w:rPr>
            </w:pPr>
            <w:r w:rsidRPr="00242ECA">
              <w:rPr>
                <w:rFonts w:ascii="仿宋_GB2312" w:eastAsia="仿宋_GB2312" w:hAnsi="宋体" w:cs="仿宋_GB2312" w:hint="eastAsia"/>
                <w:sz w:val="18"/>
                <w:szCs w:val="18"/>
              </w:rPr>
              <w:t>形成委局绩效评价报告</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2</w:t>
            </w:r>
            <w:r w:rsidRPr="00242ECA">
              <w:rPr>
                <w:rFonts w:ascii="仿宋_GB2312" w:eastAsia="仿宋_GB2312" w:hAnsi="宋体" w:cs="仿宋_GB2312" w:hint="eastAsia"/>
                <w:color w:val="000000"/>
              </w:rPr>
              <w:t>个</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r w:rsidRPr="00242ECA">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9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sz w:val="18"/>
                <w:szCs w:val="18"/>
              </w:rPr>
            </w:pPr>
            <w:r w:rsidRPr="00242ECA">
              <w:rPr>
                <w:rFonts w:ascii="仿宋_GB2312" w:eastAsia="仿宋_GB2312" w:hAnsi="宋体" w:cs="仿宋_GB2312" w:hint="eastAsia"/>
                <w:sz w:val="18"/>
                <w:szCs w:val="18"/>
              </w:rPr>
              <w:t>形成中央转移支付和预算内投资农业建设项目绩效自评报告</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14</w:t>
            </w:r>
            <w:r w:rsidRPr="00242ECA">
              <w:rPr>
                <w:rFonts w:ascii="仿宋_GB2312" w:eastAsia="仿宋_GB2312" w:hAnsi="宋体" w:cs="仿宋_GB2312" w:hint="eastAsia"/>
                <w:color w:val="000000"/>
              </w:rPr>
              <w:t>份</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10</w:t>
            </w:r>
            <w:r w:rsidRPr="00242ECA">
              <w:rPr>
                <w:rFonts w:ascii="仿宋_GB2312" w:eastAsia="仿宋_GB2312" w:hAnsi="??" w:cs="仿宋_GB2312" w:hint="eastAsia"/>
                <w:kern w:val="0"/>
              </w:rPr>
              <w:t>份</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7E1FEF" w:rsidRPr="00C44E43" w:rsidRDefault="007E1FEF" w:rsidP="00C44E43">
            <w:pPr>
              <w:widowControl/>
              <w:spacing w:line="240" w:lineRule="exact"/>
              <w:rPr>
                <w:rFonts w:ascii="仿宋_GB2312" w:eastAsia="仿宋_GB2312" w:hAnsi="??"/>
                <w:kern w:val="0"/>
                <w:sz w:val="18"/>
                <w:szCs w:val="18"/>
              </w:rPr>
            </w:pPr>
            <w:r w:rsidRPr="00C44E43">
              <w:rPr>
                <w:rFonts w:ascii="仿宋_GB2312" w:eastAsia="仿宋_GB2312" w:hAnsi="??" w:cs="仿宋_GB2312" w:hint="eastAsia"/>
                <w:kern w:val="0"/>
                <w:sz w:val="18"/>
                <w:szCs w:val="18"/>
              </w:rPr>
              <w:t>受新冠疫情影响，部分预算绩效管理工作延期开展。</w:t>
            </w:r>
          </w:p>
        </w:tc>
      </w:tr>
      <w:tr w:rsidR="007E1FEF" w:rsidRPr="00242EC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sz w:val="18"/>
                <w:szCs w:val="18"/>
              </w:rPr>
            </w:pPr>
            <w:r w:rsidRPr="00242ECA">
              <w:rPr>
                <w:rFonts w:ascii="仿宋_GB2312" w:eastAsia="仿宋_GB2312" w:hAnsi="宋体" w:cs="仿宋_GB2312" w:hint="eastAsia"/>
                <w:sz w:val="18"/>
                <w:szCs w:val="18"/>
              </w:rPr>
              <w:t>绩效报告符合市级政策要求率</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100%</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cs="仿宋_GB2312"/>
                <w:color w:val="000000"/>
              </w:rPr>
              <w:t>100%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C44E43" w:rsidRDefault="007E1FEF" w:rsidP="00C44E43">
            <w:pPr>
              <w:widowControl/>
              <w:spacing w:line="240" w:lineRule="exact"/>
              <w:rPr>
                <w:rFonts w:ascii="仿宋_GB2312" w:eastAsia="仿宋_GB2312" w:hAnsi="??"/>
                <w:kern w:val="0"/>
                <w:sz w:val="18"/>
                <w:szCs w:val="18"/>
              </w:rPr>
            </w:pPr>
          </w:p>
        </w:tc>
      </w:tr>
      <w:tr w:rsidR="007E1FEF" w:rsidRPr="00242EC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符合验收标准，达到《北京市预算绩效管理办法》、《北京市市级财政支出事前绩效评估管理办法》、《北京市市级部门预算绩效监控管理办法》、《北京市项目支出绩效评价管理办法》等文件要求，验收通过率</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100%</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cs="仿宋_GB2312"/>
                <w:color w:val="000000"/>
              </w:rPr>
              <w:t>100%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rPr>
            </w:pPr>
          </w:p>
        </w:tc>
      </w:tr>
      <w:tr w:rsidR="007E1FEF" w:rsidRPr="00242ECA">
        <w:trPr>
          <w:trHeight w:hRule="exact" w:val="12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预算绩效服务时限</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12</w:t>
            </w:r>
            <w:r w:rsidRPr="00242ECA">
              <w:rPr>
                <w:rFonts w:ascii="仿宋_GB2312" w:eastAsia="仿宋_GB2312" w:hAnsi="宋体" w:cs="仿宋_GB2312" w:hint="eastAsia"/>
                <w:color w:val="000000"/>
              </w:rPr>
              <w:t>月</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cs="仿宋_GB2312"/>
                <w:color w:val="000000"/>
              </w:rPr>
              <w:t>12</w:t>
            </w:r>
            <w:r w:rsidRPr="00242ECA">
              <w:rPr>
                <w:rFonts w:ascii="仿宋_GB2312" w:eastAsia="仿宋_GB2312" w:hAnsi="宋体" w:cs="仿宋_GB2312" w:hint="eastAsia"/>
                <w:color w:val="000000"/>
              </w:rPr>
              <w:t>月</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1</w:t>
            </w:r>
          </w:p>
        </w:tc>
        <w:tc>
          <w:tcPr>
            <w:tcW w:w="1413" w:type="dxa"/>
            <w:gridSpan w:val="2"/>
            <w:tcBorders>
              <w:top w:val="single" w:sz="4" w:space="0" w:color="auto"/>
              <w:left w:val="nil"/>
              <w:bottom w:val="single" w:sz="4" w:space="0" w:color="auto"/>
              <w:right w:val="single" w:sz="4" w:space="0" w:color="auto"/>
            </w:tcBorders>
            <w:vAlign w:val="center"/>
          </w:tcPr>
          <w:p w:rsidR="007E1FEF" w:rsidRPr="00C44E43" w:rsidRDefault="007E1FEF" w:rsidP="00C44E43">
            <w:pPr>
              <w:widowControl/>
              <w:spacing w:line="240" w:lineRule="exact"/>
              <w:rPr>
                <w:rFonts w:ascii="仿宋_GB2312" w:eastAsia="仿宋_GB2312" w:hAnsi="??"/>
                <w:kern w:val="0"/>
                <w:sz w:val="18"/>
                <w:szCs w:val="18"/>
              </w:rPr>
            </w:pPr>
            <w:r w:rsidRPr="00C44E43">
              <w:rPr>
                <w:rFonts w:ascii="仿宋_GB2312" w:eastAsia="仿宋_GB2312" w:hAnsi="??" w:cs="仿宋_GB2312" w:hint="eastAsia"/>
                <w:kern w:val="0"/>
                <w:sz w:val="18"/>
                <w:szCs w:val="18"/>
              </w:rPr>
              <w:t>受新冠疫情影响，部分预算绩效管理工作延期开展。</w:t>
            </w:r>
          </w:p>
        </w:tc>
      </w:tr>
      <w:tr w:rsidR="007E1FEF" w:rsidRPr="00242EC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项目完成及时率</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90%</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90%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rPr>
            </w:pPr>
          </w:p>
        </w:tc>
      </w:tr>
      <w:tr w:rsidR="007E1FEF" w:rsidRPr="00242ECA">
        <w:trPr>
          <w:trHeight w:hRule="exact" w:val="217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rsidP="0001537C">
            <w:pPr>
              <w:jc w:val="center"/>
              <w:rPr>
                <w:rFonts w:ascii="仿宋_GB2312" w:eastAsia="仿宋_GB2312" w:hAnsi="宋体"/>
                <w:sz w:val="18"/>
                <w:szCs w:val="18"/>
              </w:rPr>
            </w:pPr>
            <w:r w:rsidRPr="00242ECA">
              <w:rPr>
                <w:rFonts w:ascii="仿宋_GB2312" w:eastAsia="仿宋_GB2312" w:hAnsi="宋体" w:cs="仿宋_GB2312" w:hint="eastAsia"/>
                <w:sz w:val="18"/>
                <w:szCs w:val="18"/>
              </w:rPr>
              <w:t>项目总体预算控制金额</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380</w:t>
            </w:r>
            <w:r w:rsidRPr="00242ECA">
              <w:rPr>
                <w:rFonts w:ascii="仿宋_GB2312" w:eastAsia="仿宋_GB2312" w:hAnsi="宋体" w:cs="仿宋_GB2312" w:hint="eastAsia"/>
                <w:color w:val="000000"/>
              </w:rPr>
              <w:t>万元</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color w:val="000000"/>
              </w:rPr>
              <w:t>355.5</w:t>
            </w:r>
            <w:r w:rsidRPr="00242ECA">
              <w:rPr>
                <w:rFonts w:ascii="仿宋_GB2312" w:eastAsia="仿宋_GB2312" w:hAnsi="宋体" w:cs="仿宋_GB2312" w:hint="eastAsia"/>
                <w:color w:val="000000"/>
              </w:rPr>
              <w:t>万元</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sz w:val="18"/>
                <w:szCs w:val="18"/>
              </w:rPr>
            </w:pPr>
            <w:r>
              <w:rPr>
                <w:rFonts w:ascii="仿宋_GB2312" w:eastAsia="仿宋_GB2312" w:hAnsi="??" w:cs="仿宋_GB2312" w:hint="eastAsia"/>
                <w:kern w:val="0"/>
                <w:sz w:val="18"/>
                <w:szCs w:val="18"/>
              </w:rPr>
              <w:t>项目采取竞争性磋商方式选取供应商</w:t>
            </w:r>
            <w:r w:rsidRPr="00242ECA">
              <w:rPr>
                <w:rFonts w:ascii="仿宋_GB2312" w:eastAsia="仿宋_GB2312" w:hAnsi="??" w:cs="仿宋_GB2312" w:hint="eastAsia"/>
                <w:kern w:val="0"/>
                <w:sz w:val="18"/>
                <w:szCs w:val="18"/>
              </w:rPr>
              <w:t>，采购中标金额为</w:t>
            </w:r>
            <w:r w:rsidRPr="00242ECA">
              <w:rPr>
                <w:rFonts w:ascii="仿宋_GB2312" w:eastAsia="仿宋_GB2312" w:hAnsi="??" w:cs="仿宋_GB2312"/>
                <w:kern w:val="0"/>
                <w:sz w:val="18"/>
                <w:szCs w:val="18"/>
              </w:rPr>
              <w:t>3</w:t>
            </w:r>
            <w:r>
              <w:rPr>
                <w:rFonts w:ascii="仿宋_GB2312" w:eastAsia="仿宋_GB2312" w:hAnsi="??" w:cs="仿宋_GB2312"/>
                <w:kern w:val="0"/>
                <w:sz w:val="18"/>
                <w:szCs w:val="18"/>
              </w:rPr>
              <w:t>08.75</w:t>
            </w:r>
            <w:r w:rsidRPr="00242ECA">
              <w:rPr>
                <w:rFonts w:ascii="仿宋_GB2312" w:eastAsia="仿宋_GB2312" w:hAnsi="??" w:cs="仿宋_GB2312" w:hint="eastAsia"/>
                <w:kern w:val="0"/>
                <w:sz w:val="18"/>
                <w:szCs w:val="18"/>
              </w:rPr>
              <w:t>万</w:t>
            </w:r>
            <w:r>
              <w:rPr>
                <w:rFonts w:ascii="仿宋_GB2312" w:eastAsia="仿宋_GB2312" w:hAnsi="??" w:cs="仿宋_GB2312" w:hint="eastAsia"/>
                <w:kern w:val="0"/>
                <w:sz w:val="18"/>
                <w:szCs w:val="18"/>
              </w:rPr>
              <w:t>元，另支付上年度绩效管理合同尾款</w:t>
            </w:r>
            <w:r>
              <w:rPr>
                <w:rFonts w:ascii="仿宋_GB2312" w:eastAsia="仿宋_GB2312" w:hAnsi="??" w:cs="仿宋_GB2312"/>
                <w:kern w:val="0"/>
                <w:sz w:val="18"/>
                <w:szCs w:val="18"/>
              </w:rPr>
              <w:t>46.75</w:t>
            </w:r>
            <w:r>
              <w:rPr>
                <w:rFonts w:ascii="仿宋_GB2312" w:eastAsia="仿宋_GB2312" w:hAnsi="??" w:cs="仿宋_GB2312" w:hint="eastAsia"/>
                <w:kern w:val="0"/>
                <w:sz w:val="18"/>
                <w:szCs w:val="18"/>
              </w:rPr>
              <w:t>万元</w:t>
            </w:r>
            <w:r w:rsidRPr="00242ECA">
              <w:rPr>
                <w:rFonts w:ascii="仿宋_GB2312" w:eastAsia="仿宋_GB2312" w:hAnsi="??" w:cs="仿宋_GB2312" w:hint="eastAsia"/>
                <w:kern w:val="0"/>
                <w:sz w:val="18"/>
                <w:szCs w:val="18"/>
              </w:rPr>
              <w:t>。</w:t>
            </w:r>
          </w:p>
        </w:tc>
      </w:tr>
      <w:tr w:rsidR="007E1FEF" w:rsidRPr="00242ECA">
        <w:trPr>
          <w:trHeight w:hRule="exact" w:val="10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rsidP="0001537C">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中央转移支付项目和中央预算内投资项目绩效管理委托业务费</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70</w:t>
            </w:r>
            <w:r w:rsidRPr="00242ECA">
              <w:rPr>
                <w:rFonts w:ascii="仿宋_GB2312" w:eastAsia="仿宋_GB2312" w:hAnsi="宋体" w:cs="仿宋_GB2312" w:hint="eastAsia"/>
                <w:color w:val="000000"/>
              </w:rPr>
              <w:t>万元</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58</w:t>
            </w:r>
            <w:r w:rsidRPr="00242ECA">
              <w:rPr>
                <w:rFonts w:ascii="仿宋_GB2312" w:eastAsia="仿宋_GB2312" w:hAnsi="宋体" w:cs="仿宋_GB2312"/>
                <w:color w:val="000000"/>
              </w:rPr>
              <w:t>.75</w:t>
            </w:r>
            <w:r w:rsidRPr="00242ECA">
              <w:rPr>
                <w:rFonts w:ascii="仿宋_GB2312" w:eastAsia="仿宋_GB2312" w:hAnsi="宋体" w:cs="仿宋_GB2312" w:hint="eastAsia"/>
                <w:color w:val="000000"/>
              </w:rPr>
              <w:t>万元</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sz w:val="18"/>
                <w:szCs w:val="18"/>
              </w:rPr>
            </w:pPr>
          </w:p>
        </w:tc>
      </w:tr>
      <w:tr w:rsidR="007E1FEF" w:rsidRPr="00242ECA">
        <w:trPr>
          <w:trHeight w:hRule="exact" w:val="92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rsidP="0001537C">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市对区专项转移支付项目绩效管理委托业务费</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150</w:t>
            </w:r>
            <w:r w:rsidRPr="00242ECA">
              <w:rPr>
                <w:rFonts w:ascii="仿宋_GB2312" w:eastAsia="仿宋_GB2312" w:hAnsi="宋体" w:cs="仿宋_GB2312" w:hint="eastAsia"/>
                <w:color w:val="000000"/>
              </w:rPr>
              <w:t>万元</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94</w:t>
            </w:r>
            <w:r w:rsidRPr="00242ECA">
              <w:rPr>
                <w:rFonts w:ascii="仿宋_GB2312" w:eastAsia="仿宋_GB2312" w:hAnsi="宋体" w:cs="仿宋_GB2312" w:hint="eastAsia"/>
                <w:color w:val="000000"/>
              </w:rPr>
              <w:t>万元</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3</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rPr>
            </w:pPr>
          </w:p>
        </w:tc>
      </w:tr>
      <w:tr w:rsidR="007E1FEF" w:rsidRPr="00242ECA">
        <w:trPr>
          <w:trHeight w:hRule="exact" w:val="23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rsidP="0001537C">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部门预算项目绩效管理委托业务费</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160</w:t>
            </w:r>
            <w:r w:rsidRPr="00242ECA">
              <w:rPr>
                <w:rFonts w:ascii="仿宋_GB2312" w:eastAsia="仿宋_GB2312" w:hAnsi="宋体" w:cs="仿宋_GB2312" w:hint="eastAsia"/>
                <w:color w:val="000000"/>
              </w:rPr>
              <w:t>万元</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rsidP="0001537C">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176</w:t>
            </w:r>
            <w:r w:rsidRPr="00242ECA">
              <w:rPr>
                <w:rFonts w:ascii="仿宋_GB2312" w:eastAsia="仿宋_GB2312" w:hAnsi="宋体" w:cs="仿宋_GB2312"/>
                <w:color w:val="000000"/>
              </w:rPr>
              <w:t>.25</w:t>
            </w:r>
            <w:r w:rsidRPr="00242ECA">
              <w:rPr>
                <w:rFonts w:ascii="仿宋_GB2312" w:eastAsia="仿宋_GB2312" w:hAnsi="宋体" w:cs="仿宋_GB2312" w:hint="eastAsia"/>
                <w:color w:val="000000"/>
              </w:rPr>
              <w:t>万元</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r w:rsidRPr="00242ECA">
              <w:rPr>
                <w:rFonts w:ascii="仿宋_GB2312" w:eastAsia="仿宋_GB2312" w:hAnsi="??" w:cs="仿宋_GB2312"/>
                <w:kern w:val="0"/>
              </w:rPr>
              <w:t>2.5</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rsidP="00C44E43">
            <w:pPr>
              <w:widowControl/>
              <w:spacing w:line="240" w:lineRule="exact"/>
              <w:rPr>
                <w:rFonts w:ascii="仿宋_GB2312" w:eastAsia="仿宋_GB2312" w:hAnsi="??"/>
                <w:kern w:val="0"/>
                <w:sz w:val="18"/>
                <w:szCs w:val="18"/>
              </w:rPr>
            </w:pPr>
            <w:r w:rsidRPr="00242ECA">
              <w:rPr>
                <w:rFonts w:ascii="仿宋_GB2312" w:eastAsia="仿宋_GB2312" w:hAnsi="??" w:cs="仿宋_GB2312"/>
                <w:kern w:val="0"/>
                <w:sz w:val="18"/>
                <w:szCs w:val="18"/>
              </w:rPr>
              <w:t>2021</w:t>
            </w:r>
            <w:r w:rsidRPr="00242ECA">
              <w:rPr>
                <w:rFonts w:ascii="仿宋_GB2312" w:eastAsia="仿宋_GB2312" w:hAnsi="??" w:cs="仿宋_GB2312" w:hint="eastAsia"/>
                <w:kern w:val="0"/>
                <w:sz w:val="18"/>
                <w:szCs w:val="18"/>
              </w:rPr>
              <w:t>年部门预算项目绩效评价工作量增加，故中标金额超过预计金额，但项目总金额未超预算，项目总体预算共节省</w:t>
            </w:r>
            <w:r w:rsidRPr="00242ECA">
              <w:rPr>
                <w:rFonts w:ascii="仿宋_GB2312" w:eastAsia="仿宋_GB2312" w:hAnsi="??" w:cs="仿宋_GB2312"/>
                <w:kern w:val="0"/>
                <w:sz w:val="18"/>
                <w:szCs w:val="18"/>
              </w:rPr>
              <w:t>24.5</w:t>
            </w:r>
            <w:r w:rsidRPr="00242ECA">
              <w:rPr>
                <w:rFonts w:ascii="仿宋_GB2312" w:eastAsia="仿宋_GB2312" w:hAnsi="??" w:cs="仿宋_GB2312" w:hint="eastAsia"/>
                <w:kern w:val="0"/>
                <w:sz w:val="18"/>
                <w:szCs w:val="18"/>
              </w:rPr>
              <w:t>万元。</w:t>
            </w:r>
          </w:p>
        </w:tc>
      </w:tr>
      <w:tr w:rsidR="007E1FEF" w:rsidRPr="00242ECA">
        <w:trPr>
          <w:trHeight w:hRule="exact" w:val="10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提高财政资金使用效益，减少不合理支出，节约财政资金</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4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提高单位绩效管理水平</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1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预算项目单位绩效意识得到提升；在促进项目绩效提升的同时，提升预算单位对绩效管理工作的重视程度。</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良</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rsidRPr="00242ECA">
        <w:trPr>
          <w:trHeight w:hRule="exact" w:val="6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7E1FEF" w:rsidRPr="00242ECA" w:rsidRDefault="007E1FEF">
            <w:pPr>
              <w:jc w:val="center"/>
              <w:rPr>
                <w:rFonts w:ascii="仿宋_GB2312" w:eastAsia="仿宋_GB2312" w:hAnsi="宋体"/>
                <w:color w:val="000000"/>
                <w:sz w:val="18"/>
                <w:szCs w:val="18"/>
              </w:rPr>
            </w:pPr>
            <w:r w:rsidRPr="00242ECA">
              <w:rPr>
                <w:rFonts w:ascii="仿宋_GB2312" w:eastAsia="仿宋_GB2312" w:hAnsi="宋体" w:cs="仿宋_GB2312" w:hint="eastAsia"/>
                <w:color w:val="000000"/>
                <w:sz w:val="18"/>
                <w:szCs w:val="18"/>
              </w:rPr>
              <w:t>项目承担单位及处室满意度</w:t>
            </w:r>
          </w:p>
        </w:tc>
        <w:tc>
          <w:tcPr>
            <w:tcW w:w="849"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hAnsi="宋体" w:cs="仿宋_GB2312" w:hint="eastAsia"/>
                <w:color w:val="000000"/>
              </w:rPr>
              <w:t>≥</w:t>
            </w:r>
            <w:r w:rsidRPr="00242ECA">
              <w:rPr>
                <w:rFonts w:ascii="仿宋_GB2312" w:eastAsia="仿宋_GB2312" w:cs="仿宋_GB2312"/>
                <w:color w:val="000000"/>
              </w:rPr>
              <w:t>90%</w:t>
            </w:r>
          </w:p>
        </w:tc>
        <w:tc>
          <w:tcPr>
            <w:tcW w:w="848" w:type="dxa"/>
            <w:tcBorders>
              <w:top w:val="single" w:sz="4" w:space="0" w:color="auto"/>
              <w:left w:val="nil"/>
              <w:bottom w:val="single" w:sz="4" w:space="0" w:color="auto"/>
              <w:right w:val="single" w:sz="4" w:space="0" w:color="auto"/>
            </w:tcBorders>
            <w:vAlign w:val="center"/>
          </w:tcPr>
          <w:p w:rsidR="007E1FEF" w:rsidRPr="00242ECA" w:rsidRDefault="007E1FEF">
            <w:pPr>
              <w:rPr>
                <w:rFonts w:ascii="仿宋_GB2312" w:eastAsia="仿宋_GB2312" w:hAnsi="宋体"/>
                <w:color w:val="000000"/>
              </w:rPr>
            </w:pPr>
            <w:r w:rsidRPr="00242ECA">
              <w:rPr>
                <w:rFonts w:ascii="仿宋_GB2312" w:eastAsia="仿宋_GB2312" w:cs="仿宋_GB2312"/>
                <w:color w:val="000000"/>
              </w:rPr>
              <w:t>9</w:t>
            </w:r>
            <w:r>
              <w:rPr>
                <w:rFonts w:ascii="仿宋_GB2312" w:eastAsia="仿宋_GB2312" w:cs="仿宋_GB2312"/>
                <w:color w:val="000000"/>
              </w:rPr>
              <w:t>8</w:t>
            </w:r>
            <w:r w:rsidRPr="00242ECA">
              <w:rPr>
                <w:rFonts w:ascii="仿宋_GB2312" w:eastAsia="仿宋_GB2312" w:cs="仿宋_GB2312"/>
                <w:color w:val="000000"/>
              </w:rPr>
              <w:t>%</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cs="仿宋_GB2312"/>
                <w:kern w:val="0"/>
              </w:rPr>
            </w:pPr>
            <w:r w:rsidRPr="00242ECA">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7E1FEF" w:rsidRPr="00242ECA" w:rsidRDefault="007E1FEF">
            <w:pPr>
              <w:widowControl/>
              <w:spacing w:line="240" w:lineRule="exact"/>
              <w:jc w:val="center"/>
              <w:rPr>
                <w:rFonts w:ascii="仿宋_GB2312" w:eastAsia="仿宋_GB2312" w:hAnsi="??"/>
                <w:kern w:val="0"/>
              </w:rPr>
            </w:pPr>
          </w:p>
        </w:tc>
      </w:tr>
      <w:tr w:rsidR="007E1FEF">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color w:val="000000"/>
                <w:kern w:val="0"/>
              </w:rPr>
            </w:pPr>
            <w:r>
              <w:rPr>
                <w:rFonts w:ascii="仿宋_GB2312" w:eastAsia="仿宋_GB2312" w:hAnsi="??" w:cs="仿宋_GB2312"/>
                <w:color w:val="000000"/>
                <w:kern w:val="0"/>
              </w:rPr>
              <w:t>96.5</w:t>
            </w:r>
          </w:p>
        </w:tc>
        <w:tc>
          <w:tcPr>
            <w:tcW w:w="1413" w:type="dxa"/>
            <w:gridSpan w:val="2"/>
            <w:tcBorders>
              <w:top w:val="single" w:sz="4" w:space="0" w:color="auto"/>
              <w:left w:val="nil"/>
              <w:bottom w:val="single" w:sz="4" w:space="0" w:color="auto"/>
              <w:right w:val="single" w:sz="4" w:space="0" w:color="auto"/>
            </w:tcBorders>
            <w:vAlign w:val="center"/>
          </w:tcPr>
          <w:p w:rsidR="007E1FEF" w:rsidRDefault="007E1FEF">
            <w:pPr>
              <w:widowControl/>
              <w:spacing w:line="240" w:lineRule="exact"/>
              <w:jc w:val="center"/>
              <w:rPr>
                <w:rFonts w:ascii="仿宋_GB2312" w:eastAsia="仿宋_GB2312" w:hAnsi="??"/>
                <w:kern w:val="0"/>
              </w:rPr>
            </w:pPr>
          </w:p>
        </w:tc>
      </w:tr>
    </w:tbl>
    <w:p w:rsidR="007E1FEF" w:rsidRDefault="007E1FEF">
      <w:pPr>
        <w:rPr>
          <w:rFonts w:ascii="仿宋_GB2312" w:eastAsia="仿宋_GB2312"/>
          <w:vanish/>
          <w:sz w:val="32"/>
          <w:szCs w:val="32"/>
        </w:rPr>
      </w:pPr>
    </w:p>
    <w:p w:rsidR="007E1FEF" w:rsidRDefault="007E1FEF">
      <w:pPr>
        <w:widowControl/>
        <w:jc w:val="left"/>
        <w:rPr>
          <w:rFonts w:ascii="仿宋_GB2312" w:eastAsia="仿宋_GB2312" w:hAnsi="??"/>
          <w:color w:val="000000"/>
          <w:kern w:val="0"/>
          <w:sz w:val="32"/>
          <w:szCs w:val="32"/>
        </w:rPr>
      </w:pPr>
    </w:p>
    <w:p w:rsidR="007E1FEF" w:rsidRDefault="007E1FEF">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7E1FEF" w:rsidRDefault="007E1FEF" w:rsidP="003C678F">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7E1FEF" w:rsidRDefault="007E1FEF">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7E1FEF" w:rsidRDefault="007E1FEF" w:rsidP="003C678F">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7E1FEF" w:rsidRDefault="007E1FEF" w:rsidP="00C8543D">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7E1FEF" w:rsidSect="00BC4D7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FEF" w:rsidRDefault="007E1FEF" w:rsidP="00BC4D7D">
      <w:r>
        <w:separator/>
      </w:r>
    </w:p>
  </w:endnote>
  <w:endnote w:type="continuationSeparator" w:id="0">
    <w:p w:rsidR="007E1FEF" w:rsidRDefault="007E1FEF" w:rsidP="00BC4D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
    <w:altName w:val="Meiryo"/>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F" w:rsidRDefault="007E1FEF">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624pt;margin-top:0;width:2in;height:2in;z-index:251660288;mso-wrap-style:none;mso-position-horizontal:right;mso-position-horizontal-relative:margin" filled="f" stroked="f" strokeweight=".5pt">
          <v:textbox style="mso-fit-shape-to-text:t" inset="0,0,0,0">
            <w:txbxContent>
              <w:p w:rsidR="007E1FEF" w:rsidRDefault="007E1FEF">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3C678F">
                  <w:rPr>
                    <w:rFonts w:ascii="??" w:hAnsi="??" w:cs="??"/>
                    <w:noProof/>
                    <w:sz w:val="28"/>
                    <w:szCs w:val="28"/>
                    <w:lang w:val="zh-CN"/>
                  </w:rPr>
                  <w:t>-</w:t>
                </w:r>
                <w:r>
                  <w:rPr>
                    <w:rFonts w:ascii="??" w:hAnsi="??" w:cs="??"/>
                    <w:noProof/>
                    <w:sz w:val="28"/>
                    <w:szCs w:val="28"/>
                  </w:rPr>
                  <w:t xml:space="preserve"> 3 -</w:t>
                </w:r>
                <w:r>
                  <w:rPr>
                    <w:rFonts w:ascii="??" w:hAnsi="??" w:cs="??"/>
                    <w:sz w:val="28"/>
                    <w:szCs w:val="28"/>
                  </w:rPr>
                  <w:fldChar w:fldCharType="end"/>
                </w:r>
              </w:p>
            </w:txbxContent>
          </v:textbox>
          <w10:wrap anchorx="margin"/>
        </v:shape>
      </w:pict>
    </w:r>
  </w:p>
  <w:p w:rsidR="007E1FEF" w:rsidRDefault="007E1F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FEF" w:rsidRDefault="007E1FEF" w:rsidP="00BC4D7D">
      <w:r>
        <w:separator/>
      </w:r>
    </w:p>
  </w:footnote>
  <w:footnote w:type="continuationSeparator" w:id="0">
    <w:p w:rsidR="007E1FEF" w:rsidRDefault="007E1FEF" w:rsidP="00BC4D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EFE5989"/>
    <w:rsid w:val="EFCF3EAE"/>
    <w:rsid w:val="F5B764A2"/>
    <w:rsid w:val="F77F09F4"/>
    <w:rsid w:val="FFD7BFFC"/>
    <w:rsid w:val="FFFA6B0F"/>
    <w:rsid w:val="0001537C"/>
    <w:rsid w:val="0002363B"/>
    <w:rsid w:val="00073806"/>
    <w:rsid w:val="00193E5B"/>
    <w:rsid w:val="0020375E"/>
    <w:rsid w:val="00203D37"/>
    <w:rsid w:val="00212B3B"/>
    <w:rsid w:val="00242ECA"/>
    <w:rsid w:val="002D321A"/>
    <w:rsid w:val="00334D2D"/>
    <w:rsid w:val="003518EE"/>
    <w:rsid w:val="003A0608"/>
    <w:rsid w:val="003B14B3"/>
    <w:rsid w:val="003C678F"/>
    <w:rsid w:val="004C37F4"/>
    <w:rsid w:val="004E3339"/>
    <w:rsid w:val="005F6668"/>
    <w:rsid w:val="006315ED"/>
    <w:rsid w:val="006462FD"/>
    <w:rsid w:val="00686F14"/>
    <w:rsid w:val="007440D6"/>
    <w:rsid w:val="007E1FEF"/>
    <w:rsid w:val="00831FF2"/>
    <w:rsid w:val="008B59A2"/>
    <w:rsid w:val="008C0852"/>
    <w:rsid w:val="008F7B3D"/>
    <w:rsid w:val="009B4248"/>
    <w:rsid w:val="00A7372A"/>
    <w:rsid w:val="00A825F0"/>
    <w:rsid w:val="00AA031F"/>
    <w:rsid w:val="00AC5D06"/>
    <w:rsid w:val="00AF513F"/>
    <w:rsid w:val="00B33D59"/>
    <w:rsid w:val="00B915E3"/>
    <w:rsid w:val="00BC4D7D"/>
    <w:rsid w:val="00C44E43"/>
    <w:rsid w:val="00C53072"/>
    <w:rsid w:val="00C6637B"/>
    <w:rsid w:val="00C754E1"/>
    <w:rsid w:val="00C8543D"/>
    <w:rsid w:val="00CF1A9F"/>
    <w:rsid w:val="00D65E5D"/>
    <w:rsid w:val="00D7349D"/>
    <w:rsid w:val="00E52AC2"/>
    <w:rsid w:val="00E53254"/>
    <w:rsid w:val="00E83BF7"/>
    <w:rsid w:val="00EE10FA"/>
    <w:rsid w:val="00EE323F"/>
    <w:rsid w:val="00F4046C"/>
    <w:rsid w:val="00F67A40"/>
    <w:rsid w:val="00FA7583"/>
    <w:rsid w:val="00FF07A8"/>
    <w:rsid w:val="37173543"/>
    <w:rsid w:val="3FF76880"/>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7D"/>
    <w:pPr>
      <w:widowControl w:val="0"/>
      <w:jc w:val="both"/>
    </w:pPr>
    <w:rPr>
      <w:rFonts w:ascii="Times New Roman" w:hAnsi="Times New Roman"/>
      <w:szCs w:val="21"/>
    </w:rPr>
  </w:style>
  <w:style w:type="paragraph" w:styleId="Heading2">
    <w:name w:val="heading 2"/>
    <w:basedOn w:val="Normal"/>
    <w:next w:val="Normal"/>
    <w:link w:val="Heading2Char"/>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0375E"/>
    <w:rPr>
      <w:rFonts w:ascii="Cambria" w:eastAsia="宋体" w:hAnsi="Cambria" w:cs="Cambria"/>
      <w:b/>
      <w:bCs/>
      <w:sz w:val="32"/>
      <w:szCs w:val="32"/>
    </w:rPr>
  </w:style>
  <w:style w:type="paragraph" w:styleId="Footer">
    <w:name w:val="footer"/>
    <w:basedOn w:val="Normal"/>
    <w:link w:val="FooterChar"/>
    <w:uiPriority w:val="99"/>
    <w:rsid w:val="00BC4D7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0375E"/>
    <w:rPr>
      <w:rFonts w:ascii="Times New Roman" w:hAnsi="Times New Roman" w:cs="Times New Roman"/>
      <w:sz w:val="18"/>
      <w:szCs w:val="18"/>
    </w:rPr>
  </w:style>
  <w:style w:type="paragraph" w:styleId="Header">
    <w:name w:val="header"/>
    <w:basedOn w:val="Normal"/>
    <w:link w:val="HeaderChar"/>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20375E"/>
    <w:rPr>
      <w:rFonts w:ascii="Times New Roman" w:hAnsi="Times New Roman" w:cs="Times New Roman"/>
      <w:sz w:val="18"/>
      <w:szCs w:val="18"/>
    </w:rPr>
  </w:style>
  <w:style w:type="paragraph" w:customStyle="1" w:styleId="1">
    <w:name w:val="列出段落1"/>
    <w:basedOn w:val="Normal"/>
    <w:uiPriority w:val="99"/>
    <w:rsid w:val="00BC4D7D"/>
    <w:pPr>
      <w:ind w:firstLineChars="200" w:firstLine="420"/>
    </w:pPr>
    <w:rPr>
      <w:rFonts w:ascii="Calibri" w:hAnsi="Calibri" w:cs="Calibri"/>
    </w:rPr>
  </w:style>
  <w:style w:type="paragraph" w:customStyle="1" w:styleId="CharCharChar1CharCharCharCharCharCharCharCharChar1CharCharCharChar">
    <w:name w:val="Char Char Char1 Char Char Char Char Char Char Char Char Char1 Char Char Char Char"/>
    <w:basedOn w:val="Normal"/>
    <w:uiPriority w:val="99"/>
    <w:rsid w:val="00203D37"/>
    <w:pPr>
      <w:widowControl/>
      <w:spacing w:after="160" w:line="240" w:lineRule="exact"/>
      <w:jc w:val="left"/>
    </w:pPr>
    <w:rPr>
      <w:rFonts w:ascii="Tahoma" w:eastAsia="黑体" w:hAnsi="Tahoma" w:cs="Tahoma"/>
      <w:b/>
      <w:bCs/>
      <w:kern w:val="32"/>
      <w:sz w:val="32"/>
      <w:szCs w:val="32"/>
    </w:rPr>
  </w:style>
  <w:style w:type="character" w:customStyle="1" w:styleId="NormalCharacter">
    <w:name w:val="NormalCharacter"/>
    <w:uiPriority w:val="99"/>
    <w:semiHidden/>
    <w:rsid w:val="00FA7583"/>
  </w:style>
</w:styles>
</file>

<file path=word/webSettings.xml><?xml version="1.0" encoding="utf-8"?>
<w:webSettings xmlns:r="http://schemas.openxmlformats.org/officeDocument/2006/relationships" xmlns:w="http://schemas.openxmlformats.org/wordprocessingml/2006/main">
  <w:divs>
    <w:div w:id="1976134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3</Pages>
  <Words>338</Words>
  <Characters>1930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user</dc:creator>
  <cp:keywords/>
  <dc:description/>
  <cp:lastModifiedBy>chanyechu</cp:lastModifiedBy>
  <cp:revision>20</cp:revision>
  <cp:lastPrinted>2022-03-24T10:01:00Z</cp:lastPrinted>
  <dcterms:created xsi:type="dcterms:W3CDTF">2023-05-18T12:33:00Z</dcterms:created>
  <dcterms:modified xsi:type="dcterms:W3CDTF">2023-05-26T12:11:00Z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