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8A9" w:rsidRDefault="00C76705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:rsidR="00B408A9" w:rsidRDefault="00C76705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:rsidR="00B408A9" w:rsidRDefault="00C76705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 xml:space="preserve">  </w:t>
      </w:r>
      <w:r>
        <w:rPr>
          <w:rFonts w:ascii="仿宋_GB2312" w:eastAsia="仿宋_GB2312" w:hAnsi="??" w:cs="仿宋_GB2312" w:hint="eastAsia"/>
          <w:sz w:val="28"/>
          <w:szCs w:val="28"/>
        </w:rPr>
        <w:t>2022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:rsidR="00B408A9" w:rsidRDefault="00B408A9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473"/>
        <w:gridCol w:w="913"/>
        <w:gridCol w:w="1225"/>
        <w:gridCol w:w="1502"/>
        <w:gridCol w:w="610"/>
        <w:gridCol w:w="94"/>
        <w:gridCol w:w="469"/>
        <w:gridCol w:w="377"/>
        <w:gridCol w:w="710"/>
      </w:tblGrid>
      <w:tr w:rsidR="00B408A9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2022</w:t>
            </w:r>
            <w:r>
              <w:rPr>
                <w:rFonts w:ascii="仿宋_GB2312" w:eastAsia="仿宋_GB2312" w:hAnsi="??" w:hint="eastAsia"/>
                <w:kern w:val="0"/>
              </w:rPr>
              <w:t>年北京市创新团队家禽团队岗位专家工作经费</w:t>
            </w:r>
          </w:p>
        </w:tc>
      </w:tr>
      <w:tr w:rsidR="00B408A9">
        <w:trPr>
          <w:trHeight w:hRule="exact" w:val="44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37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北京市农业农村局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北京市动物疫病预防控制中心</w:t>
            </w:r>
          </w:p>
        </w:tc>
      </w:tr>
      <w:tr w:rsidR="00B408A9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37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罗伏兵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15810195509</w:t>
            </w:r>
          </w:p>
        </w:tc>
      </w:tr>
      <w:tr w:rsidR="00B408A9">
        <w:trPr>
          <w:trHeight w:hRule="exact" w:val="732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B408A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年初预算数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B408A9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B408A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46.4692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92.94%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8</w:t>
            </w:r>
          </w:p>
        </w:tc>
      </w:tr>
      <w:tr w:rsidR="00B408A9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B408A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46.4692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B408A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B408A9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B408A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B408A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B408A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B408A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B408A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B408A9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B408A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B408A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B408A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B408A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B408A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B408A9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46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7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B408A9">
        <w:trPr>
          <w:trHeight w:hRule="exact" w:val="361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B408A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46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围绕家禽团队</w:t>
            </w:r>
            <w:r>
              <w:rPr>
                <w:rFonts w:ascii="仿宋_GB2312" w:eastAsia="仿宋_GB2312" w:hAnsi="??" w:hint="eastAsia"/>
                <w:kern w:val="0"/>
              </w:rPr>
              <w:t>2022</w:t>
            </w:r>
            <w:r>
              <w:rPr>
                <w:rFonts w:ascii="仿宋_GB2312" w:eastAsia="仿宋_GB2312" w:hAnsi="??" w:hint="eastAsia"/>
                <w:kern w:val="0"/>
              </w:rPr>
              <w:t>年的总体目标，</w:t>
            </w:r>
            <w:r>
              <w:rPr>
                <w:rFonts w:ascii="仿宋_GB2312" w:eastAsia="仿宋_GB2312" w:hAnsi="??" w:hint="eastAsia"/>
                <w:kern w:val="0"/>
              </w:rPr>
              <w:t>开展</w:t>
            </w:r>
            <w:r>
              <w:rPr>
                <w:rFonts w:ascii="仿宋_GB2312" w:eastAsia="仿宋_GB2312" w:hAnsi="??" w:hint="eastAsia"/>
                <w:kern w:val="0"/>
              </w:rPr>
              <w:t>禽支原体抗原胶体金免疫层析试纸条检测技术的可行性分析工作，确定关键蛋白的制备和表达方法</w:t>
            </w:r>
            <w:r>
              <w:rPr>
                <w:rFonts w:ascii="仿宋_GB2312" w:eastAsia="仿宋_GB2312" w:hAnsi="??" w:hint="eastAsia"/>
                <w:kern w:val="0"/>
              </w:rPr>
              <w:t>；开展</w:t>
            </w:r>
            <w:r>
              <w:rPr>
                <w:rFonts w:ascii="仿宋_GB2312" w:eastAsia="仿宋_GB2312" w:hAnsi="??" w:hint="eastAsia"/>
                <w:kern w:val="0"/>
              </w:rPr>
              <w:t>鸡群支原体的感染现状、疫苗免疫情况、生物安全措施等方面调研材料</w:t>
            </w:r>
            <w:r>
              <w:rPr>
                <w:rFonts w:ascii="仿宋_GB2312" w:eastAsia="仿宋_GB2312" w:hAnsi="??" w:hint="eastAsia"/>
                <w:kern w:val="0"/>
              </w:rPr>
              <w:t>；开展</w:t>
            </w:r>
            <w:r>
              <w:rPr>
                <w:rFonts w:ascii="仿宋_GB2312" w:eastAsia="仿宋_GB2312" w:hAnsi="??" w:hint="eastAsia"/>
                <w:kern w:val="0"/>
              </w:rPr>
              <w:t>禽白血病和鸡白痢净化技术的示范研究及</w:t>
            </w:r>
            <w:r>
              <w:rPr>
                <w:rFonts w:ascii="仿宋_GB2312" w:eastAsia="仿宋_GB2312" w:hAnsi="??" w:hint="eastAsia"/>
                <w:kern w:val="0"/>
              </w:rPr>
              <w:t>推广；开展</w:t>
            </w:r>
            <w:r>
              <w:rPr>
                <w:rFonts w:ascii="仿宋_GB2312" w:eastAsia="仿宋_GB2312" w:hAnsi="??" w:hint="eastAsia"/>
                <w:kern w:val="0"/>
              </w:rPr>
              <w:t>高致病性禽流感病毒病原和抗体检测工作</w:t>
            </w:r>
            <w:r>
              <w:rPr>
                <w:rFonts w:ascii="仿宋_GB2312" w:eastAsia="仿宋_GB2312" w:hAnsi="??" w:hint="eastAsia"/>
                <w:kern w:val="0"/>
              </w:rPr>
              <w:t>。</w:t>
            </w:r>
            <w:r>
              <w:rPr>
                <w:rFonts w:ascii="仿宋_GB2312" w:eastAsia="仿宋_GB2312" w:hAnsi="??" w:hint="eastAsia"/>
                <w:kern w:val="0"/>
              </w:rPr>
              <w:t xml:space="preserve">              </w:t>
            </w:r>
          </w:p>
        </w:tc>
        <w:tc>
          <w:tcPr>
            <w:tcW w:w="37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完成了</w:t>
            </w:r>
            <w:r>
              <w:rPr>
                <w:rFonts w:ascii="仿宋_GB2312" w:eastAsia="仿宋_GB2312" w:hAnsi="??" w:hint="eastAsia"/>
                <w:kern w:val="0"/>
              </w:rPr>
              <w:t>禽支原体抗原胶体金免疫层析试纸条检测技术的可行性分析工作，确定</w:t>
            </w:r>
            <w:r>
              <w:rPr>
                <w:rFonts w:ascii="仿宋_GB2312" w:eastAsia="仿宋_GB2312" w:hAnsi="??" w:hint="eastAsia"/>
                <w:kern w:val="0"/>
              </w:rPr>
              <w:t>了</w:t>
            </w:r>
            <w:r>
              <w:rPr>
                <w:rFonts w:ascii="仿宋_GB2312" w:eastAsia="仿宋_GB2312" w:hAnsi="??" w:hint="eastAsia"/>
                <w:kern w:val="0"/>
              </w:rPr>
              <w:t>关键蛋白的制备和表达方法</w:t>
            </w:r>
            <w:r>
              <w:rPr>
                <w:rFonts w:ascii="仿宋_GB2312" w:eastAsia="仿宋_GB2312" w:hAnsi="??" w:hint="eastAsia"/>
                <w:kern w:val="0"/>
              </w:rPr>
              <w:t>；完成了</w:t>
            </w:r>
            <w:r>
              <w:rPr>
                <w:rFonts w:ascii="仿宋_GB2312" w:eastAsia="仿宋_GB2312" w:hAnsi="??" w:hint="eastAsia"/>
                <w:kern w:val="0"/>
              </w:rPr>
              <w:t>鸡群支原体的感染现状、疫苗免疫情况、生物安全措施等方面</w:t>
            </w:r>
            <w:r>
              <w:rPr>
                <w:rFonts w:ascii="仿宋_GB2312" w:eastAsia="仿宋_GB2312" w:hAnsi="??" w:hint="eastAsia"/>
                <w:kern w:val="0"/>
              </w:rPr>
              <w:t>的</w:t>
            </w:r>
            <w:r>
              <w:rPr>
                <w:rFonts w:ascii="仿宋_GB2312" w:eastAsia="仿宋_GB2312" w:hAnsi="??" w:hint="eastAsia"/>
                <w:kern w:val="0"/>
              </w:rPr>
              <w:t>调研</w:t>
            </w:r>
            <w:r>
              <w:rPr>
                <w:rFonts w:ascii="仿宋_GB2312" w:eastAsia="仿宋_GB2312" w:hAnsi="??" w:hint="eastAsia"/>
                <w:kern w:val="0"/>
              </w:rPr>
              <w:t>工作；完成了</w:t>
            </w:r>
            <w:r>
              <w:rPr>
                <w:rFonts w:ascii="仿宋_GB2312" w:eastAsia="仿宋_GB2312" w:hAnsi="??" w:hint="eastAsia"/>
                <w:kern w:val="0"/>
              </w:rPr>
              <w:t>禽白血病和鸡白痢净化技术的示范研究及</w:t>
            </w:r>
            <w:r>
              <w:rPr>
                <w:rFonts w:ascii="仿宋_GB2312" w:eastAsia="仿宋_GB2312" w:hAnsi="??" w:hint="eastAsia"/>
                <w:kern w:val="0"/>
              </w:rPr>
              <w:t>推广，覆盖祖代及以上鸡群</w:t>
            </w:r>
            <w:r>
              <w:rPr>
                <w:rFonts w:ascii="仿宋_GB2312" w:eastAsia="仿宋_GB2312" w:hAnsi="??" w:hint="eastAsia"/>
                <w:kern w:val="0"/>
              </w:rPr>
              <w:t>5</w:t>
            </w:r>
            <w:r>
              <w:rPr>
                <w:rFonts w:ascii="仿宋_GB2312" w:eastAsia="仿宋_GB2312" w:hAnsi="??" w:hint="eastAsia"/>
                <w:kern w:val="0"/>
              </w:rPr>
              <w:t>万只；结合全市重大动物疫病监测任务，完成了高致病性禽流感病毒病原</w:t>
            </w:r>
            <w:r>
              <w:rPr>
                <w:rFonts w:ascii="仿宋_GB2312" w:eastAsia="仿宋_GB2312" w:hAnsi="??" w:hint="eastAsia"/>
                <w:kern w:val="0"/>
              </w:rPr>
              <w:t>2000</w:t>
            </w:r>
            <w:r>
              <w:rPr>
                <w:rFonts w:ascii="仿宋_GB2312" w:eastAsia="仿宋_GB2312" w:hAnsi="??" w:hint="eastAsia"/>
                <w:kern w:val="0"/>
              </w:rPr>
              <w:t>份次，抗体</w:t>
            </w:r>
            <w:r>
              <w:rPr>
                <w:rFonts w:ascii="仿宋_GB2312" w:eastAsia="仿宋_GB2312" w:hAnsi="??" w:hint="eastAsia"/>
                <w:kern w:val="0"/>
              </w:rPr>
              <w:t>1500</w:t>
            </w:r>
            <w:r>
              <w:rPr>
                <w:rFonts w:ascii="仿宋_GB2312" w:eastAsia="仿宋_GB2312" w:hAnsi="??" w:hint="eastAsia"/>
                <w:kern w:val="0"/>
              </w:rPr>
              <w:t>份次的实验室检测工作，保证了全年无禽流感等重大动物疫情出现。</w:t>
            </w:r>
            <w:r>
              <w:rPr>
                <w:rFonts w:ascii="仿宋_GB2312" w:eastAsia="仿宋_GB2312" w:hAnsi="??" w:hint="eastAsia"/>
                <w:b/>
                <w:bCs/>
                <w:kern w:val="0"/>
              </w:rPr>
              <w:t>由于受新冠疫情影响，部分实验进度有所滞后导致年度资金有少量</w:t>
            </w:r>
            <w:r>
              <w:rPr>
                <w:rFonts w:ascii="仿宋_GB2312" w:eastAsia="仿宋_GB2312" w:hAnsi="??" w:hint="eastAsia"/>
                <w:b/>
                <w:bCs/>
                <w:kern w:val="0"/>
              </w:rPr>
              <w:t>资金还未支出，近期讲按照农业农村局和财政局要求尽快完成支出手续。</w:t>
            </w:r>
            <w:r>
              <w:rPr>
                <w:rFonts w:ascii="仿宋_GB2312" w:eastAsia="仿宋_GB2312" w:hAnsi="??" w:hint="eastAsia"/>
                <w:b/>
                <w:bCs/>
                <w:kern w:val="0"/>
              </w:rPr>
              <w:t xml:space="preserve"> </w:t>
            </w:r>
            <w:r>
              <w:rPr>
                <w:rFonts w:ascii="仿宋_GB2312" w:eastAsia="仿宋_GB2312" w:hAnsi="??" w:hint="eastAsia"/>
                <w:kern w:val="0"/>
              </w:rPr>
              <w:t xml:space="preserve">      </w:t>
            </w:r>
          </w:p>
        </w:tc>
      </w:tr>
      <w:tr w:rsidR="00B408A9">
        <w:trPr>
          <w:trHeight w:hRule="exact" w:val="972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偏差原因分析及改进措施</w:t>
            </w:r>
          </w:p>
        </w:tc>
      </w:tr>
      <w:tr w:rsidR="00B408A9">
        <w:trPr>
          <w:trHeight w:hRule="exact" w:val="190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B408A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 w:themeColor="text1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 w:themeColor="text1"/>
                <w:kern w:val="0"/>
              </w:rPr>
              <w:t>鸡群支原体的感染现状、疫苗免疫情况、生物安全措施等方面调研材料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 w:themeColor="text1"/>
                <w:kern w:val="0"/>
              </w:rPr>
            </w:pP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完成鸡群支原体的感染现状、疫苗免疫情况、生物安全措施等方面调研材料</w:t>
            </w: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1</w:t>
            </w: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份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 w:themeColor="text1"/>
                <w:kern w:val="0"/>
              </w:rPr>
            </w:pP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完成了</w:t>
            </w: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1</w:t>
            </w: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份</w:t>
            </w:r>
            <w:r>
              <w:rPr>
                <w:rFonts w:ascii="仿宋_GB2312" w:eastAsia="仿宋_GB2312" w:hAnsi="??" w:cs="仿宋_GB2312" w:hint="eastAsia"/>
                <w:color w:val="000000" w:themeColor="text1"/>
                <w:kern w:val="0"/>
              </w:rPr>
              <w:t>鸡群支原体感染现状</w:t>
            </w:r>
            <w:r>
              <w:rPr>
                <w:rFonts w:ascii="仿宋_GB2312" w:eastAsia="仿宋_GB2312" w:hAnsi="??" w:cs="仿宋_GB2312" w:hint="eastAsia"/>
                <w:color w:val="000000" w:themeColor="text1"/>
                <w:kern w:val="0"/>
              </w:rPr>
              <w:t>、</w:t>
            </w:r>
            <w:r>
              <w:rPr>
                <w:rFonts w:ascii="仿宋_GB2312" w:eastAsia="仿宋_GB2312" w:hAnsi="??" w:cs="仿宋_GB2312" w:hint="eastAsia"/>
                <w:color w:val="000000" w:themeColor="text1"/>
                <w:kern w:val="0"/>
              </w:rPr>
              <w:t>疫苗免疫情况</w:t>
            </w:r>
            <w:r>
              <w:rPr>
                <w:rFonts w:ascii="仿宋_GB2312" w:eastAsia="仿宋_GB2312" w:hAnsi="??" w:cs="仿宋_GB2312" w:hint="eastAsia"/>
                <w:color w:val="000000" w:themeColor="text1"/>
                <w:kern w:val="0"/>
              </w:rPr>
              <w:t>及</w:t>
            </w:r>
            <w:r>
              <w:rPr>
                <w:rFonts w:ascii="仿宋_GB2312" w:eastAsia="仿宋_GB2312" w:hAnsi="??" w:cs="仿宋_GB2312" w:hint="eastAsia"/>
                <w:color w:val="000000" w:themeColor="text1"/>
                <w:kern w:val="0"/>
              </w:rPr>
              <w:t>生物安全措施调研</w:t>
            </w:r>
            <w:r>
              <w:rPr>
                <w:rFonts w:ascii="仿宋_GB2312" w:eastAsia="仿宋_GB2312" w:hAnsi="??" w:cs="仿宋_GB2312" w:hint="eastAsia"/>
                <w:color w:val="000000" w:themeColor="text1"/>
                <w:kern w:val="0"/>
              </w:rPr>
              <w:t>报告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 w:themeColor="text1"/>
                <w:kern w:val="0"/>
              </w:rPr>
            </w:pP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 w:themeColor="text1"/>
                <w:kern w:val="0"/>
              </w:rPr>
            </w:pP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10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B408A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 w:themeColor="text1"/>
                <w:kern w:val="0"/>
              </w:rPr>
            </w:pPr>
          </w:p>
        </w:tc>
      </w:tr>
      <w:tr w:rsidR="00B408A9">
        <w:trPr>
          <w:trHeight w:hRule="exact" w:val="19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B408A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B408A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B408A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 w:themeColor="text1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 w:themeColor="text1"/>
                <w:kern w:val="0"/>
              </w:rPr>
              <w:t>禽白血病和鸡白痢净化技术的示范研究及推广禽只数量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 w:themeColor="text1"/>
                <w:kern w:val="0"/>
              </w:rPr>
            </w:pP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预计覆盖祖代及以上鸡群</w:t>
            </w: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5</w:t>
            </w: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万只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 w:themeColor="text1"/>
                <w:kern w:val="0"/>
              </w:rPr>
            </w:pP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完成了</w:t>
            </w: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禽白血病和鸡白痢净化技术的示范研究及推广</w:t>
            </w: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工作，共计覆盖祖代及以上鸡群达</w:t>
            </w: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5</w:t>
            </w: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万只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 w:themeColor="text1"/>
                <w:kern w:val="0"/>
              </w:rPr>
            </w:pP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 w:themeColor="text1"/>
                <w:kern w:val="0"/>
              </w:rPr>
            </w:pP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10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B408A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 w:themeColor="text1"/>
                <w:kern w:val="0"/>
              </w:rPr>
            </w:pPr>
          </w:p>
        </w:tc>
      </w:tr>
      <w:tr w:rsidR="00B408A9">
        <w:trPr>
          <w:trHeight w:hRule="exact" w:val="141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B408A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B408A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B408A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 w:themeColor="text1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 w:themeColor="text1"/>
                <w:kern w:val="0"/>
              </w:rPr>
              <w:t>高致病性禽流感病毒病原和抗体检测样品数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 w:themeColor="text1"/>
                <w:kern w:val="0"/>
              </w:rPr>
            </w:pP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病原</w:t>
            </w: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2000</w:t>
            </w: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份次，抗体</w:t>
            </w: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1500</w:t>
            </w: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份次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 w:themeColor="text1"/>
                <w:kern w:val="0"/>
              </w:rPr>
            </w:pP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完成了高致病性禽流感病毒病原</w:t>
            </w: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2000</w:t>
            </w: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份次，抗体</w:t>
            </w: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1500</w:t>
            </w: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份次的实验室检测任务量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 w:themeColor="text1"/>
                <w:kern w:val="0"/>
              </w:rPr>
            </w:pP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 w:themeColor="text1"/>
                <w:kern w:val="0"/>
              </w:rPr>
            </w:pP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10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B408A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 w:themeColor="text1"/>
                <w:kern w:val="0"/>
              </w:rPr>
            </w:pPr>
          </w:p>
        </w:tc>
      </w:tr>
      <w:tr w:rsidR="00B408A9">
        <w:trPr>
          <w:trHeight w:hRule="exact" w:val="266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B408A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B408A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FF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 w:themeColor="text1"/>
                <w:kern w:val="0"/>
              </w:rPr>
              <w:t>质量指标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 w:themeColor="text1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 w:themeColor="text1"/>
                <w:kern w:val="0"/>
              </w:rPr>
              <w:t>示范场的禽白血病和鸡白痢净化效果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 w:themeColor="text1"/>
                <w:kern w:val="0"/>
              </w:rPr>
            </w:pP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示范祖代场禽白血病达到稳定控制，鸡白痢净化指标控制在</w:t>
            </w: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0.2%</w:t>
            </w: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以下，达到国家净化标准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 w:themeColor="text1"/>
                <w:kern w:val="0"/>
              </w:rPr>
            </w:pP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完成了示范禽场的</w:t>
            </w: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禽白血病和鸡白痢净化技术的研究及推广</w:t>
            </w: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，使示范场的禽白血病得到了稳定控制，实现了</w:t>
            </w: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鸡白痢净化指标控制在</w:t>
            </w: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0.2%</w:t>
            </w: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以下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 w:themeColor="text1"/>
                <w:kern w:val="0"/>
              </w:rPr>
            </w:pP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 w:themeColor="text1"/>
                <w:kern w:val="0"/>
              </w:rPr>
            </w:pP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5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B408A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 w:themeColor="text1"/>
                <w:kern w:val="0"/>
              </w:rPr>
            </w:pPr>
          </w:p>
        </w:tc>
      </w:tr>
      <w:tr w:rsidR="00B408A9">
        <w:trPr>
          <w:trHeight w:hRule="exact" w:val="232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B408A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B408A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08A9" w:rsidRDefault="00B408A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FF0000"/>
                <w:kern w:val="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 w:themeColor="text1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 w:themeColor="text1"/>
                <w:kern w:val="0"/>
              </w:rPr>
              <w:t>高致病性禽流感病毒病原和抗体检测准确率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 w:themeColor="text1"/>
                <w:kern w:val="0"/>
              </w:rPr>
            </w:pP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大于等于</w:t>
            </w: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95%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 w:themeColor="text1"/>
                <w:kern w:val="0"/>
              </w:rPr>
            </w:pP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完成了高致病性禽流感病毒病原</w:t>
            </w: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2000</w:t>
            </w: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份次，抗体</w:t>
            </w: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1500</w:t>
            </w: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份次的实验室检测任务量，其检测准确率可以达到</w:t>
            </w: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95%</w:t>
            </w: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以上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 w:themeColor="text1"/>
                <w:kern w:val="0"/>
              </w:rPr>
            </w:pP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 w:themeColor="text1"/>
                <w:kern w:val="0"/>
              </w:rPr>
            </w:pP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10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B408A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 w:themeColor="text1"/>
                <w:kern w:val="0"/>
              </w:rPr>
            </w:pPr>
          </w:p>
        </w:tc>
      </w:tr>
      <w:tr w:rsidR="00B408A9">
        <w:trPr>
          <w:trHeight w:hRule="exact" w:val="264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B408A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B408A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B408A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FF0000"/>
                <w:kern w:val="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 w:themeColor="text1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 w:themeColor="text1"/>
                <w:kern w:val="0"/>
              </w:rPr>
              <w:t>鸡群支原体的感染现状、疫苗免疫情况、生物安全措施等方面调研覆盖养殖模式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 w:themeColor="text1"/>
                <w:kern w:val="0"/>
              </w:rPr>
            </w:pP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鸡群支原体的感染现状、疫苗免疫情况、生物安全措施等方面调研覆盖规模禽场、种禽场和散养户不同养殖模式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 w:themeColor="text1"/>
                <w:kern w:val="0"/>
              </w:rPr>
            </w:pP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完成了在</w:t>
            </w: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规模禽场、种禽场和散养户</w:t>
            </w: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不同养殖模式下的调查研究工作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 w:themeColor="text1"/>
                <w:kern w:val="0"/>
              </w:rPr>
            </w:pP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 w:themeColor="text1"/>
                <w:kern w:val="0"/>
              </w:rPr>
            </w:pP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10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B408A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 w:themeColor="text1"/>
                <w:kern w:val="0"/>
              </w:rPr>
            </w:pPr>
          </w:p>
        </w:tc>
      </w:tr>
      <w:tr w:rsidR="00B408A9">
        <w:trPr>
          <w:trHeight w:hRule="exact" w:val="308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B408A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B408A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 w:themeColor="text1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 w:themeColor="text1"/>
                <w:kern w:val="0"/>
              </w:rPr>
              <w:t>完成时间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 w:themeColor="text1"/>
                <w:kern w:val="0"/>
              </w:rPr>
            </w:pP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2022</w:t>
            </w: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年</w:t>
            </w: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12</w:t>
            </w: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月底完</w:t>
            </w: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成</w:t>
            </w: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支原体感染现状调研、支原体抗原胶体金技术相关研究、高致病性禽流感检测、疫病净化研究与示范推广等工作内容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 w:themeColor="text1"/>
                <w:kern w:val="0"/>
              </w:rPr>
            </w:pP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截止</w:t>
            </w: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2022</w:t>
            </w: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年</w:t>
            </w: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12</w:t>
            </w: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月底前完成了</w:t>
            </w: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支原体感染现状调研、支原体抗原胶体金技术相关研究、高致病性禽流感检测、疫病净化研究与示范推广等</w:t>
            </w: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各项</w:t>
            </w: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工作内容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 w:themeColor="text1"/>
                <w:kern w:val="0"/>
              </w:rPr>
            </w:pP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 w:themeColor="text1"/>
                <w:kern w:val="0"/>
              </w:rPr>
            </w:pP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5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B408A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 w:themeColor="text1"/>
                <w:kern w:val="0"/>
              </w:rPr>
            </w:pPr>
          </w:p>
        </w:tc>
      </w:tr>
      <w:tr w:rsidR="00B408A9">
        <w:trPr>
          <w:trHeight w:hRule="exact" w:val="82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B408A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B408A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 w:themeColor="text1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 w:themeColor="text1"/>
                <w:kern w:val="0"/>
              </w:rPr>
              <w:t>项目预算控制数额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 w:themeColor="text1"/>
                <w:kern w:val="0"/>
              </w:rPr>
            </w:pP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50</w:t>
            </w: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万元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 w:themeColor="text1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</w:rPr>
              <w:t>项目预算控制在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</w:rPr>
              <w:t>50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</w:rPr>
              <w:t>万元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 w:themeColor="text1"/>
                <w:kern w:val="0"/>
              </w:rPr>
            </w:pP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 w:themeColor="text1"/>
                <w:kern w:val="0"/>
              </w:rPr>
            </w:pPr>
            <w:r>
              <w:rPr>
                <w:rFonts w:ascii="仿宋_GB2312" w:eastAsia="仿宋_GB2312" w:hAnsi="??" w:hint="eastAsia"/>
                <w:color w:val="000000" w:themeColor="text1"/>
                <w:kern w:val="0"/>
              </w:rPr>
              <w:t>5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B408A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 w:themeColor="text1"/>
                <w:kern w:val="0"/>
              </w:rPr>
            </w:pPr>
          </w:p>
        </w:tc>
      </w:tr>
      <w:tr w:rsidR="00B408A9">
        <w:trPr>
          <w:trHeight w:hRule="exact" w:val="331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B408A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示范场鸡只死淘率降低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死淘率降低</w:t>
            </w:r>
            <w:r>
              <w:rPr>
                <w:rFonts w:ascii="仿宋_GB2312" w:eastAsia="仿宋_GB2312" w:hAnsi="??" w:hint="eastAsia"/>
                <w:kern w:val="0"/>
              </w:rPr>
              <w:t>1%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在示范场完成了禽场的</w:t>
            </w:r>
            <w:r>
              <w:rPr>
                <w:rFonts w:ascii="仿宋_GB2312" w:eastAsia="仿宋_GB2312" w:hAnsi="??" w:hint="eastAsia"/>
                <w:kern w:val="0"/>
              </w:rPr>
              <w:t>禽白血病和鸡白痢净化技术的研究及推广</w:t>
            </w:r>
            <w:r>
              <w:rPr>
                <w:rFonts w:ascii="仿宋_GB2312" w:eastAsia="仿宋_GB2312" w:hAnsi="??" w:hint="eastAsia"/>
                <w:kern w:val="0"/>
              </w:rPr>
              <w:t>，有效降低了禽白血病和</w:t>
            </w:r>
            <w:r>
              <w:rPr>
                <w:rFonts w:ascii="仿宋_GB2312" w:eastAsia="仿宋_GB2312" w:hAnsi="??" w:hint="eastAsia"/>
                <w:kern w:val="0"/>
              </w:rPr>
              <w:t>鸡白痢</w:t>
            </w:r>
            <w:r>
              <w:rPr>
                <w:rFonts w:ascii="仿宋_GB2312" w:eastAsia="仿宋_GB2312" w:hAnsi="??" w:hint="eastAsia"/>
                <w:kern w:val="0"/>
              </w:rPr>
              <w:t>等疫病的发生风险，使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鸡只死淘率降低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了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1%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B408A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B408A9">
        <w:trPr>
          <w:trHeight w:hRule="exact" w:val="303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B408A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B408A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生态效益</w:t>
            </w:r>
          </w:p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提高家禽产品安全水平，提升公众对禽类食品质量的信心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信心得到提升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本项目的实施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禽类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疫病的诊断和防控提供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了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技术支持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，降低了鸡只死淘率，保证了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家禽产品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的质量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安全水平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，有效提升了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公众对禽类食品质量的信心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B408A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B408A9">
        <w:trPr>
          <w:trHeight w:hRule="exact" w:val="231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B408A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服务对象满意度标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服务对象满意度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大于等于</w:t>
            </w:r>
            <w:r>
              <w:rPr>
                <w:rFonts w:ascii="仿宋_GB2312" w:eastAsia="仿宋_GB2312" w:hAnsi="??" w:hint="eastAsia"/>
                <w:kern w:val="0"/>
              </w:rPr>
              <w:t>90%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通过走访或电话回访等方式对服务对象的满意度进行跟踪，养殖场户及基层技术人员对技术成果的应用满意度达到了</w:t>
            </w:r>
            <w:r>
              <w:rPr>
                <w:rFonts w:ascii="仿宋_GB2312" w:eastAsia="仿宋_GB2312" w:hAnsi="??" w:hint="eastAsia"/>
                <w:kern w:val="0"/>
              </w:rPr>
              <w:t>90%</w:t>
            </w:r>
            <w:r>
              <w:rPr>
                <w:rFonts w:ascii="仿宋_GB2312" w:eastAsia="仿宋_GB2312" w:hAnsi="??" w:hint="eastAsia"/>
                <w:kern w:val="0"/>
              </w:rPr>
              <w:t>以上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B408A9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</w:p>
        </w:tc>
      </w:tr>
      <w:tr w:rsidR="00B408A9">
        <w:trPr>
          <w:trHeight w:hRule="exact" w:val="477"/>
          <w:jc w:val="center"/>
        </w:trPr>
        <w:tc>
          <w:tcPr>
            <w:tcW w:w="67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C7670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98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8A9" w:rsidRDefault="00B408A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:rsidR="00B408A9" w:rsidRDefault="00B408A9">
      <w:pPr>
        <w:rPr>
          <w:rFonts w:ascii="仿宋_GB2312" w:eastAsia="仿宋_GB2312"/>
          <w:vanish/>
          <w:sz w:val="32"/>
          <w:szCs w:val="32"/>
        </w:rPr>
      </w:pPr>
    </w:p>
    <w:p w:rsidR="00B408A9" w:rsidRDefault="00B408A9" w:rsidP="0036232F">
      <w:pPr>
        <w:spacing w:line="520" w:lineRule="exact"/>
        <w:rPr>
          <w:rFonts w:hint="eastAsia"/>
        </w:rPr>
      </w:pPr>
      <w:bookmarkStart w:id="0" w:name="_GoBack"/>
      <w:bookmarkEnd w:id="0"/>
    </w:p>
    <w:sectPr w:rsidR="00B408A9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705" w:rsidRDefault="00C76705">
      <w:r>
        <w:separator/>
      </w:r>
    </w:p>
  </w:endnote>
  <w:endnote w:type="continuationSeparator" w:id="0">
    <w:p w:rsidR="00C76705" w:rsidRDefault="00C7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黑体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8A9" w:rsidRDefault="00C76705">
    <w:pPr>
      <w:pStyle w:val="a3"/>
      <w:jc w:val="right"/>
      <w:rPr>
        <w:rFonts w:ascii="??" w:hAnsi="??" w:cs="??"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B408A9" w:rsidRDefault="00C76705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36232F" w:rsidRPr="0036232F">
                            <w:rPr>
                              <w:rFonts w:ascii="??" w:hAnsi="??" w:cs="??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36232F">
                            <w:rPr>
                              <w:rFonts w:ascii="??" w:hAnsi="??" w:cs="??"/>
                              <w:noProof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025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" filled="f" stroked="f" strokeweight=".5pt">
              <v:textbox style="mso-fit-shape-to-text:t" inset="0,0,0,0">
                <w:txbxContent>
                  <w:p w:rsidR="00B408A9" w:rsidRDefault="00C76705">
                    <w:pPr>
                      <w:pStyle w:val="a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 w:rsidR="0036232F" w:rsidRPr="0036232F">
                      <w:rPr>
                        <w:rFonts w:ascii="??" w:hAnsi="??" w:cs="??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36232F">
                      <w:rPr>
                        <w:rFonts w:ascii="??" w:hAnsi="??" w:cs="??"/>
                        <w:noProof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B408A9" w:rsidRDefault="00B408A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705" w:rsidRDefault="00C76705">
      <w:r>
        <w:separator/>
      </w:r>
    </w:p>
  </w:footnote>
  <w:footnote w:type="continuationSeparator" w:id="0">
    <w:p w:rsidR="00C76705" w:rsidRDefault="00C767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mMWU3ZDQ1ZWExODhmYTJiOWJmMTVkMDM2NTQzMjMifQ=="/>
  </w:docVars>
  <w:rsids>
    <w:rsidRoot w:val="F77F09F4"/>
    <w:rsid w:val="CEFD3F3D"/>
    <w:rsid w:val="EA3F77F2"/>
    <w:rsid w:val="EEFE5989"/>
    <w:rsid w:val="EFCF3EAE"/>
    <w:rsid w:val="EFFBB425"/>
    <w:rsid w:val="F5B764A2"/>
    <w:rsid w:val="F77F09F4"/>
    <w:rsid w:val="FFD7BFFC"/>
    <w:rsid w:val="FFFA6B0F"/>
    <w:rsid w:val="00212B3B"/>
    <w:rsid w:val="003518EE"/>
    <w:rsid w:val="0036232F"/>
    <w:rsid w:val="004C37F4"/>
    <w:rsid w:val="006462FD"/>
    <w:rsid w:val="008F7B3D"/>
    <w:rsid w:val="00AF513F"/>
    <w:rsid w:val="00B408A9"/>
    <w:rsid w:val="00BC4D7D"/>
    <w:rsid w:val="00C6637B"/>
    <w:rsid w:val="00C76705"/>
    <w:rsid w:val="00D65E5D"/>
    <w:rsid w:val="00D7349D"/>
    <w:rsid w:val="00E53254"/>
    <w:rsid w:val="00F67A40"/>
    <w:rsid w:val="01894D1F"/>
    <w:rsid w:val="06810DD9"/>
    <w:rsid w:val="06DE2CD9"/>
    <w:rsid w:val="0B0771F0"/>
    <w:rsid w:val="0B0E131B"/>
    <w:rsid w:val="0CE867E0"/>
    <w:rsid w:val="13924F90"/>
    <w:rsid w:val="194B13D7"/>
    <w:rsid w:val="324B5A56"/>
    <w:rsid w:val="37173543"/>
    <w:rsid w:val="3FF76880"/>
    <w:rsid w:val="437270F3"/>
    <w:rsid w:val="467D0B27"/>
    <w:rsid w:val="53BB6BBD"/>
    <w:rsid w:val="59722042"/>
    <w:rsid w:val="5EFDC2CD"/>
    <w:rsid w:val="5F741184"/>
    <w:rsid w:val="637B65BB"/>
    <w:rsid w:val="64E24ADD"/>
    <w:rsid w:val="6F2A0408"/>
    <w:rsid w:val="7A0C40EE"/>
    <w:rsid w:val="7AB7FF50"/>
    <w:rsid w:val="7BFEB0DB"/>
    <w:rsid w:val="7C9A408F"/>
    <w:rsid w:val="7CA162D3"/>
    <w:rsid w:val="7CDD59CB"/>
    <w:rsid w:val="7D221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C02DC3E"/>
  <w15:docId w15:val="{0EF6B972-B764-405F-8F9B-71E582F9D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20">
    <w:name w:val="标题 2 字符"/>
    <w:basedOn w:val="a0"/>
    <w:link w:val="2"/>
    <w:uiPriority w:val="99"/>
    <w:semiHidden/>
    <w:qFormat/>
    <w:locked/>
    <w:rPr>
      <w:rFonts w:ascii="Cambria" w:eastAsia="宋体" w:hAnsi="Cambria" w:cs="Cambria"/>
      <w:b/>
      <w:bCs/>
      <w:sz w:val="32"/>
      <w:szCs w:val="32"/>
    </w:rPr>
  </w:style>
  <w:style w:type="character" w:customStyle="1" w:styleId="a4">
    <w:name w:val="页脚 字符"/>
    <w:basedOn w:val="a0"/>
    <w:link w:val="a3"/>
    <w:uiPriority w:val="99"/>
    <w:semiHidden/>
    <w:qFormat/>
    <w:locked/>
    <w:rPr>
      <w:rFonts w:ascii="Times New Roman" w:hAnsi="Times New Roman" w:cs="Times New Roman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locked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294</Words>
  <Characters>1679</Characters>
  <Application>Microsoft Office Word</Application>
  <DocSecurity>0</DocSecurity>
  <Lines>13</Lines>
  <Paragraphs>3</Paragraphs>
  <ScaleCrop>false</ScaleCrop>
  <Company>Microsoft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李晶(防疫物资科/北京市动物疫病预防控制中心)</cp:lastModifiedBy>
  <cp:revision>6</cp:revision>
  <cp:lastPrinted>2022-03-25T02:01:00Z</cp:lastPrinted>
  <dcterms:created xsi:type="dcterms:W3CDTF">2022-03-10T19:16:00Z</dcterms:created>
  <dcterms:modified xsi:type="dcterms:W3CDTF">2023-06-07T01:46:00Z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64C99414C40740459B6B5D4FCD378B15</vt:lpwstr>
  </property>
</Properties>
</file>