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7"/>
        <w:tblW w:w="915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803"/>
        <w:gridCol w:w="1013"/>
        <w:gridCol w:w="991"/>
        <w:gridCol w:w="1127"/>
        <w:gridCol w:w="283"/>
        <w:gridCol w:w="1089"/>
        <w:gridCol w:w="725"/>
        <w:gridCol w:w="162"/>
        <w:gridCol w:w="431"/>
        <w:gridCol w:w="273"/>
        <w:gridCol w:w="522"/>
        <w:gridCol w:w="324"/>
        <w:gridCol w:w="82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76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2022年创新团队-现代农业产业技术体系北京市设施蔬菜创新团队建设项目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5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北京市农业农村局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3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北京市农业技术推广站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13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50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李红岺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37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84629916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3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1070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1070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832.614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77.81%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7.78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3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1070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1070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3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0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预期目标</w:t>
            </w:r>
          </w:p>
        </w:tc>
        <w:tc>
          <w:tcPr>
            <w:tcW w:w="32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2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3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仿宋_GB2312" w:hAnsi="??" w:eastAsia="仿宋_GB2312" w:cs="Times New Roman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15"/>
                <w:szCs w:val="15"/>
                <w:lang w:val="en-US" w:eastAsia="zh-CN" w:bidi="ar-SA"/>
              </w:rPr>
              <w:t>1.开展产业调研，进一步摸清栽培管理、投入品、资源利用率、设施设备应用等生产底数，优化实施方案。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仿宋_GB2312" w:hAnsi="??" w:eastAsia="仿宋_GB2312" w:cs="Times New Roman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15"/>
                <w:szCs w:val="15"/>
                <w:lang w:val="en-US" w:eastAsia="zh-CN" w:bidi="ar-SA"/>
              </w:rPr>
              <w:t>2. 开展品种选育、设施设备及新材料引进筛选、栽培技术试验、植株残体成分分析等基础性试验研究，为集成技术奠定基础。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仿宋_GB2312" w:hAnsi="??" w:eastAsia="仿宋_GB2312" w:cs="Times New Roman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15"/>
                <w:szCs w:val="15"/>
                <w:lang w:val="en-US" w:eastAsia="zh-CN" w:bidi="ar-SA"/>
              </w:rPr>
              <w:t>3. 遴选建设一批试验示范点，示范抗病、特色、优质品种和成熟技术，普通设施平均产量达到5000公斤/亩。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仿宋_GB2312" w:hAnsi="??" w:eastAsia="仿宋_GB2312" w:cs="Times New Roman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15"/>
                <w:szCs w:val="15"/>
                <w:lang w:val="en-US" w:eastAsia="zh-CN" w:bidi="ar-SA"/>
              </w:rPr>
              <w:t>4. 制定团队管理制度，开展团队文化建设。</w:t>
            </w:r>
          </w:p>
        </w:tc>
        <w:tc>
          <w:tcPr>
            <w:tcW w:w="326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仿宋_GB2312" w:hAnsi="??" w:eastAsia="仿宋_GB2312" w:cs="Times New Roman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15"/>
                <w:szCs w:val="15"/>
                <w:lang w:val="en-US" w:eastAsia="zh-CN" w:bidi="ar-SA"/>
              </w:rPr>
              <w:t>1.形成了设施蔬菜生产调研报告及品种、育苗、设施设备、产后等领域调研报告与研究动态报告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仿宋_GB2312" w:hAnsi="??" w:eastAsia="仿宋_GB2312" w:cs="Times New Roman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15"/>
                <w:szCs w:val="15"/>
                <w:lang w:val="en-US" w:eastAsia="zh-CN" w:bidi="ar-SA"/>
              </w:rPr>
              <w:t>2. 开展品种选育、设施设备及新材料引进筛选、栽培技术试验、植株残体成分分析等基础性试验研究30项，为集成技术奠定基础。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jc w:val="left"/>
              <w:textAlignment w:val="auto"/>
              <w:rPr>
                <w:rFonts w:hint="eastAsia" w:ascii="仿宋_GB2312" w:hAnsi="??" w:eastAsia="仿宋_GB2312" w:cs="Times New Roman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15"/>
                <w:szCs w:val="15"/>
                <w:lang w:val="en-US" w:eastAsia="zh-CN" w:bidi="ar-SA"/>
              </w:rPr>
              <w:t>3. 遴选建设试验示范点67个，示范抗病、特色、优质品种和成熟技术，普通设施平均产量达到5250公斤/亩。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hint="eastAsia" w:ascii="仿宋_GB2312" w:hAnsi="??" w:eastAsia="仿宋_GB2312" w:cs="Times New Roman"/>
                <w:kern w:val="0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="仿宋_GB2312" w:hAnsi="??" w:eastAsia="仿宋_GB2312" w:cs="Times New Roman"/>
                <w:kern w:val="0"/>
                <w:sz w:val="15"/>
                <w:szCs w:val="15"/>
                <w:lang w:val="en-US" w:eastAsia="zh-CN" w:bidi="ar-SA"/>
              </w:rPr>
              <w:t>4. 制定团队管理制度，开展团队文化建设。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0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：首席专家督导团队成员工作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2次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：外单位岗位专家完成文章投稿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8篇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11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3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/>
                <w:color w:val="000000"/>
                <w:kern w:val="0"/>
              </w:rPr>
              <w:t>本单位岗位专家完成文章投稿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5篇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4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/>
                <w:color w:val="000000"/>
                <w:kern w:val="0"/>
              </w:rPr>
              <w:t>本单位岗位专家筛选新品种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9个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外单位开展高产创建，培训指导菜农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2000人次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3259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6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示范点普通设施年平均亩产量达到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5000公斤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5250公斤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7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外单位研发智能装置或设备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2.7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8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首席专家组织团队考评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1次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1次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首席专家开展团队宣传工作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6次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8次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/>
                <w:color w:val="000000"/>
                <w:kern w:val="0"/>
                <w:lang w:val="en-US" w:eastAsia="zh-CN"/>
              </w:rPr>
              <w:t>外单位岗位专家创制或筛选新育种材料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4个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13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4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3.6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：成员任务书指标完成情况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100%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100%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6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指标1：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本单位岗位专家完成论文投稿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2022年12月底前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完成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指标2：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本单位岗位专家完成新品种筛选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2023年4月底前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完成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成本指标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成本指标</w:t>
            </w:r>
          </w:p>
        </w:tc>
        <w:tc>
          <w:tcPr>
            <w:tcW w:w="2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项目经费总数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1070万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832.61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效益指标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指标1：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从业人员掌握新技术，综合素养和技术能力得到提高，测评分数</w:t>
            </w: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平均提高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10分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10分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示范点亩减少化学农药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5%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5%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：普通设施示范点比常规生产年亩节水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30立方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43方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0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指标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：普通设施示范点比常规生产年亩节肥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5公斤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8.5公斤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0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4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指标1：菜农满意度</w:t>
            </w:r>
          </w:p>
        </w:tc>
        <w:tc>
          <w:tcPr>
            <w:tcW w:w="10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95</w:t>
            </w:r>
          </w:p>
        </w:tc>
        <w:tc>
          <w:tcPr>
            <w:tcW w:w="7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96.97%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5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61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100</w:t>
            </w:r>
          </w:p>
        </w:tc>
        <w:tc>
          <w:tcPr>
            <w:tcW w:w="7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97.08</w:t>
            </w:r>
          </w:p>
        </w:tc>
        <w:tc>
          <w:tcPr>
            <w:tcW w:w="11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</w:t>
      </w:r>
      <w:bookmarkStart w:id="0" w:name="_GoBack"/>
      <w:bookmarkEnd w:id="0"/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spacing w:line="520" w:lineRule="exact"/>
        <w:ind w:firstLine="420" w:firstLineChars="200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NJWO7Q&#10;AAAABQEAAA8AAAAAAAAAAQAgAAAAIgAAAGRycy9kb3ducmV2LnhtbFBLAQIUABQAAAAIAIdO4kDI&#10;nqDCtgEAAFQDAAAOAAAAAAAAAAEAIAAAAB8BAABkcnMvZTJvRG9jLnhtbFBLBQYAAAAABgAGAFkB&#10;AAB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0234360C"/>
    <w:rsid w:val="12294602"/>
    <w:rsid w:val="147E5C52"/>
    <w:rsid w:val="1C734477"/>
    <w:rsid w:val="242D78BF"/>
    <w:rsid w:val="358816C9"/>
    <w:rsid w:val="37173543"/>
    <w:rsid w:val="3FF76880"/>
    <w:rsid w:val="49396ED6"/>
    <w:rsid w:val="50797CB4"/>
    <w:rsid w:val="52F21DF2"/>
    <w:rsid w:val="5ADC06CF"/>
    <w:rsid w:val="62804F88"/>
    <w:rsid w:val="630903A8"/>
    <w:rsid w:val="647F2974"/>
    <w:rsid w:val="6DEB5061"/>
    <w:rsid w:val="76951626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0" w:semiHidden="0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0" w:leftChars="0" w:right="0" w:rightChars="0" w:firstLine="420" w:firstLineChars="200"/>
      <w:jc w:val="left"/>
    </w:pPr>
    <w:rPr>
      <w:rFonts w:ascii="Calibri" w:hAnsi="Calibri" w:eastAsia="宋体" w:cs="Times New Roman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8">
    <w:name w:val="Heading 2 Char"/>
    <w:basedOn w:val="6"/>
    <w:link w:val="3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9">
    <w:name w:val="Foot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10">
    <w:name w:val="Header Char"/>
    <w:basedOn w:val="6"/>
    <w:link w:val="5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25</TotalTime>
  <ScaleCrop>false</ScaleCrop>
  <LinksUpToDate>false</LinksUpToDate>
  <CharactersWithSpaces>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田丽艳</cp:lastModifiedBy>
  <cp:lastPrinted>2023-05-16T07:54:00Z</cp:lastPrinted>
  <dcterms:modified xsi:type="dcterms:W3CDTF">2023-06-09T05:18:35Z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