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ascii="仿宋_GB2312" w:hAnsi="??" w:eastAsia="仿宋_GB2312" w:cs="仿宋_GB2312"/>
          <w:sz w:val="28"/>
          <w:szCs w:val="28"/>
        </w:rPr>
        <w:t xml:space="preserve"> </w:t>
      </w:r>
      <w:r>
        <w:rPr>
          <w:rFonts w:hint="eastAsia" w:ascii="仿宋_GB2312" w:hAnsi="??" w:eastAsia="仿宋_GB2312" w:cs="仿宋_GB2312"/>
          <w:sz w:val="28"/>
          <w:szCs w:val="28"/>
        </w:rPr>
        <w:t>2022年度）</w:t>
      </w:r>
    </w:p>
    <w:p>
      <w:pPr>
        <w:spacing w:line="240" w:lineRule="exact"/>
        <w:rPr>
          <w:rFonts w:ascii="仿宋_GB2312" w:hAnsi="??" w:eastAsia="仿宋_GB2312"/>
          <w:sz w:val="30"/>
          <w:szCs w:val="30"/>
        </w:rPr>
      </w:pPr>
    </w:p>
    <w:tbl>
      <w:tblPr>
        <w:tblStyle w:val="6"/>
        <w:tblW w:w="9152" w:type="dxa"/>
        <w:jc w:val="center"/>
        <w:tblInd w:w="0" w:type="dxa"/>
        <w:tblLayout w:type="fixed"/>
        <w:tblCellMar>
          <w:top w:w="0" w:type="dxa"/>
          <w:left w:w="108" w:type="dxa"/>
          <w:bottom w:w="0" w:type="dxa"/>
          <w:right w:w="108" w:type="dxa"/>
        </w:tblCellMar>
      </w:tblPr>
      <w:tblGrid>
        <w:gridCol w:w="585"/>
        <w:gridCol w:w="803"/>
        <w:gridCol w:w="1013"/>
        <w:gridCol w:w="991"/>
        <w:gridCol w:w="1127"/>
        <w:gridCol w:w="283"/>
        <w:gridCol w:w="1154"/>
        <w:gridCol w:w="660"/>
        <w:gridCol w:w="162"/>
        <w:gridCol w:w="284"/>
        <w:gridCol w:w="420"/>
        <w:gridCol w:w="295"/>
        <w:gridCol w:w="551"/>
        <w:gridCol w:w="824"/>
      </w:tblGrid>
      <w:tr>
        <w:tblPrEx>
          <w:tblLayout w:type="fixed"/>
          <w:tblCellMar>
            <w:top w:w="0" w:type="dxa"/>
            <w:left w:w="108" w:type="dxa"/>
            <w:bottom w:w="0" w:type="dxa"/>
            <w:right w:w="108" w:type="dxa"/>
          </w:tblCellMar>
        </w:tblPrEx>
        <w:trPr>
          <w:trHeight w:val="306" w:hRule="exact"/>
          <w:jc w:val="center"/>
        </w:trPr>
        <w:tc>
          <w:tcPr>
            <w:tcW w:w="138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7764"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基本事业职能履行及机构运行保障</w:t>
            </w:r>
          </w:p>
        </w:tc>
      </w:tr>
      <w:tr>
        <w:tblPrEx>
          <w:tblLayout w:type="fixed"/>
          <w:tblCellMar>
            <w:top w:w="0" w:type="dxa"/>
            <w:left w:w="108" w:type="dxa"/>
            <w:bottom w:w="0" w:type="dxa"/>
            <w:right w:w="108" w:type="dxa"/>
          </w:tblCellMar>
        </w:tblPrEx>
        <w:trPr>
          <w:trHeight w:val="306" w:hRule="exact"/>
          <w:jc w:val="center"/>
        </w:trPr>
        <w:tc>
          <w:tcPr>
            <w:tcW w:w="138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5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北京市农业农村局</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实施单位</w:t>
            </w:r>
          </w:p>
        </w:tc>
        <w:tc>
          <w:tcPr>
            <w:tcW w:w="237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北京市农业技术推广站</w:t>
            </w:r>
          </w:p>
        </w:tc>
      </w:tr>
      <w:tr>
        <w:tblPrEx>
          <w:tblLayout w:type="fixed"/>
          <w:tblCellMar>
            <w:top w:w="0" w:type="dxa"/>
            <w:left w:w="108" w:type="dxa"/>
            <w:bottom w:w="0" w:type="dxa"/>
            <w:right w:w="108" w:type="dxa"/>
          </w:tblCellMar>
        </w:tblPrEx>
        <w:trPr>
          <w:trHeight w:val="421" w:hRule="exact"/>
          <w:jc w:val="center"/>
        </w:trPr>
        <w:tc>
          <w:tcPr>
            <w:tcW w:w="138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568"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李红岺</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联系电话</w:t>
            </w:r>
          </w:p>
        </w:tc>
        <w:tc>
          <w:tcPr>
            <w:tcW w:w="237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84629916</w:t>
            </w:r>
          </w:p>
        </w:tc>
      </w:tr>
      <w:tr>
        <w:tblPrEx>
          <w:tblLayout w:type="fixed"/>
          <w:tblCellMar>
            <w:top w:w="0" w:type="dxa"/>
            <w:left w:w="108" w:type="dxa"/>
            <w:bottom w:w="0" w:type="dxa"/>
            <w:right w:w="108" w:type="dxa"/>
          </w:tblCellMar>
        </w:tblPrEx>
        <w:trPr>
          <w:trHeight w:val="567" w:hRule="exact"/>
          <w:jc w:val="center"/>
        </w:trPr>
        <w:tc>
          <w:tcPr>
            <w:tcW w:w="138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2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年初预</w:t>
            </w:r>
          </w:p>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算数</w:t>
            </w:r>
          </w:p>
        </w:tc>
        <w:tc>
          <w:tcPr>
            <w:tcW w:w="14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全年预</w:t>
            </w:r>
          </w:p>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算数</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全年</w:t>
            </w:r>
          </w:p>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执行率</w:t>
            </w:r>
          </w:p>
        </w:tc>
        <w:tc>
          <w:tcPr>
            <w:tcW w:w="82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得分</w:t>
            </w:r>
          </w:p>
        </w:tc>
      </w:tr>
      <w:tr>
        <w:tblPrEx>
          <w:tblLayout w:type="fixed"/>
          <w:tblCellMar>
            <w:top w:w="0" w:type="dxa"/>
            <w:left w:w="108" w:type="dxa"/>
            <w:bottom w:w="0" w:type="dxa"/>
            <w:right w:w="108" w:type="dxa"/>
          </w:tblCellMar>
        </w:tblPrEx>
        <w:trPr>
          <w:trHeight w:val="496" w:hRule="exact"/>
          <w:jc w:val="center"/>
        </w:trPr>
        <w:tc>
          <w:tcPr>
            <w:tcW w:w="13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04"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color w:val="auto"/>
                <w:kern w:val="0"/>
              </w:rPr>
            </w:pPr>
            <w:r>
              <w:rPr>
                <w:rFonts w:hint="eastAsia" w:ascii="仿宋_GB2312" w:hAnsi="??" w:eastAsia="仿宋_GB2312" w:cs="仿宋_GB2312"/>
                <w:color w:val="auto"/>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宋体" w:hAnsi="宋体" w:cs="宋体"/>
                <w:bCs/>
                <w:color w:val="auto"/>
                <w:kern w:val="0"/>
              </w:rPr>
              <w:t>681</w:t>
            </w:r>
            <w:r>
              <w:rPr>
                <w:rFonts w:hint="eastAsia" w:ascii="宋体" w:hAnsi="宋体" w:cs="宋体"/>
                <w:bCs/>
                <w:color w:val="auto"/>
                <w:kern w:val="0"/>
                <w:lang w:val="en-US" w:eastAsia="zh-CN"/>
              </w:rPr>
              <w:t>.</w:t>
            </w:r>
            <w:r>
              <w:rPr>
                <w:rFonts w:hint="eastAsia" w:ascii="宋体" w:hAnsi="宋体" w:cs="宋体"/>
                <w:bCs/>
                <w:color w:val="auto"/>
                <w:kern w:val="0"/>
              </w:rPr>
              <w:t>823206</w:t>
            </w:r>
          </w:p>
        </w:tc>
        <w:tc>
          <w:tcPr>
            <w:tcW w:w="14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宋体" w:hAnsi="宋体" w:cs="宋体"/>
                <w:bCs/>
                <w:color w:val="auto"/>
                <w:kern w:val="0"/>
              </w:rPr>
              <w:t>644.977206</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宋体" w:hAnsi="宋体" w:cs="宋体"/>
                <w:color w:val="auto"/>
                <w:kern w:val="0"/>
                <w:sz w:val="18"/>
                <w:szCs w:val="18"/>
                <w:lang w:bidi="ar"/>
              </w:rPr>
              <w:t>624.370323</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auto"/>
                <w:kern w:val="0"/>
              </w:rPr>
            </w:pPr>
            <w:r>
              <w:rPr>
                <w:rFonts w:ascii="仿宋_GB2312" w:hAnsi="??" w:eastAsia="仿宋_GB2312" w:cs="仿宋_GB2312"/>
                <w:color w:val="auto"/>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auto"/>
                <w:kern w:val="0"/>
              </w:rPr>
            </w:pPr>
            <w:r>
              <w:rPr>
                <w:rFonts w:ascii="仿宋_GB2312" w:hAnsi="??" w:eastAsia="仿宋_GB2312" w:cs="仿宋_GB2312"/>
                <w:color w:val="auto"/>
                <w:kern w:val="0"/>
              </w:rPr>
              <w:t>96.8</w:t>
            </w:r>
            <w:r>
              <w:rPr>
                <w:rFonts w:hint="eastAsia" w:ascii="仿宋_GB2312" w:hAnsi="??" w:eastAsia="仿宋_GB2312" w:cs="仿宋_GB2312"/>
                <w:color w:val="auto"/>
                <w:kern w:val="0"/>
              </w:rPr>
              <w:t>%</w:t>
            </w:r>
          </w:p>
        </w:tc>
        <w:tc>
          <w:tcPr>
            <w:tcW w:w="82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auto"/>
                <w:kern w:val="0"/>
              </w:rPr>
            </w:pPr>
            <w:r>
              <w:rPr>
                <w:rFonts w:ascii="仿宋_GB2312" w:hAnsi="??" w:eastAsia="仿宋_GB2312" w:cs="仿宋_GB2312"/>
                <w:color w:val="auto"/>
                <w:kern w:val="0"/>
              </w:rPr>
              <w:t>9.68</w:t>
            </w:r>
          </w:p>
        </w:tc>
      </w:tr>
      <w:tr>
        <w:tblPrEx>
          <w:tblLayout w:type="fixed"/>
          <w:tblCellMar>
            <w:top w:w="0" w:type="dxa"/>
            <w:left w:w="108" w:type="dxa"/>
            <w:bottom w:w="0" w:type="dxa"/>
            <w:right w:w="108" w:type="dxa"/>
          </w:tblCellMar>
        </w:tblPrEx>
        <w:trPr>
          <w:trHeight w:val="601" w:hRule="exact"/>
          <w:jc w:val="center"/>
        </w:trPr>
        <w:tc>
          <w:tcPr>
            <w:tcW w:w="13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其中：当年财政</w:t>
            </w:r>
          </w:p>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宋体" w:hAnsi="宋体" w:cs="宋体"/>
                <w:bCs/>
                <w:color w:val="auto"/>
                <w:kern w:val="0"/>
              </w:rPr>
              <w:t>681</w:t>
            </w:r>
            <w:r>
              <w:rPr>
                <w:rFonts w:hint="eastAsia" w:ascii="宋体" w:hAnsi="宋体" w:cs="宋体"/>
                <w:bCs/>
                <w:color w:val="auto"/>
                <w:kern w:val="0"/>
                <w:lang w:val="en-US" w:eastAsia="zh-CN"/>
              </w:rPr>
              <w:t>.</w:t>
            </w:r>
            <w:r>
              <w:rPr>
                <w:rFonts w:hint="eastAsia" w:ascii="宋体" w:hAnsi="宋体" w:cs="宋体"/>
                <w:bCs/>
                <w:color w:val="auto"/>
                <w:kern w:val="0"/>
              </w:rPr>
              <w:t>823206</w:t>
            </w:r>
          </w:p>
        </w:tc>
        <w:tc>
          <w:tcPr>
            <w:tcW w:w="14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宋体" w:hAnsi="宋体" w:cs="宋体"/>
                <w:bCs/>
                <w:color w:val="auto"/>
                <w:kern w:val="0"/>
              </w:rPr>
              <w:t>644.977206</w:t>
            </w: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bookmarkStart w:id="0" w:name="_GoBack"/>
            <w:bookmarkEnd w:id="0"/>
          </w:p>
        </w:tc>
        <w:tc>
          <w:tcPr>
            <w:tcW w:w="82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r>
      <w:tr>
        <w:tblPrEx>
          <w:tblLayout w:type="fixed"/>
          <w:tblCellMar>
            <w:top w:w="0" w:type="dxa"/>
            <w:left w:w="108" w:type="dxa"/>
            <w:bottom w:w="0" w:type="dxa"/>
            <w:right w:w="108" w:type="dxa"/>
          </w:tblCellMar>
        </w:tblPrEx>
        <w:trPr>
          <w:trHeight w:val="567" w:hRule="exact"/>
          <w:jc w:val="center"/>
        </w:trPr>
        <w:tc>
          <w:tcPr>
            <w:tcW w:w="13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仿宋_GB2312"/>
                <w:color w:val="auto"/>
                <w:kern w:val="0"/>
              </w:rPr>
              <w:t xml:space="preserve">      </w:t>
            </w:r>
            <w:r>
              <w:rPr>
                <w:rFonts w:hint="eastAsia" w:ascii="仿宋_GB2312" w:hAnsi="??" w:eastAsia="仿宋_GB2312" w:cs="仿宋_GB2312"/>
                <w:color w:val="auto"/>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14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82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r>
      <w:tr>
        <w:tblPrEx>
          <w:tblLayout w:type="fixed"/>
          <w:tblCellMar>
            <w:top w:w="0" w:type="dxa"/>
            <w:left w:w="108" w:type="dxa"/>
            <w:bottom w:w="0" w:type="dxa"/>
            <w:right w:w="108" w:type="dxa"/>
          </w:tblCellMar>
        </w:tblPrEx>
        <w:trPr>
          <w:trHeight w:val="306" w:hRule="exact"/>
          <w:jc w:val="center"/>
        </w:trPr>
        <w:tc>
          <w:tcPr>
            <w:tcW w:w="138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004"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仿宋_GB2312"/>
                <w:color w:val="auto"/>
                <w:kern w:val="0"/>
              </w:rPr>
              <w:t xml:space="preserve">  </w:t>
            </w:r>
            <w:r>
              <w:rPr>
                <w:rFonts w:hint="eastAsia" w:ascii="仿宋_GB2312" w:hAnsi="??" w:eastAsia="仿宋_GB2312" w:cs="仿宋_GB2312"/>
                <w:color w:val="auto"/>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143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82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824"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s="??"/>
                <w:color w:val="auto"/>
                <w:kern w:val="0"/>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371"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sz w:val="15"/>
                <w:szCs w:val="15"/>
              </w:rPr>
            </w:pPr>
            <w:r>
              <w:rPr>
                <w:rFonts w:hint="eastAsia" w:ascii="仿宋_GB2312" w:hAnsi="??" w:eastAsia="仿宋_GB2312" w:cs="仿宋_GB2312"/>
                <w:color w:val="auto"/>
                <w:kern w:val="0"/>
              </w:rPr>
              <w:t>预期目标</w:t>
            </w:r>
          </w:p>
        </w:tc>
        <w:tc>
          <w:tcPr>
            <w:tcW w:w="319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sz w:val="15"/>
                <w:szCs w:val="15"/>
              </w:rPr>
            </w:pPr>
            <w:r>
              <w:rPr>
                <w:rFonts w:hint="eastAsia" w:ascii="仿宋_GB2312" w:hAnsi="??" w:eastAsia="仿宋_GB2312" w:cs="仿宋_GB2312"/>
                <w:color w:val="auto"/>
                <w:kern w:val="0"/>
              </w:rPr>
              <w:t>实际完成情况</w:t>
            </w:r>
          </w:p>
        </w:tc>
      </w:tr>
      <w:tr>
        <w:tblPrEx>
          <w:tblLayout w:type="fixed"/>
          <w:tblCellMar>
            <w:top w:w="0" w:type="dxa"/>
            <w:left w:w="108" w:type="dxa"/>
            <w:bottom w:w="0" w:type="dxa"/>
            <w:right w:w="108" w:type="dxa"/>
          </w:tblCellMar>
        </w:tblPrEx>
        <w:trPr>
          <w:trHeight w:val="4822"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371" w:type="dxa"/>
            <w:gridSpan w:val="6"/>
            <w:tcBorders>
              <w:top w:val="single" w:color="auto" w:sz="4" w:space="0"/>
              <w:left w:val="nil"/>
              <w:bottom w:val="single" w:color="auto" w:sz="4" w:space="0"/>
              <w:right w:val="single" w:color="auto" w:sz="4" w:space="0"/>
            </w:tcBorders>
            <w:vAlign w:val="center"/>
          </w:tcPr>
          <w:p>
            <w:pPr>
              <w:widowControl/>
              <w:spacing w:line="220" w:lineRule="exact"/>
              <w:jc w:val="left"/>
              <w:rPr>
                <w:rFonts w:ascii="仿宋_GB2312" w:hAnsi="??" w:eastAsia="仿宋_GB2312"/>
                <w:color w:val="auto"/>
                <w:kern w:val="0"/>
                <w:sz w:val="18"/>
                <w:szCs w:val="18"/>
              </w:rPr>
            </w:pPr>
            <w:r>
              <w:rPr>
                <w:rFonts w:hint="eastAsia" w:ascii="仿宋_GB2312" w:eastAsia="仿宋_GB2312"/>
                <w:color w:val="auto"/>
                <w:sz w:val="18"/>
                <w:szCs w:val="18"/>
              </w:rPr>
              <w:t>《“十三五”全国农产品质量安全提升规划（2017—2021年）》要求绿色发展，投入品减量，提高农产品质量安全。2021年中央1号文件及北京市农业农村工作会议指出：深入推进农业结构调整,推动品种培优、品质提升、品牌打造和标准化生产以加快推进农业农村现代化。《北京市“十四五”时期乡村振兴战略实施规划（初稿）》提出三农工作仍然极端重要，须臾不可放松，务必抓紧抓实，到2025年确保粮食生产在2020年水平上只增不减；蔬菜产量达到220万吨，自给率提升至20%以上。要实现以上目标，需要进一步提升农业科技水平，推动品种培优、品质提升、品牌打造和标准化生产，落实“藏粮于技”战略。项目实施对于促进种植业高质量发展具有重要意义。 主要从生菜育种、蔬菜育苗、有机栽培和特色作物-草莓、西甜瓜、食用菌、鲜食玉米品种选育与高质高效栽培技术试验示范为切入点兼顾农产品质量安全—风险调查（种植业），并针对城郊农园、市民农园、平原大田、设施园区、山区田园技术短板，通过丰富景观作物品种、优化景观作物栽培技术、观测园区生物多样性及研究支持技术，弥补景观农业技术短板；结合已有成熟技术，集成城郊农园、市民农园、平原大田、设施园区、山区田园5种农田生态景观技术体系。 机构运行保障部分主要目标是升级OA办公系统，从整体上提升单位的管理水平；机房设备运维，保障服务器安全运行，为OA系统安全运行提供基础保障。解决网络核心系统的可靠性和安全性，统一网络架构，统一互联网出口，集中运维和管理平台，实现单位内部信息化全覆盖，提高我单位信息化应用水平。海南育种基地配备必要的安保、管理人员，建立健全南繁基地管理；对老旧损毁设施设备进行维修更换，消除安全隐患；保障水电供应及生产场地整洁，确保试验工作顺利开展。同时，确保我站小汤山农业科技展示基地运转，履职工作的正常进行。</w:t>
            </w:r>
          </w:p>
        </w:tc>
        <w:tc>
          <w:tcPr>
            <w:tcW w:w="3196" w:type="dxa"/>
            <w:gridSpan w:val="7"/>
            <w:tcBorders>
              <w:top w:val="single" w:color="auto" w:sz="4" w:space="0"/>
              <w:left w:val="nil"/>
              <w:bottom w:val="single" w:color="auto" w:sz="4" w:space="0"/>
              <w:right w:val="single" w:color="auto" w:sz="4" w:space="0"/>
            </w:tcBorders>
            <w:vAlign w:val="top"/>
          </w:tcPr>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hint="eastAsia" w:ascii="仿宋_GB2312" w:eastAsia="仿宋_GB2312"/>
                <w:color w:val="auto"/>
                <w:sz w:val="18"/>
                <w:szCs w:val="18"/>
              </w:rPr>
            </w:pPr>
            <w:r>
              <w:rPr>
                <w:rFonts w:hint="eastAsia" w:ascii="仿宋_GB2312" w:eastAsia="仿宋_GB2312"/>
                <w:color w:val="auto"/>
                <w:sz w:val="18"/>
                <w:szCs w:val="18"/>
              </w:rPr>
              <w:t>1.开展了生菜、食用菌、南果、玉米等作物的品种选育、蔬菜等作物高效栽培技术研究，发展特色产业；</w:t>
            </w:r>
          </w:p>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hint="eastAsia" w:ascii="仿宋_GB2312" w:eastAsia="仿宋_GB2312"/>
                <w:color w:val="auto"/>
                <w:sz w:val="18"/>
                <w:szCs w:val="18"/>
              </w:rPr>
            </w:pPr>
            <w:r>
              <w:rPr>
                <w:rFonts w:hint="eastAsia" w:ascii="仿宋_GB2312" w:eastAsia="仿宋_GB2312"/>
                <w:color w:val="auto"/>
                <w:sz w:val="18"/>
                <w:szCs w:val="18"/>
              </w:rPr>
              <w:t>2.开展了蔬菜、西甜瓜等作物风险调查，提高安全生产能力；</w:t>
            </w:r>
          </w:p>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hint="eastAsia" w:ascii="仿宋_GB2312" w:eastAsia="仿宋_GB2312"/>
                <w:color w:val="auto"/>
                <w:sz w:val="18"/>
                <w:szCs w:val="18"/>
              </w:rPr>
            </w:pPr>
            <w:r>
              <w:rPr>
                <w:rFonts w:hint="eastAsia" w:ascii="仿宋_GB2312" w:eastAsia="仿宋_GB2312"/>
                <w:color w:val="auto"/>
                <w:sz w:val="18"/>
                <w:szCs w:val="18"/>
              </w:rPr>
              <w:t>3.集成了城郊农园、市民农园、平原大田、设施园区、山区田园5种农田生态景观技术体系</w:t>
            </w:r>
            <w:r>
              <w:rPr>
                <w:rFonts w:hint="eastAsia" w:ascii="仿宋_GB2312" w:eastAsia="仿宋_GB2312"/>
                <w:color w:val="auto"/>
                <w:sz w:val="18"/>
                <w:szCs w:val="18"/>
                <w:lang w:eastAsia="zh-CN"/>
              </w:rPr>
              <w:t>，</w:t>
            </w:r>
            <w:r>
              <w:rPr>
                <w:rFonts w:hint="eastAsia" w:ascii="仿宋_GB2312" w:eastAsia="仿宋_GB2312"/>
                <w:color w:val="auto"/>
                <w:sz w:val="18"/>
                <w:szCs w:val="18"/>
              </w:rPr>
              <w:t>开发休闲功能；</w:t>
            </w:r>
          </w:p>
          <w:p>
            <w:pPr>
              <w:keepNext w:val="0"/>
              <w:keepLines w:val="0"/>
              <w:pageBreakBefore w:val="0"/>
              <w:widowControl/>
              <w:kinsoku/>
              <w:wordWrap/>
              <w:overflowPunct/>
              <w:topLinePunct w:val="0"/>
              <w:autoSpaceDE/>
              <w:autoSpaceDN/>
              <w:bidi w:val="0"/>
              <w:adjustRightInd/>
              <w:snapToGrid/>
              <w:spacing w:line="220" w:lineRule="exact"/>
              <w:jc w:val="both"/>
              <w:textAlignment w:val="auto"/>
              <w:rPr>
                <w:rFonts w:hint="eastAsia" w:ascii="仿宋_GB2312" w:eastAsia="仿宋_GB2312"/>
                <w:color w:val="auto"/>
                <w:sz w:val="18"/>
                <w:szCs w:val="18"/>
              </w:rPr>
            </w:pPr>
            <w:r>
              <w:rPr>
                <w:rFonts w:hint="eastAsia" w:ascii="仿宋_GB2312" w:eastAsia="仿宋_GB2312"/>
                <w:color w:val="auto"/>
                <w:sz w:val="18"/>
                <w:szCs w:val="18"/>
              </w:rPr>
              <w:t>4.完成了</w:t>
            </w:r>
            <w:r>
              <w:rPr>
                <w:rFonts w:hint="eastAsia" w:ascii="仿宋_GB2312" w:eastAsia="仿宋_GB2312"/>
                <w:color w:val="auto"/>
                <w:sz w:val="18"/>
                <w:szCs w:val="18"/>
                <w:lang w:val="en-US" w:eastAsia="zh-CN"/>
              </w:rPr>
              <w:t>OA</w:t>
            </w:r>
            <w:r>
              <w:rPr>
                <w:rFonts w:hint="eastAsia" w:ascii="仿宋_GB2312" w:eastAsia="仿宋_GB2312"/>
                <w:color w:val="auto"/>
                <w:sz w:val="18"/>
                <w:szCs w:val="18"/>
              </w:rPr>
              <w:t>办公系统运维，机房相关设备维护，解决</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网络核心系统的可靠性和安全性，统一</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网络架构，统一</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互联网出口，</w:t>
            </w:r>
            <w:r>
              <w:rPr>
                <w:rFonts w:hint="eastAsia" w:ascii="仿宋_GB2312" w:eastAsia="仿宋_GB2312"/>
                <w:color w:val="auto"/>
                <w:sz w:val="18"/>
                <w:szCs w:val="18"/>
                <w:lang w:val="en-US" w:eastAsia="zh-CN"/>
              </w:rPr>
              <w:t>实现了</w:t>
            </w:r>
            <w:r>
              <w:rPr>
                <w:rFonts w:hint="eastAsia" w:ascii="仿宋_GB2312" w:eastAsia="仿宋_GB2312"/>
                <w:color w:val="auto"/>
                <w:sz w:val="18"/>
                <w:szCs w:val="18"/>
              </w:rPr>
              <w:t>集中运维和管理平台，实现单位内部信息化全覆盖。海南育种基地配备</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安保、管理人员，建立健全</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南繁基地管理；对老旧损毁设施设备进行</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维修更换，消除</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安全隐患；保障</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水电供应及生产场地整洁，确保</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试验工作顺利开展。同时，确保</w:t>
            </w:r>
            <w:r>
              <w:rPr>
                <w:rFonts w:hint="eastAsia" w:ascii="仿宋_GB2312" w:eastAsia="仿宋_GB2312"/>
                <w:color w:val="auto"/>
                <w:sz w:val="18"/>
                <w:szCs w:val="18"/>
                <w:lang w:val="en-US" w:eastAsia="zh-CN"/>
              </w:rPr>
              <w:t>了</w:t>
            </w:r>
            <w:r>
              <w:rPr>
                <w:rFonts w:hint="eastAsia" w:ascii="仿宋_GB2312" w:eastAsia="仿宋_GB2312"/>
                <w:color w:val="auto"/>
                <w:sz w:val="18"/>
                <w:szCs w:val="18"/>
              </w:rPr>
              <w:t>我站小汤山农业科技展示基地运转。</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p>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80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01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二级指标</w:t>
            </w:r>
          </w:p>
        </w:tc>
        <w:tc>
          <w:tcPr>
            <w:tcW w:w="2401"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三级指标</w:t>
            </w:r>
          </w:p>
        </w:tc>
        <w:tc>
          <w:tcPr>
            <w:tcW w:w="11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年度</w:t>
            </w:r>
          </w:p>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指标值</w:t>
            </w:r>
          </w:p>
        </w:tc>
        <w:tc>
          <w:tcPr>
            <w:tcW w:w="66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实际</w:t>
            </w:r>
          </w:p>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完成值</w:t>
            </w:r>
          </w:p>
        </w:tc>
        <w:tc>
          <w:tcPr>
            <w:tcW w:w="4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分值</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得分</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偏差原因分析及改进</w:t>
            </w:r>
          </w:p>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措施</w:t>
            </w:r>
          </w:p>
        </w:tc>
      </w:tr>
      <w:tr>
        <w:tblPrEx>
          <w:tblLayout w:type="fixed"/>
          <w:tblCellMar>
            <w:top w:w="0" w:type="dxa"/>
            <w:left w:w="108" w:type="dxa"/>
            <w:bottom w:w="0" w:type="dxa"/>
            <w:right w:w="108" w:type="dxa"/>
          </w:tblCellMar>
        </w:tblPrEx>
        <w:trPr>
          <w:trHeight w:val="55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p>
            <w:pPr>
              <w:spacing w:line="240" w:lineRule="exact"/>
              <w:jc w:val="center"/>
              <w:rPr>
                <w:rFonts w:ascii="仿宋_GB2312" w:hAnsi="??" w:eastAsia="仿宋_GB2312"/>
                <w:kern w:val="0"/>
              </w:rPr>
            </w:pPr>
          </w:p>
        </w:tc>
        <w:tc>
          <w:tcPr>
            <w:tcW w:w="101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数量指标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KVM设备及机房专用空调维保</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≥2</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bCs/>
                <w:color w:val="auto"/>
                <w:kern w:val="0"/>
              </w:rPr>
              <w:t>2</w:t>
            </w:r>
          </w:p>
        </w:tc>
        <w:tc>
          <w:tcPr>
            <w:tcW w:w="446" w:type="dxa"/>
            <w:gridSpan w:val="2"/>
            <w:tcBorders>
              <w:top w:val="single" w:color="auto" w:sz="4" w:space="0"/>
              <w:left w:val="nil"/>
              <w:bottom w:val="single" w:color="auto" w:sz="4" w:space="0"/>
              <w:right w:val="single" w:color="auto" w:sz="4" w:space="0"/>
            </w:tcBorders>
            <w:vAlign w:val="center"/>
          </w:tcPr>
          <w:p>
            <w:pPr>
              <w:widowControl/>
              <w:jc w:val="center"/>
              <w:rPr>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48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机房服务器</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2</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bCs/>
                <w:color w:val="auto"/>
                <w:kern w:val="0"/>
              </w:rPr>
              <w:t>2</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发布信息</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120</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ascii="宋体" w:hAnsi="宋体" w:cs="宋体"/>
                <w:bCs/>
                <w:color w:val="auto"/>
                <w:kern w:val="0"/>
              </w:rPr>
              <w:t>168</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建立监测示范点</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≥80</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80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3</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3</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7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筛选品种、菌株、组合、自交系、株系</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≥3694</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ascii="宋体" w:hAnsi="宋体" w:cs="宋体"/>
                <w:bCs/>
                <w:color w:val="auto"/>
                <w:kern w:val="0"/>
              </w:rPr>
              <w:t>3702</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19</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r>
              <w:rPr>
                <w:rFonts w:ascii="仿宋_GB2312" w:hAnsi="??" w:eastAsia="仿宋_GB2312"/>
                <w:color w:val="auto"/>
                <w:kern w:val="0"/>
              </w:rPr>
              <w:t>9</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76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栽培技术研究与模式集成</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ascii="宋体" w:hAnsi="宋体" w:cs="宋体"/>
                <w:color w:val="auto"/>
                <w:kern w:val="0"/>
                <w:sz w:val="18"/>
                <w:szCs w:val="18"/>
                <w:lang w:bidi="ar"/>
              </w:rPr>
              <w:t>≥7</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color w:val="auto"/>
              </w:rPr>
              <w:t>7</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8</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8</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知网数据使用期</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color w:val="auto"/>
              </w:rPr>
            </w:pPr>
            <w:r>
              <w:rPr>
                <w:rFonts w:hint="eastAsia"/>
                <w:color w:val="auto"/>
              </w:rPr>
              <w:t>1</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color w:val="auto"/>
              </w:rPr>
            </w:pPr>
            <w:r>
              <w:rPr>
                <w:rFonts w:hint="eastAsia"/>
                <w:color w:val="auto"/>
              </w:rPr>
              <w:t>1</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互联网接入光纤</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ascii="宋体" w:hAnsi="宋体" w:cs="宋体"/>
                <w:color w:val="auto"/>
                <w:kern w:val="0"/>
                <w:sz w:val="18"/>
                <w:szCs w:val="18"/>
                <w:lang w:bidi="ar"/>
              </w:rPr>
              <w:t>200</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color w:val="auto"/>
              </w:rPr>
              <w:t>200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5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印刷2020年新闻集</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color w:val="auto"/>
              </w:rPr>
            </w:pPr>
            <w:r>
              <w:rPr>
                <w:rFonts w:hint="eastAsia" w:ascii="宋体" w:hAnsi="宋体" w:cs="宋体"/>
                <w:color w:val="auto"/>
                <w:kern w:val="0"/>
                <w:sz w:val="18"/>
                <w:szCs w:val="18"/>
                <w:lang w:bidi="ar"/>
              </w:rPr>
              <w:t>1</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color w:val="auto"/>
              </w:rPr>
            </w:pPr>
            <w:r>
              <w:rPr>
                <w:rFonts w:hint="eastAsia"/>
                <w:color w:val="auto"/>
              </w:rPr>
              <w:t>1</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示范推广面积</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ascii="宋体" w:hAnsi="宋体" w:cs="宋体"/>
                <w:color w:val="auto"/>
                <w:kern w:val="0"/>
                <w:sz w:val="18"/>
                <w:szCs w:val="18"/>
                <w:lang w:bidi="ar"/>
              </w:rPr>
              <w:t>≥134</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color w:val="auto"/>
              </w:rPr>
              <w:t>140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3</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3</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color w:val="auto"/>
                <w:kern w:val="0"/>
                <w:sz w:val="18"/>
                <w:szCs w:val="18"/>
                <w:lang w:bidi="ar"/>
              </w:rPr>
              <w:t>技术总结及发表文章</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ascii="宋体" w:hAnsi="宋体" w:cs="宋体"/>
                <w:color w:val="auto"/>
                <w:kern w:val="0"/>
                <w:sz w:val="18"/>
                <w:szCs w:val="18"/>
                <w:lang w:bidi="ar"/>
              </w:rPr>
              <w:t>≥6</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color w:val="auto"/>
              </w:rPr>
              <w:t>6</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7</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rPr>
            </w:pPr>
            <w:r>
              <w:rPr>
                <w:rFonts w:hint="eastAsia" w:ascii="仿宋_GB2312" w:hAnsi="??" w:eastAsia="仿宋_GB2312"/>
                <w:color w:val="auto"/>
                <w:kern w:val="0"/>
              </w:rPr>
              <w:t>7</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Style w:val="9"/>
                <w:rFonts w:hint="default"/>
                <w:color w:val="auto"/>
                <w:lang w:bidi="ar"/>
              </w:rPr>
              <w:t>农技推广站OA系统升级</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color w:val="auto"/>
              </w:rPr>
            </w:pPr>
            <w:r>
              <w:rPr>
                <w:rFonts w:hint="eastAsia"/>
                <w:color w:val="auto"/>
              </w:rPr>
              <w:t>1</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color w:val="auto"/>
              </w:rPr>
            </w:pPr>
            <w:r>
              <w:rPr>
                <w:rFonts w:hint="eastAsia"/>
                <w:color w:val="auto"/>
              </w:rPr>
              <w:t>1</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6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color w:val="auto"/>
                <w:kern w:val="0"/>
                <w:sz w:val="18"/>
                <w:szCs w:val="18"/>
                <w:lang w:bidi="ar"/>
              </w:rPr>
              <w:t>食堂费用人均</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ascii="宋体" w:hAnsi="宋体" w:cs="宋体"/>
                <w:color w:val="auto"/>
                <w:kern w:val="0"/>
                <w:sz w:val="18"/>
                <w:szCs w:val="18"/>
                <w:lang w:bidi="ar"/>
              </w:rPr>
              <w:t>840</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color w:val="auto"/>
              </w:rPr>
            </w:pPr>
            <w:r>
              <w:rPr>
                <w:rFonts w:hint="eastAsia"/>
                <w:color w:val="auto"/>
              </w:rPr>
              <w:t>840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质量指标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示范点农田覆盖率</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≥95</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95</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网络安全稳定率</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color w:val="auto"/>
                <w:kern w:val="0"/>
                <w:sz w:val="18"/>
                <w:szCs w:val="18"/>
                <w:lang w:bidi="ar"/>
              </w:rPr>
              <w:t>100</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100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3</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3</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信息撰写质量符合媒体需求，符合率</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color w:val="auto"/>
                <w:kern w:val="0"/>
                <w:sz w:val="18"/>
                <w:szCs w:val="18"/>
                <w:lang w:bidi="ar"/>
              </w:rPr>
              <w:t>100</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100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病害发生率减少</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≥5</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bCs/>
                <w:color w:val="auto"/>
                <w:kern w:val="0"/>
              </w:rPr>
              <w:t>5</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节水、节药明显</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≥5</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示范点实现节水9.5%~29.6%。</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45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筛选的籽粒玉米组合产量、品质比对照提高</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≥5</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5</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6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s="仿宋_GB2312"/>
                <w:color w:val="auto"/>
                <w:kern w:val="0"/>
              </w:rPr>
              <w:t>时效指标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2022年1-6月</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≥60</w:t>
            </w:r>
          </w:p>
        </w:tc>
        <w:tc>
          <w:tcPr>
            <w:tcW w:w="66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bCs/>
                <w:color w:val="auto"/>
                <w:kern w:val="0"/>
              </w:rPr>
            </w:pPr>
            <w:r>
              <w:rPr>
                <w:rFonts w:hint="eastAsia" w:ascii="宋体" w:hAnsi="宋体" w:cs="宋体"/>
                <w:bCs/>
                <w:color w:val="auto"/>
                <w:kern w:val="0"/>
              </w:rPr>
              <w:t>60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5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11月底完成120条信息发布，新闻集成书，完成率</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100</w:t>
            </w:r>
          </w:p>
        </w:tc>
        <w:tc>
          <w:tcPr>
            <w:tcW w:w="66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bCs/>
                <w:color w:val="auto"/>
                <w:kern w:val="0"/>
              </w:rPr>
            </w:pPr>
            <w:r>
              <w:rPr>
                <w:rFonts w:hint="eastAsia" w:ascii="宋体" w:hAnsi="宋体" w:cs="宋体"/>
                <w:bCs/>
                <w:color w:val="auto"/>
                <w:kern w:val="0"/>
              </w:rPr>
              <w:t>100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3</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3</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13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Cs/>
                <w:color w:val="auto"/>
                <w:kern w:val="0"/>
              </w:rPr>
            </w:pPr>
            <w:r>
              <w:rPr>
                <w:rFonts w:hint="eastAsia" w:ascii="宋体" w:hAnsi="宋体" w:cs="宋体"/>
                <w:color w:val="auto"/>
                <w:kern w:val="0"/>
                <w:sz w:val="18"/>
                <w:szCs w:val="18"/>
                <w:lang w:val="en-US" w:eastAsia="zh-CN" w:bidi="ar"/>
              </w:rPr>
              <w:t>3</w:t>
            </w:r>
            <w:r>
              <w:rPr>
                <w:rFonts w:hint="eastAsia" w:ascii="宋体" w:hAnsi="宋体" w:cs="宋体"/>
                <w:color w:val="auto"/>
                <w:kern w:val="0"/>
                <w:sz w:val="18"/>
                <w:szCs w:val="18"/>
                <w:lang w:bidi="ar"/>
              </w:rPr>
              <w:t>月底完成网络供应流程，签订网络接入合同；</w:t>
            </w:r>
            <w:r>
              <w:rPr>
                <w:rFonts w:hint="eastAsia" w:ascii="宋体" w:hAnsi="宋体" w:cs="宋体"/>
                <w:color w:val="auto"/>
                <w:kern w:val="0"/>
                <w:sz w:val="18"/>
                <w:szCs w:val="18"/>
                <w:lang w:val="en-US" w:eastAsia="zh-CN" w:bidi="ar"/>
              </w:rPr>
              <w:t>3</w:t>
            </w:r>
            <w:r>
              <w:rPr>
                <w:rFonts w:hint="eastAsia" w:ascii="宋体" w:hAnsi="宋体" w:cs="宋体"/>
                <w:color w:val="auto"/>
                <w:kern w:val="0"/>
                <w:sz w:val="18"/>
                <w:szCs w:val="18"/>
                <w:lang w:bidi="ar"/>
              </w:rPr>
              <w:t>月底前签订硬件设备维保合同，</w:t>
            </w:r>
            <w:r>
              <w:rPr>
                <w:rFonts w:hint="eastAsia" w:ascii="宋体" w:hAnsi="宋体" w:cs="宋体"/>
                <w:color w:val="auto"/>
                <w:kern w:val="0"/>
                <w:sz w:val="18"/>
                <w:szCs w:val="18"/>
                <w:lang w:val="en-US" w:eastAsia="zh-CN" w:bidi="ar"/>
              </w:rPr>
              <w:t>3</w:t>
            </w:r>
            <w:r>
              <w:rPr>
                <w:rFonts w:hint="eastAsia" w:ascii="宋体" w:hAnsi="宋体" w:cs="宋体"/>
                <w:color w:val="auto"/>
                <w:kern w:val="0"/>
                <w:sz w:val="18"/>
                <w:szCs w:val="18"/>
                <w:lang w:bidi="ar"/>
              </w:rPr>
              <w:t>月底前签订OA系统维护合同。120条信息发布11月底完成。</w:t>
            </w:r>
            <w:r>
              <w:rPr>
                <w:rFonts w:hint="eastAsia" w:ascii="宋体" w:hAnsi="宋体" w:cs="宋体"/>
                <w:color w:val="auto"/>
                <w:kern w:val="0"/>
                <w:sz w:val="18"/>
                <w:szCs w:val="18"/>
                <w:lang w:val="en-US" w:eastAsia="zh-CN" w:bidi="ar"/>
              </w:rPr>
              <w:t>3</w:t>
            </w:r>
            <w:r>
              <w:rPr>
                <w:rFonts w:hint="eastAsia" w:ascii="宋体" w:hAnsi="宋体" w:cs="宋体"/>
                <w:color w:val="auto"/>
                <w:kern w:val="0"/>
                <w:sz w:val="18"/>
                <w:szCs w:val="18"/>
                <w:lang w:bidi="ar"/>
              </w:rPr>
              <w:t>月底完成知网数据供应流程，签订合同。11月底新闻集成书。</w:t>
            </w:r>
          </w:p>
        </w:tc>
        <w:tc>
          <w:tcPr>
            <w:tcW w:w="1154" w:type="dxa"/>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ascii="宋体" w:hAnsi="宋体" w:cs="宋体"/>
                <w:bCs/>
                <w:color w:val="auto"/>
                <w:kern w:val="0"/>
              </w:rPr>
            </w:pPr>
            <w:r>
              <w:rPr>
                <w:rFonts w:hint="eastAsia" w:ascii="宋体" w:hAnsi="宋体" w:cs="宋体"/>
                <w:color w:val="auto"/>
                <w:kern w:val="0"/>
                <w:sz w:val="18"/>
                <w:szCs w:val="18"/>
                <w:lang w:bidi="ar"/>
              </w:rPr>
              <w:t>100</w:t>
            </w:r>
          </w:p>
        </w:tc>
        <w:tc>
          <w:tcPr>
            <w:tcW w:w="660" w:type="dxa"/>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spacing w:line="240" w:lineRule="exact"/>
              <w:jc w:val="center"/>
              <w:rPr>
                <w:rFonts w:ascii="宋体" w:hAnsi="宋体" w:cs="宋体"/>
                <w:bCs/>
                <w:color w:val="auto"/>
                <w:kern w:val="0"/>
              </w:rPr>
            </w:pPr>
            <w:r>
              <w:rPr>
                <w:rFonts w:hint="eastAsia" w:ascii="宋体" w:hAnsi="宋体" w:cs="宋体"/>
                <w:bCs/>
                <w:color w:val="auto"/>
                <w:kern w:val="0"/>
              </w:rPr>
              <w:t>100</w:t>
            </w:r>
          </w:p>
        </w:tc>
        <w:tc>
          <w:tcPr>
            <w:tcW w:w="446" w:type="dxa"/>
            <w:gridSpan w:val="2"/>
            <w:tcBorders>
              <w:top w:val="single" w:color="auto" w:sz="4" w:space="0"/>
              <w:left w:val="nil"/>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val="0"/>
              <w:snapToGrid w:val="0"/>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rPr>
                <w:rFonts w:ascii="仿宋_GB2312" w:hAnsi="??" w:eastAsia="仿宋_GB2312"/>
                <w:color w:val="auto"/>
                <w:kern w:val="0"/>
              </w:rPr>
            </w:pPr>
            <w:r>
              <w:rPr>
                <w:rFonts w:hint="eastAsia" w:ascii="仿宋_GB2312" w:hAnsi="??" w:eastAsia="仿宋_GB2312"/>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宋体" w:hAnsi="宋体" w:cs="宋体"/>
                <w:color w:val="auto"/>
                <w:kern w:val="0"/>
                <w:sz w:val="18"/>
                <w:szCs w:val="18"/>
                <w:lang w:val="en-US" w:eastAsia="zh-CN" w:bidi="ar"/>
              </w:rPr>
            </w:pPr>
          </w:p>
        </w:tc>
      </w:tr>
      <w:tr>
        <w:tblPrEx>
          <w:tblLayout w:type="fixed"/>
          <w:tblCellMar>
            <w:top w:w="0" w:type="dxa"/>
            <w:left w:w="108" w:type="dxa"/>
            <w:bottom w:w="0" w:type="dxa"/>
            <w:right w:w="108" w:type="dxa"/>
          </w:tblCellMar>
        </w:tblPrEx>
        <w:trPr>
          <w:trHeight w:val="59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right w:val="single" w:color="auto" w:sz="4" w:space="0"/>
            </w:tcBorders>
            <w:vAlign w:val="center"/>
          </w:tcPr>
          <w:p>
            <w:pPr>
              <w:spacing w:line="240" w:lineRule="exact"/>
              <w:jc w:val="center"/>
              <w:rPr>
                <w:rFonts w:ascii="仿宋_GB2312" w:hAnsi="??" w:eastAsia="仿宋_GB2312"/>
                <w:kern w:val="0"/>
              </w:rPr>
            </w:pPr>
          </w:p>
        </w:tc>
        <w:tc>
          <w:tcPr>
            <w:tcW w:w="101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2022年7-12月</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100</w:t>
            </w:r>
          </w:p>
        </w:tc>
        <w:tc>
          <w:tcPr>
            <w:tcW w:w="660" w:type="dxa"/>
            <w:tcBorders>
              <w:top w:val="single" w:color="auto" w:sz="4" w:space="0"/>
              <w:left w:val="nil"/>
              <w:bottom w:val="single" w:color="auto" w:sz="4" w:space="0"/>
              <w:right w:val="single" w:color="auto" w:sz="4" w:space="0"/>
            </w:tcBorders>
            <w:vAlign w:val="center"/>
          </w:tcPr>
          <w:p>
            <w:pPr>
              <w:spacing w:line="240" w:lineRule="exact"/>
              <w:jc w:val="center"/>
              <w:rPr>
                <w:rFonts w:ascii="宋体" w:hAnsi="宋体" w:cs="宋体"/>
                <w:bCs/>
                <w:color w:val="auto"/>
                <w:kern w:val="0"/>
              </w:rPr>
            </w:pPr>
            <w:r>
              <w:rPr>
                <w:rFonts w:hint="eastAsia" w:ascii="宋体" w:hAnsi="宋体" w:cs="宋体"/>
                <w:bCs/>
                <w:color w:val="auto"/>
                <w:kern w:val="0"/>
              </w:rPr>
              <w:t>100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1</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1</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92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01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成本指标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经费预算控制数</w:t>
            </w:r>
          </w:p>
        </w:tc>
        <w:tc>
          <w:tcPr>
            <w:tcW w:w="1154" w:type="dxa"/>
            <w:tcBorders>
              <w:top w:val="single" w:color="auto" w:sz="4" w:space="0"/>
              <w:left w:val="nil"/>
              <w:bottom w:val="single" w:color="auto" w:sz="4" w:space="0"/>
              <w:right w:val="single" w:color="auto" w:sz="4" w:space="0"/>
            </w:tcBorders>
            <w:vAlign w:val="center"/>
          </w:tcPr>
          <w:p>
            <w:pPr>
              <w:widowControl/>
              <w:jc w:val="both"/>
              <w:textAlignment w:val="center"/>
              <w:rPr>
                <w:rFonts w:ascii="宋体" w:hAnsi="宋体" w:cs="宋体"/>
                <w:bCs/>
                <w:color w:val="auto"/>
                <w:kern w:val="0"/>
              </w:rPr>
            </w:pPr>
            <w:r>
              <w:rPr>
                <w:rFonts w:hint="eastAsia" w:ascii="宋体" w:hAnsi="宋体" w:cs="宋体"/>
                <w:color w:val="auto"/>
                <w:kern w:val="0"/>
                <w:sz w:val="18"/>
                <w:szCs w:val="18"/>
                <w:lang w:bidi="ar"/>
              </w:rPr>
              <w:t>≤681.82320</w:t>
            </w:r>
            <w:r>
              <w:rPr>
                <w:rFonts w:hint="eastAsia" w:ascii="宋体" w:hAnsi="宋体" w:cs="宋体"/>
                <w:color w:val="auto"/>
                <w:kern w:val="0"/>
                <w:sz w:val="18"/>
                <w:szCs w:val="18"/>
                <w:lang w:val="en-US" w:eastAsia="zh-CN" w:bidi="ar"/>
              </w:rPr>
              <w:t>6</w:t>
            </w:r>
          </w:p>
        </w:tc>
        <w:tc>
          <w:tcPr>
            <w:tcW w:w="660"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bCs/>
                <w:color w:val="auto"/>
                <w:kern w:val="0"/>
              </w:rPr>
            </w:pPr>
            <w:r>
              <w:rPr>
                <w:rFonts w:hint="eastAsia" w:ascii="宋体" w:hAnsi="宋体" w:cs="宋体"/>
                <w:color w:val="auto"/>
                <w:kern w:val="0"/>
                <w:sz w:val="18"/>
                <w:szCs w:val="18"/>
                <w:lang w:bidi="ar"/>
              </w:rPr>
              <w:t>624.370323</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ascii="仿宋_GB2312" w:hAnsi="??" w:eastAsia="仿宋_GB2312"/>
                <w:color w:val="auto"/>
                <w:kern w:val="0"/>
              </w:rPr>
              <w:t>1.936</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9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left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效益指标</w:t>
            </w:r>
          </w:p>
        </w:tc>
        <w:tc>
          <w:tcPr>
            <w:tcW w:w="10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经济效益指标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亩增产提升</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≥5</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bCs/>
                <w:color w:val="auto"/>
                <w:kern w:val="0"/>
              </w:rPr>
              <w:t>5</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4</w:t>
            </w:r>
          </w:p>
        </w:tc>
        <w:tc>
          <w:tcPr>
            <w:tcW w:w="71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4</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9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left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c>
          <w:tcPr>
            <w:tcW w:w="10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社会效益指标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实现网络改造和办公系统维护；确保网络系统安全、运行稳定，做好设备的日常维护与更新，保障系统应用服务24小时畅通，对发现的系统漏洞快速解决。保障知网数据查询畅通。新闻集印刷精美，适宜宣传推广。</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优</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优</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4</w:t>
            </w:r>
          </w:p>
        </w:tc>
        <w:tc>
          <w:tcPr>
            <w:tcW w:w="71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4</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9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left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c>
          <w:tcPr>
            <w:tcW w:w="10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经济效益指标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亩节省人工</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≥2</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bCs/>
                <w:color w:val="auto"/>
                <w:kern w:val="0"/>
              </w:rPr>
              <w:t>2</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9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left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c>
          <w:tcPr>
            <w:tcW w:w="10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生态效益指标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color w:val="auto"/>
                <w:kern w:val="0"/>
                <w:sz w:val="18"/>
                <w:szCs w:val="18"/>
                <w:lang w:bidi="ar"/>
              </w:rPr>
              <w:t>亩节水、降低化学农药用量5%以上。</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≥5</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color w:val="auto"/>
                <w:kern w:val="0"/>
                <w:sz w:val="18"/>
                <w:szCs w:val="18"/>
                <w:lang w:bidi="ar"/>
              </w:rPr>
              <w:t>示范点实现节水9.5%~29.6%。</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2</w:t>
            </w:r>
          </w:p>
        </w:tc>
        <w:tc>
          <w:tcPr>
            <w:tcW w:w="71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bCs/>
                <w:color w:val="auto"/>
                <w:kern w:val="0"/>
              </w:rPr>
              <w:t>2</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p>
        </w:tc>
      </w:tr>
      <w:tr>
        <w:tblPrEx>
          <w:tblLayout w:type="fixed"/>
          <w:tblCellMar>
            <w:top w:w="0" w:type="dxa"/>
            <w:left w:w="108" w:type="dxa"/>
            <w:bottom w:w="0" w:type="dxa"/>
            <w:right w:w="108" w:type="dxa"/>
          </w:tblCellMar>
        </w:tblPrEx>
        <w:trPr>
          <w:trHeight w:val="9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left w:val="single" w:color="auto" w:sz="4" w:space="0"/>
              <w:right w:val="single" w:color="auto" w:sz="4" w:space="0"/>
            </w:tcBorders>
            <w:vAlign w:val="center"/>
          </w:tcPr>
          <w:p>
            <w:pPr>
              <w:widowControl/>
              <w:spacing w:line="240" w:lineRule="exact"/>
              <w:jc w:val="center"/>
              <w:rPr>
                <w:rFonts w:hint="eastAsia" w:ascii="仿宋_GB2312" w:hAnsi="??" w:eastAsia="仿宋_GB2312"/>
                <w:kern w:val="0"/>
              </w:rPr>
            </w:pPr>
          </w:p>
        </w:tc>
        <w:tc>
          <w:tcPr>
            <w:tcW w:w="10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Cs/>
                <w:kern w:val="0"/>
              </w:rPr>
            </w:pPr>
            <w:r>
              <w:rPr>
                <w:rFonts w:hint="eastAsia" w:ascii="宋体" w:hAnsi="宋体" w:cs="宋体"/>
                <w:kern w:val="0"/>
                <w:sz w:val="18"/>
                <w:szCs w:val="18"/>
                <w:lang w:bidi="ar"/>
              </w:rPr>
              <w:t>社会效益指标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增加市民和农民的幸福指数，扩增我国多抗种质基础，促进我国抗逆育种水平的提升，提高生产技术水平，确保国家粮菜安全；促进郊区低收入户脱贫增收、农民增收致富、休闲农业发展</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优</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宋体" w:hAnsi="宋体" w:cs="宋体"/>
                <w:bCs/>
                <w:color w:val="auto"/>
                <w:kern w:val="0"/>
              </w:rPr>
            </w:pPr>
            <w:r>
              <w:rPr>
                <w:rFonts w:hint="eastAsia" w:ascii="宋体" w:hAnsi="宋体" w:cs="宋体"/>
                <w:bCs/>
                <w:color w:val="auto"/>
                <w:kern w:val="0"/>
              </w:rPr>
              <w:t>优</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3</w:t>
            </w:r>
          </w:p>
        </w:tc>
        <w:tc>
          <w:tcPr>
            <w:tcW w:w="715" w:type="dxa"/>
            <w:gridSpan w:val="2"/>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3</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70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803"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01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宋体"/>
                <w:bCs/>
                <w:kern w:val="0"/>
              </w:rPr>
            </w:pPr>
            <w:r>
              <w:rPr>
                <w:rFonts w:hint="eastAsia" w:ascii="宋体" w:hAnsi="宋体" w:cs="宋体"/>
                <w:kern w:val="0"/>
                <w:sz w:val="18"/>
                <w:szCs w:val="18"/>
                <w:lang w:bidi="ar"/>
              </w:rPr>
              <w:t>服务对象满意度指标</w:t>
            </w:r>
          </w:p>
        </w:tc>
        <w:tc>
          <w:tcPr>
            <w:tcW w:w="2401"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color w:val="auto"/>
                <w:kern w:val="0"/>
                <w:sz w:val="18"/>
                <w:szCs w:val="18"/>
                <w:lang w:bidi="ar"/>
              </w:rPr>
              <w:t>服务对象满意度</w:t>
            </w:r>
          </w:p>
        </w:tc>
        <w:tc>
          <w:tcPr>
            <w:tcW w:w="1154" w:type="dxa"/>
            <w:tcBorders>
              <w:top w:val="single" w:color="auto" w:sz="4" w:space="0"/>
              <w:left w:val="nil"/>
              <w:bottom w:val="single" w:color="auto" w:sz="4" w:space="0"/>
              <w:right w:val="single" w:color="auto" w:sz="4" w:space="0"/>
            </w:tcBorders>
            <w:vAlign w:val="center"/>
          </w:tcPr>
          <w:p>
            <w:pPr>
              <w:widowControl/>
              <w:jc w:val="center"/>
              <w:textAlignment w:val="center"/>
              <w:rPr>
                <w:rFonts w:ascii="宋体" w:hAnsi="宋体" w:cs="宋体"/>
                <w:bCs/>
                <w:color w:val="auto"/>
                <w:kern w:val="0"/>
              </w:rPr>
            </w:pPr>
            <w:r>
              <w:rPr>
                <w:rFonts w:hint="eastAsia" w:ascii="宋体" w:hAnsi="宋体" w:cs="宋体"/>
                <w:bCs/>
                <w:color w:val="auto"/>
                <w:kern w:val="0"/>
              </w:rPr>
              <w:t>9</w:t>
            </w:r>
            <w:r>
              <w:rPr>
                <w:rFonts w:hint="eastAsia" w:ascii="宋体" w:hAnsi="宋体" w:cs="宋体"/>
                <w:bCs/>
                <w:color w:val="auto"/>
                <w:kern w:val="0"/>
                <w:lang w:val="en-US" w:eastAsia="zh-CN"/>
              </w:rPr>
              <w:t>0</w:t>
            </w:r>
            <w:r>
              <w:rPr>
                <w:rFonts w:hint="eastAsia" w:ascii="宋体" w:hAnsi="宋体" w:cs="宋体"/>
                <w:bCs/>
                <w:color w:val="auto"/>
                <w:kern w:val="0"/>
              </w:rPr>
              <w:t>%以上</w:t>
            </w:r>
          </w:p>
        </w:tc>
        <w:tc>
          <w:tcPr>
            <w:tcW w:w="660" w:type="dxa"/>
            <w:tcBorders>
              <w:top w:val="single" w:color="auto" w:sz="4" w:space="0"/>
              <w:left w:val="nil"/>
              <w:bottom w:val="single" w:color="auto" w:sz="4" w:space="0"/>
              <w:right w:val="single" w:color="auto" w:sz="4" w:space="0"/>
            </w:tcBorders>
            <w:vAlign w:val="center"/>
          </w:tcPr>
          <w:p>
            <w:pPr>
              <w:widowControl/>
              <w:jc w:val="center"/>
              <w:textAlignment w:val="center"/>
              <w:rPr>
                <w:rFonts w:hint="default" w:ascii="宋体" w:hAnsi="宋体" w:eastAsia="宋体" w:cs="宋体"/>
                <w:bCs/>
                <w:color w:val="auto"/>
                <w:kern w:val="0"/>
                <w:lang w:val="en-US" w:eastAsia="zh-CN"/>
              </w:rPr>
            </w:pPr>
            <w:r>
              <w:rPr>
                <w:rFonts w:hint="eastAsia" w:ascii="宋体" w:hAnsi="宋体" w:cs="宋体"/>
                <w:bCs/>
                <w:color w:val="auto"/>
                <w:kern w:val="0"/>
              </w:rPr>
              <w:t>9</w:t>
            </w:r>
            <w:r>
              <w:rPr>
                <w:rFonts w:hint="eastAsia" w:ascii="宋体" w:hAnsi="宋体" w:cs="宋体"/>
                <w:bCs/>
                <w:color w:val="auto"/>
                <w:kern w:val="0"/>
                <w:lang w:val="en-US" w:eastAsia="zh-CN"/>
              </w:rPr>
              <w:t>0%</w:t>
            </w:r>
          </w:p>
        </w:tc>
        <w:tc>
          <w:tcPr>
            <w:tcW w:w="446" w:type="dxa"/>
            <w:gridSpan w:val="2"/>
            <w:tcBorders>
              <w:top w:val="single" w:color="auto" w:sz="4" w:space="0"/>
              <w:left w:val="nil"/>
              <w:bottom w:val="single" w:color="auto" w:sz="4" w:space="0"/>
              <w:right w:val="single" w:color="auto" w:sz="4" w:space="0"/>
            </w:tcBorders>
            <w:vAlign w:val="center"/>
          </w:tcPr>
          <w:p>
            <w:pPr>
              <w:jc w:val="center"/>
              <w:rPr>
                <w:rFonts w:hint="eastAsia"/>
                <w:color w:val="auto"/>
                <w:sz w:val="18"/>
                <w:szCs w:val="18"/>
              </w:rPr>
            </w:pPr>
            <w:r>
              <w:rPr>
                <w:rFonts w:hint="eastAsia"/>
                <w:color w:val="auto"/>
                <w:sz w:val="18"/>
                <w:szCs w:val="18"/>
              </w:rPr>
              <w:t>5</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olor w:val="auto"/>
                <w:kern w:val="0"/>
              </w:rPr>
            </w:pPr>
            <w:r>
              <w:rPr>
                <w:rFonts w:hint="eastAsia" w:ascii="仿宋_GB2312" w:hAnsi="??" w:eastAsia="仿宋_GB2312"/>
                <w:color w:val="auto"/>
                <w:kern w:val="0"/>
              </w:rPr>
              <w:t>5</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477" w:hRule="exact"/>
          <w:jc w:val="center"/>
        </w:trPr>
        <w:tc>
          <w:tcPr>
            <w:tcW w:w="6616"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4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color w:val="000000"/>
                <w:kern w:val="0"/>
              </w:rPr>
            </w:pPr>
            <w:r>
              <w:rPr>
                <w:rFonts w:hint="eastAsia" w:ascii="仿宋_GB2312" w:hAnsi="??" w:eastAsia="仿宋_GB2312" w:cs="仿宋_GB2312"/>
                <w:color w:val="000000"/>
                <w:kern w:val="0"/>
                <w:lang w:val="en-US" w:eastAsia="zh-CN"/>
              </w:rPr>
              <w:t>10</w:t>
            </w:r>
            <w:r>
              <w:rPr>
                <w:rFonts w:hint="eastAsia" w:ascii="仿宋_GB2312" w:hAnsi="??" w:eastAsia="仿宋_GB2312" w:cs="仿宋_GB2312"/>
                <w:color w:val="000000"/>
                <w:kern w:val="0"/>
              </w:rPr>
              <w:t>0</w:t>
            </w:r>
          </w:p>
        </w:tc>
        <w:tc>
          <w:tcPr>
            <w:tcW w:w="7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99.616</w:t>
            </w:r>
          </w:p>
        </w:tc>
        <w:tc>
          <w:tcPr>
            <w:tcW w:w="137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spacing w:line="520" w:lineRule="exact"/>
        <w:ind w:firstLine="420" w:firstLineChars="200"/>
      </w:pPr>
    </w:p>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黑体_GBK">
    <w:altName w:val="微软雅黑"/>
    <w:panose1 w:val="00000000000000000000"/>
    <w:charset w:val="86"/>
    <w:family w:val="auto"/>
    <w:pitch w:val="default"/>
    <w:sig w:usb0="00000000" w:usb1="00000000" w:usb2="00000010" w:usb3="00000000" w:csb0="00040000" w:csb1="00000000"/>
  </w:font>
  <w:font w:name="方正小标宋简体">
    <w:altName w:val="微软雅黑"/>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LNJWO7Q&#10;AAAABQEAAA8AAAAAAAAAAQAgAAAAIgAAAGRycy9kb3ducmV2LnhtbFBLAQIUABQAAAAIAIdO4kDI&#10;nqDCtgEAAFQDAAAOAAAAAAAAAAEAIAAAAB8BAABkcnMvZTJvRG9jLnhtbFBLBQYAAAAABgAGAFkB&#10;AABHBQAAAAA=&#10;">
              <v:fill on="f" focussize="0,0"/>
              <v:stroke on="f" weight="0.5pt"/>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49C4"/>
    <w:rsid w:val="00202736"/>
    <w:rsid w:val="002F6ACA"/>
    <w:rsid w:val="00413ECC"/>
    <w:rsid w:val="00444FB2"/>
    <w:rsid w:val="00941BB3"/>
    <w:rsid w:val="00992BAA"/>
    <w:rsid w:val="00B049C4"/>
    <w:rsid w:val="00C11ADA"/>
    <w:rsid w:val="00DB6640"/>
    <w:rsid w:val="00EF7278"/>
    <w:rsid w:val="0B930462"/>
    <w:rsid w:val="114B4E41"/>
    <w:rsid w:val="200E3FA7"/>
    <w:rsid w:val="2F3169D3"/>
    <w:rsid w:val="3091791F"/>
    <w:rsid w:val="3A8A15EF"/>
    <w:rsid w:val="3BE65703"/>
    <w:rsid w:val="3FF11632"/>
    <w:rsid w:val="47500741"/>
    <w:rsid w:val="4C645B08"/>
    <w:rsid w:val="674C6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14:ligatures w14:val="none"/>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lock Text"/>
    <w:basedOn w:val="1"/>
    <w:qFormat/>
    <w:uiPriority w:val="0"/>
    <w:pPr>
      <w:spacing w:after="120"/>
      <w:ind w:firstLine="420" w:firstLineChars="200"/>
      <w:jc w:val="left"/>
    </w:pPr>
    <w:rPr>
      <w:rFonts w:ascii="Calibri" w:hAnsi="Calibri"/>
    </w:rPr>
  </w:style>
  <w:style w:type="paragraph" w:styleId="3">
    <w:name w:val="footer"/>
    <w:basedOn w:val="1"/>
    <w:link w:val="7"/>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字符"/>
    <w:basedOn w:val="5"/>
    <w:link w:val="3"/>
    <w:qFormat/>
    <w:uiPriority w:val="99"/>
    <w:rPr>
      <w:rFonts w:ascii="Times New Roman" w:hAnsi="Times New Roman" w:eastAsia="宋体" w:cs="Times New Roman"/>
      <w:sz w:val="18"/>
      <w:szCs w:val="18"/>
      <w14:ligatures w14:val="none"/>
    </w:rPr>
  </w:style>
  <w:style w:type="character" w:customStyle="1" w:styleId="8">
    <w:name w:val="页眉 字符"/>
    <w:basedOn w:val="5"/>
    <w:link w:val="4"/>
    <w:qFormat/>
    <w:uiPriority w:val="99"/>
    <w:rPr>
      <w:rFonts w:ascii="Times New Roman" w:hAnsi="Times New Roman" w:eastAsia="宋体" w:cs="Times New Roman"/>
      <w:sz w:val="18"/>
      <w:szCs w:val="18"/>
      <w14:ligatures w14:val="none"/>
    </w:rPr>
  </w:style>
  <w:style w:type="character" w:customStyle="1" w:styleId="9">
    <w:name w:val="font11"/>
    <w:qFormat/>
    <w:uiPriority w:val="0"/>
    <w:rPr>
      <w:rFonts w:hint="eastAsia" w:ascii="宋体" w:hAnsi="宋体" w:eastAsia="宋体" w:cs="宋体"/>
      <w:color w:val="000000"/>
      <w:sz w:val="18"/>
      <w:szCs w:val="18"/>
      <w:u w:val="none"/>
    </w:rPr>
  </w:style>
  <w:style w:type="character" w:customStyle="1" w:styleId="10">
    <w:name w:val="font01"/>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334</Words>
  <Characters>1909</Characters>
  <Lines>15</Lines>
  <Paragraphs>4</Paragraphs>
  <TotalTime>114</TotalTime>
  <ScaleCrop>false</ScaleCrop>
  <LinksUpToDate>false</LinksUpToDate>
  <CharactersWithSpaces>2239</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2023-05-16T13:16:00Z</dcterms:created>
  <dc:creator>liguyi2012@hotmail.com</dc:creator>
  <cp:lastModifiedBy>田丽艳</cp:lastModifiedBy>
  <cp:lastPrinted>2023-06-08T07:26:00Z</cp:lastPrinted>
  <dcterms:modified xsi:type="dcterms:W3CDTF">2023-06-09T04:09:40Z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ies>
</file>