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color w:val="000000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color w:val="000000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color w:val="000000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color w:val="000000"/>
          <w:sz w:val="28"/>
          <w:szCs w:val="28"/>
        </w:rPr>
        <w:t>（</w:t>
      </w:r>
      <w:r>
        <w:rPr>
          <w:rFonts w:ascii="仿宋_GB2312" w:hAnsi="??" w:eastAsia="仿宋_GB2312" w:cs="仿宋_GB2312"/>
          <w:color w:val="000000"/>
          <w:sz w:val="28"/>
          <w:szCs w:val="28"/>
        </w:rPr>
        <w:t xml:space="preserve"> 2021</w:t>
      </w:r>
      <w:r>
        <w:rPr>
          <w:rFonts w:hint="eastAsia" w:ascii="仿宋_GB2312" w:hAnsi="??" w:eastAsia="仿宋_GB2312" w:cs="仿宋_GB2312"/>
          <w:color w:val="000000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color w:val="000000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680"/>
        <w:gridCol w:w="879"/>
        <w:gridCol w:w="1351"/>
        <w:gridCol w:w="860"/>
        <w:gridCol w:w="1758"/>
        <w:gridCol w:w="772"/>
        <w:gridCol w:w="787"/>
        <w:gridCol w:w="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项目名称</w:t>
            </w:r>
          </w:p>
        </w:tc>
        <w:tc>
          <w:tcPr>
            <w:tcW w:w="76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2021年北京市创新团队生猪、家禽、奶牛团队工作经费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主管部门</w:t>
            </w:r>
          </w:p>
        </w:tc>
        <w:tc>
          <w:tcPr>
            <w:tcW w:w="3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北京市农业农村局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实施单位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北京市畜牧总站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项目负责人</w:t>
            </w:r>
          </w:p>
        </w:tc>
        <w:tc>
          <w:tcPr>
            <w:tcW w:w="3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云鹏、陈余、路永强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联系电话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/>
                <w:color w:val="000000"/>
                <w:kern w:val="0"/>
              </w:rPr>
              <w:t>84929021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项目资金</w:t>
            </w:r>
            <w:r>
              <w:rPr>
                <w:rFonts w:ascii="仿宋_GB2312" w:hAnsi="??" w:eastAsia="仿宋_GB2312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（万元）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算数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算数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执行数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分值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执行率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年度资金总额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2155.000000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2155.000000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2102.831300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97.58%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其中：当年财政拨款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2155.000000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2155.000000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2102.831300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上年结转资金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其他资金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??"/>
                <w:color w:val="000000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年度总体目标</w:t>
            </w:r>
          </w:p>
        </w:tc>
        <w:tc>
          <w:tcPr>
            <w:tcW w:w="4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预期目标</w:t>
            </w:r>
          </w:p>
        </w:tc>
        <w:tc>
          <w:tcPr>
            <w:tcW w:w="3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4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、北京市生猪创新团队根据北京市农业“调、转、节”有关政策和“全国生猪生产发展规划”部署，坚持创新、绿色、协调发展理念，以生猪生产为主要创新领域，以环保、高效、安全为目标，研发、筛选、集成、推广节水减排技术、循环低碳技术、提质增效技术、生物安全技术，最终构建可促进生猪产业素质提升的技术支撑体系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2、2021年是北京市家禽创新团队“十四五”规划的开局年，团队将在“十二五”、“十三五”的工作基础上，结合产业调研制定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十四五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”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规划，根据现阶段北京市家禽产业发展现状及产业发展需求，围绕农业供给侧改革和京津冀家禽产业新形势，深入开展团队联合攻关，持续推进“调转节”和“京津冀”示范推广工作。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3、北京市奶牛创新团队根据国家、北京市相关大政方针，按照“调转节”和“供给侧结构性改革”的产业发展要求，在前十年工作的基础上，结合社会发展需求、产业调研等制定“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十四五”规划，依托“奶牛保姆行动”、“奶香飘万家”和“规模化奶牛场关键生产性能研究与分析”等模式或工作途径，深入开展奶牛繁育、饲料与营养、疫病防治、健康养殖和环境控制、乳品加工、生鲜乳安全、产业经济、消费引导等环节的瓶颈性技术研究、技术集成、新产品开发及高新技术、产品的推广应用，为北京市奶牛产业的持续健康发展提供技术支撑。</w:t>
            </w:r>
          </w:p>
        </w:tc>
        <w:tc>
          <w:tcPr>
            <w:tcW w:w="3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、2021年度生猪团队聚焦污水处理效率提升与肥水资源化利用、节能减排、高效生产、生物安全等方向，研发推广新技术24项，新产品22项，基本达到全市全覆盖，当选中国工程院院士1人、最美牧技员1人，获奖7项（国家级、省部级4项）、发表论文110篇（SCI16篇），国家标准4项，行业标准3项，著作10部；专利授权12项，软件著作权3项，经济效益3228.7万元，经济效益、社会效益和生态效益显著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、2021年家禽团队围绕蛋鸡、北京鸭、北京油鸡、肉鸽4个领域联合攻关，开展技术试验示范24项，示范推广产品15个。主要成效：培育新品种2个；发表研究论文35篇；获得专利授权22项，其中发明专利7项，实用新型专利15项；制定标准10项；出版著作2部；获得省部级奖励6项。技术成果示范家禽1700余万只，经济效益、社会效益和生态效益显著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、北京市奶牛创新团队2021年的工作在保持原有节奏的基础上，通过团队全体成员及助手的共同努力，以全面提升北京市奶牛产业技术水平为目标，以全产业链技术支撑为手段，牢记使命，勇于担责。全年开展试验研究49项，发表论文175篇；授权专利30项；出版专著16部；修制订国家标准2项、行业标准2项、地方标准1项、团体标准4项；获得省部级以上奖励14项。取得了“基础研究有深度、应用研究有成效、保姆行动接地气、示范推广结硕果”等诸多丰硕成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绩</w:t>
            </w:r>
            <w:r>
              <w:rPr>
                <w:rFonts w:ascii="仿宋_GB2312" w:hAnsi="??" w:eastAsia="仿宋_GB2312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效</w:t>
            </w:r>
            <w:r>
              <w:rPr>
                <w:rFonts w:ascii="仿宋_GB2312" w:hAnsi="??" w:eastAsia="仿宋_GB2312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</w:t>
            </w:r>
            <w:r>
              <w:rPr>
                <w:rFonts w:ascii="仿宋_GB2312" w:hAnsi="??" w:eastAsia="仿宋_GB2312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一级指标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二级指标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三级指标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指标值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完成值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分值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得分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产出指标50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指标1：生猪领域以环保、高效、安全为目标，研发、筛选、集成、推广新技术13个以上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≥13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指标2：生猪领域以环保、高效、安全为目标，研发、筛选、集成、推广新产品5个以上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指标2：围绕生猪产业环保、高效、安全三大需求深入调研，开展对外交流50次以上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≥50次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指标4：在京津冀范围开展生猪产业技术指导与培训50次以上。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≥50次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指标5：家禽领域开展培训、调研、技术指导次数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92次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指标6：家禽领域开展试验示范新技术数量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24个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指标7：开发“奶牛健康繁殖SMART服务平台——奶牛繁殖管理系统模块”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指标8：推广高效、稳定的奶牛Ovsynch／TAI、早期妊娠诊断技术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1800头次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Ovsynch/TAI技术4651头次，早期妊娠诊断技术2880头次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指标9：开发出HH2遗传缺陷基因快速检测方法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1种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1种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指标10：奶牛生产性能测定牛数量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3.5万头以上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6.64万头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指标11：建立奶牛隐性乳房炎风险评估示范点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指标12：褪黑素提高奶牛产后配种妊娠率实验牛头数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1000头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2225头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指标13：生产优质奶牛胚胎数量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100枚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112枚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指标14：牛病毒性腹泻的流行病学调查的采集样品份数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指标15：分离鉴定与奶牛有关的新毒株数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指标16：牛床垫料的性能数据研究报告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指标17：建立提高牛奶生物活性成分稳定性的加工工艺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指标18：明确功能性乳基料对肠道健康的改善作用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进行相关技术培训110人次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建立功能性乳基料的应用技术1套，进行1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人相关培训。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指标19：示范牛场繁殖员巡场发情鉴定时间缩短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指标20：出版简装典型奶牛配方技术手册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1部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1部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指标21：培训奶牛场的奶牛日粮配制的实用技术（饲料制作技术）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1项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1项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指标22：酶菌联合制剂对全株玉米青贮品质影响的试验报告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指标23：瘤胃保护蛋氨酸对泌乳奶牛生产性能影响的试验报告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指标24：收集奶牛健康养殖技术资料套数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指标25：智能型奶牛动物试验室完善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指标26：奶牛新药研究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1-2种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筛选并研制了高效、低毒、低残留的新兽药4种，获新兽药证书2项。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指标27：集成奶牛场高浓度污水深度处理组合技术参数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指标28：奶牛试验示范项目技术支持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不少于15次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17次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指标29：奶牛养殖技术培训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10次，300人次以上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组织线上、线下技术培训等272次，共计311420人次参与“奶牛保姆行动”和“奶香飘万家”。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指标30：降低奶牛产后疾病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产后预防真胃变位900头次，酮病检测1000头次。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产后预防真胃变位900头次，酮病检测1000头次。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指标31：推广转盘挤奶机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2套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4套。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指标32：示范牛场动态信息月报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192场次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195场次。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指标33：首席专家现场考察各级成员工作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现场考查岗位专家、综合试验站的开展情况分别不少于10次、8次。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11次和9次。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指标34：组织奶牛团队对外交流活动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组织团队对外交流活动不少于4次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对外交流64次。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指标35：组织与奶牛相关的培训人次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1500人次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1898人次。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指标1：所开展的新技术、新产品、新模式等在生猪团队内部应用率达80％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指标2：生猪领域技术指导或技术培训满意率达90％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0.92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指标3：生猪领域所发表论文占核心期刊比例大于70％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指标4：生猪领域团队各成员任务书中所设指标完成率达到90％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0.96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指标5：家禽领域培训合格率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指标6：家禽领域新技术在团队内部应用率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指标7：家禽领域发表文章核心期刊所占比例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指标8：奶牛妊娠诊断准确率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达90％以上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指标9：参测牛群年产奶量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9400kg以上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10409.05kg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指标10：牛奶体细胞数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下降5万/ml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下降5万/ml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指标11：夏季奶牛受胎率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提高5个百分点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提高5个百分点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指标12：示范场成母牛年繁殖率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75%以上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86%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指标13：奶牛领域Zophobasatratus提取物抑菌效果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指标14：牛病毒性腹泻E0－E2亚单位疫苗、乳酸菌疫苗、核酸疫苗和脂质体疫苗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指标15：奶牛领域中药提取物抗病毒效果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指标16：益生菌防治奶牛子宫内膜炎效果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指标17：提高牛粪水热液化原油产油率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提高2%～5%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指标18：优化生物炭对特定污染物的吸附性能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提高5%～10%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指标19：示范场奶牛发情鉴定自动化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指标20：提高犊牛日增重比例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指标21：牛场污水处理技术对COD去除处理效率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指标22：奶牛新兽药注册受理率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指标23：奶牛结核、布病净化工作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检测面达100%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检测面达100%。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指标24：奶牛相关装备故障率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低于3%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低于3%。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指标25：示范场奶牛妊娠率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提高5%。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指标26：奶牛领域培训合格率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指标27：完成奶牛领域团队年度目标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对成员工作质量进行评估，确保各项年度目标100%完成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对成员工作质量进行评估，各项年度目标100%完成。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指标28：奶牛领域工作信息报送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按时报送工作信息，全年数量不少于50条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148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指标29：奶牛领域按时完成团队日常性工作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完成对所有成员的日常管理，确保团队管理水平的稳步提高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完成对所有成员的日常管理，团队管理水平稳步提高。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指标30：奶牛领域文章接受率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指标31：奶牛领域专利申报通过率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指标32：奶牛领域培训合格率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指标1：上半年完成全年项目立项及预算执行任务的51％以上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51%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指标2：完成全年立项及预算执行任务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指标3：项目、课题具体进度按实施方案规定要求完成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成本指标 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指标1：按要求严格预算，控制成本，确保资金高效合理使用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按要求严格预算，控制成本，确保资金高效合理使用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完成，严格执行，保证了资金的高效合理使用。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指标2：完成本项目所需资金 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不超过2155.00万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2102.8313万元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生猪领域经济效益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团队开展各项工作所产生的经济效益不低于预算总额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3228.7万元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每次疫病诊断减少牛场经济损失额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1500元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经济损失减少1600元。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奶牛场示范点经济效益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每头牛提高经济效益500元以上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示范场覆盖13102头成乳牛，共新增效益3605.04万元，约2752元/头。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为奶牛养殖户减少疾病引起的经济损失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1-2%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家禽领域推广团队新技术，带动产业技术水平提升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推广团队新技术21项，通过示范场试验示范，提高技术水平，使生产效益提高2%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推广团队新技术24项，通过示范场试验示范，提高技术水平，使生产效益提高2.5%。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提高家禽养殖从业人员的技术素养和技术能力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通过示范推广团队技术，使30名家禽养殖从业人员新掌握1-2项新技术。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通过示范推广团队技术，使35名家禽养殖从业人员新掌握1-2项新技术。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示范牛场年繁殖率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提高0.1%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提高0.1%。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褪黑素功能乳价格提高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丰富乳制品品类和乳配料种类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促进乳制品消费，提高生乳附加值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丰富了乳制品品类和乳配料种类。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对牛场开展病原菌检测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提供用药依据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开展病原菌检测，并提供用药依据。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对牛场开展兽药残留检测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确保生鲜乳质量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开展兽药残留检测，保证了生鲜乳质量。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提高技术示范牛场的饲料利用效率％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2～3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奶牛健康水平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提出减少环境应激有效建议，极大程度改善奶牛健康水平5%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提出减少环境应激有效建议，极大程度改善奶牛健康水平5%。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提高犊牛日增重比例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增重提高5%，促日粮配制科学化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提高7%，促日粮配制科学化。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示范牛场液体废弃物污染防治社会效益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帮助京郊地区奶牛场解决液体废弃物污染防治难题，促进奶牛场与生态环境协调发展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粪水深度处理回用技术和贮存过程中抗生素残留去除技术，为北京地区规模牛场液体粪便资源化利用提供了支撑，有效促进京郊奶牛业可持续发展。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为奶牛养殖户提供新技术、产品示范推广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提高养殖户的经济收益不低于300万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提高养殖户的经济收益大于300万。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辖区内示范牛场平均产奶量提高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示范场覆盖13102头成乳牛，平均单产达到11.14吨/头，头均年产奶量增加0.24吨/头。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缩短产犊间隔，降低饲养成本，增加产奶效益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饲养成本降低10%，产奶效益增加5%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饲养成本降低10%，产奶效益增加5%。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促进奶农增收率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3-5%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提高奶牛卧床率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牛粪回用作为牛床垫料，松软舒适，预期提高卧床率10%以上，利于奶牛健康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牛粪回用作为牛床垫料，提高卧床率10%以上，保证了奶牛的健康。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生猪领域社会、生态效益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团队聚焦“环保、高效与安全”三大需求方向。在示范场开展遗传育种、疫病净化、低碳节水、产品安全等全产业链技术、设备及产品的研发、筛选与推广，为社会提供更多优秀生猪，有效促进整个行业健康发展，对北京市生猪产业起到较大的推动作用，为首都市民肉食供应提供安全保障。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示范牛场粪污处理生态效益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优化粪污处理工艺，较少粪污对环境的污染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通过优化粪污处理工艺，减少环境污染，提高生态效益。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推广福利奶牛健康养殖理念和技术持续发挥作用的期限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≥5年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指标1：满足上级主管部门管理要求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圆满完成上级下达的各项任务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圆满完成上级下达的各项任务。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指标2：服务对象对团队成员满意度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对首席专家和团队成员满意度达到95%以上</w:t>
            </w:r>
          </w:p>
        </w:tc>
        <w:tc>
          <w:tcPr>
            <w:tcW w:w="1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完成97%。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支撑材料有待加强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8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97.56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color w:val="000000"/>
          <w:sz w:val="32"/>
          <w:szCs w:val="32"/>
        </w:rPr>
      </w:pPr>
    </w:p>
    <w:p>
      <w:pPr>
        <w:spacing w:line="520" w:lineRule="exact"/>
        <w:ind w:firstLine="420" w:firstLineChars="200"/>
        <w:rPr>
          <w:color w:val="00000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8 -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UyYmI0NzFiOTllNTNhYjQzN2RiNmRkODVlNjNiM2QifQ=="/>
  </w:docVars>
  <w:rsids>
    <w:rsidRoot w:val="F77F09F4"/>
    <w:rsid w:val="00017A58"/>
    <w:rsid w:val="0006366C"/>
    <w:rsid w:val="00073A14"/>
    <w:rsid w:val="00076372"/>
    <w:rsid w:val="000E32F9"/>
    <w:rsid w:val="000E4C94"/>
    <w:rsid w:val="0011700F"/>
    <w:rsid w:val="0012462A"/>
    <w:rsid w:val="0012571D"/>
    <w:rsid w:val="001A50EF"/>
    <w:rsid w:val="001D0923"/>
    <w:rsid w:val="001E34C8"/>
    <w:rsid w:val="00212B3B"/>
    <w:rsid w:val="00277B20"/>
    <w:rsid w:val="00291FAB"/>
    <w:rsid w:val="002E2C67"/>
    <w:rsid w:val="002E4377"/>
    <w:rsid w:val="0033043D"/>
    <w:rsid w:val="003518EE"/>
    <w:rsid w:val="003811DD"/>
    <w:rsid w:val="00391140"/>
    <w:rsid w:val="0044290F"/>
    <w:rsid w:val="00445956"/>
    <w:rsid w:val="0046363B"/>
    <w:rsid w:val="00493EF8"/>
    <w:rsid w:val="004C37F4"/>
    <w:rsid w:val="004D1924"/>
    <w:rsid w:val="004F4A36"/>
    <w:rsid w:val="00507322"/>
    <w:rsid w:val="00551A38"/>
    <w:rsid w:val="00570A3C"/>
    <w:rsid w:val="00584CE3"/>
    <w:rsid w:val="005C2B05"/>
    <w:rsid w:val="005F2F2B"/>
    <w:rsid w:val="005F75FB"/>
    <w:rsid w:val="00607970"/>
    <w:rsid w:val="00634E59"/>
    <w:rsid w:val="006462FD"/>
    <w:rsid w:val="006605A7"/>
    <w:rsid w:val="006D47F4"/>
    <w:rsid w:val="006E4422"/>
    <w:rsid w:val="0075754B"/>
    <w:rsid w:val="007C1FB5"/>
    <w:rsid w:val="007C3C9F"/>
    <w:rsid w:val="007F1650"/>
    <w:rsid w:val="008201D3"/>
    <w:rsid w:val="008849BE"/>
    <w:rsid w:val="0089292F"/>
    <w:rsid w:val="008A7B80"/>
    <w:rsid w:val="008D3D14"/>
    <w:rsid w:val="008F4C12"/>
    <w:rsid w:val="008F7B3D"/>
    <w:rsid w:val="00904AF7"/>
    <w:rsid w:val="00906230"/>
    <w:rsid w:val="0094623F"/>
    <w:rsid w:val="009F3535"/>
    <w:rsid w:val="009F79BA"/>
    <w:rsid w:val="00A41E88"/>
    <w:rsid w:val="00A937F3"/>
    <w:rsid w:val="00AF513F"/>
    <w:rsid w:val="00B05186"/>
    <w:rsid w:val="00BC0583"/>
    <w:rsid w:val="00BC4D7D"/>
    <w:rsid w:val="00BF7CE4"/>
    <w:rsid w:val="00C02FF9"/>
    <w:rsid w:val="00C223BC"/>
    <w:rsid w:val="00C35614"/>
    <w:rsid w:val="00C617EF"/>
    <w:rsid w:val="00C6637B"/>
    <w:rsid w:val="00C74AA2"/>
    <w:rsid w:val="00CA6D60"/>
    <w:rsid w:val="00CF5073"/>
    <w:rsid w:val="00D27197"/>
    <w:rsid w:val="00D332BB"/>
    <w:rsid w:val="00D634D5"/>
    <w:rsid w:val="00D65E5D"/>
    <w:rsid w:val="00D7349D"/>
    <w:rsid w:val="00D73A7D"/>
    <w:rsid w:val="00D73DFE"/>
    <w:rsid w:val="00D77F5E"/>
    <w:rsid w:val="00D95295"/>
    <w:rsid w:val="00D972DB"/>
    <w:rsid w:val="00DA2478"/>
    <w:rsid w:val="00DE7731"/>
    <w:rsid w:val="00E149A4"/>
    <w:rsid w:val="00E363B8"/>
    <w:rsid w:val="00E53254"/>
    <w:rsid w:val="00EA269B"/>
    <w:rsid w:val="00F130C5"/>
    <w:rsid w:val="00F62495"/>
    <w:rsid w:val="00F67A1F"/>
    <w:rsid w:val="00F67A40"/>
    <w:rsid w:val="00FA544C"/>
    <w:rsid w:val="00FA7E27"/>
    <w:rsid w:val="00FB14E8"/>
    <w:rsid w:val="00FB330B"/>
    <w:rsid w:val="00FD561D"/>
    <w:rsid w:val="00FF5A3F"/>
    <w:rsid w:val="0BFB189F"/>
    <w:rsid w:val="219537A4"/>
    <w:rsid w:val="37173543"/>
    <w:rsid w:val="38FB76C9"/>
    <w:rsid w:val="3FF76880"/>
    <w:rsid w:val="413D1A37"/>
    <w:rsid w:val="495A12C8"/>
    <w:rsid w:val="614141FE"/>
    <w:rsid w:val="77F923B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1012</Words>
  <Characters>5772</Characters>
  <Lines>48</Lines>
  <Paragraphs>13</Paragraphs>
  <TotalTime>0</TotalTime>
  <ScaleCrop>false</ScaleCrop>
  <LinksUpToDate>false</LinksUpToDate>
  <CharactersWithSpaces>6771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娄高华</cp:lastModifiedBy>
  <cp:lastPrinted>2022-03-24T10:01:00Z</cp:lastPrinted>
  <dcterms:modified xsi:type="dcterms:W3CDTF">2024-04-08T07:16:57Z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03F3B6C78A7146B4BDDB182DA4AA411D</vt:lpwstr>
  </property>
</Properties>
</file>