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3B9" w:rsidRDefault="00780D12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0C13B9" w:rsidRDefault="00780D1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0C13B9" w:rsidRDefault="00780D12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0C13B9" w:rsidRDefault="000C13B9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950"/>
        <w:gridCol w:w="1030"/>
        <w:gridCol w:w="279"/>
        <w:gridCol w:w="284"/>
        <w:gridCol w:w="420"/>
        <w:gridCol w:w="143"/>
        <w:gridCol w:w="703"/>
        <w:gridCol w:w="710"/>
      </w:tblGrid>
      <w:tr w:rsidR="000C13B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年种子站运行保障及北京市农作物品种标准样品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库整体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移库项目</w:t>
            </w:r>
          </w:p>
        </w:tc>
      </w:tr>
      <w:tr w:rsidR="000C13B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</w:t>
            </w:r>
            <w:r>
              <w:rPr>
                <w:rFonts w:ascii="仿宋_GB2312" w:eastAsia="仿宋_GB2312" w:hAnsi="??"/>
                <w:kern w:val="0"/>
              </w:rPr>
              <w:t>种子管理站</w:t>
            </w:r>
          </w:p>
        </w:tc>
      </w:tr>
      <w:tr w:rsidR="000C13B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熊建龙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62248618</w:t>
            </w:r>
          </w:p>
        </w:tc>
      </w:tr>
      <w:tr w:rsidR="000C13B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0C13B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97.956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96.476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96.476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0C13B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97.956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jc w:val="center"/>
            </w:pPr>
            <w:r>
              <w:rPr>
                <w:rFonts w:ascii="仿宋_GB2312" w:eastAsia="仿宋_GB2312" w:hAnsi="??" w:hint="eastAsia"/>
                <w:kern w:val="0"/>
              </w:rPr>
              <w:t>96.476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jc w:val="center"/>
            </w:pPr>
            <w:r>
              <w:rPr>
                <w:rFonts w:ascii="仿宋_GB2312" w:eastAsia="仿宋_GB2312" w:hAnsi="??" w:hint="eastAsia"/>
                <w:kern w:val="0"/>
              </w:rPr>
              <w:t>96.476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C13B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C13B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C13B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8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0C13B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8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</w:t>
            </w:r>
            <w:r>
              <w:rPr>
                <w:rFonts w:ascii="仿宋_GB2312" w:eastAsia="仿宋_GB2312" w:hAnsi="??" w:hint="eastAsia"/>
                <w:kern w:val="0"/>
              </w:rPr>
              <w:t>互联网接入，保障办公有效运行；</w:t>
            </w:r>
            <w:r>
              <w:rPr>
                <w:rFonts w:ascii="仿宋_GB2312" w:eastAsia="仿宋_GB2312" w:hAnsi="??" w:hint="eastAsia"/>
                <w:kern w:val="0"/>
              </w:rPr>
              <w:t>2.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职工食材购置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，确保机构正常运行；</w:t>
            </w:r>
            <w:r>
              <w:rPr>
                <w:rFonts w:ascii="仿宋_GB2312" w:eastAsia="仿宋_GB2312" w:hAnsi="??" w:hint="eastAsia"/>
                <w:kern w:val="0"/>
              </w:rPr>
              <w:t>3.</w:t>
            </w:r>
            <w:r>
              <w:rPr>
                <w:rFonts w:ascii="仿宋_GB2312" w:eastAsia="仿宋_GB2312" w:hAnsi="??" w:hint="eastAsia"/>
                <w:kern w:val="0"/>
              </w:rPr>
              <w:t>扩建档案室，保障种子管理档案安全性和规范性；</w:t>
            </w:r>
            <w:r>
              <w:rPr>
                <w:rFonts w:ascii="仿宋_GB2312" w:eastAsia="仿宋_GB2312" w:hAnsi="??" w:hint="eastAsia"/>
                <w:kern w:val="0"/>
              </w:rPr>
              <w:t>4.</w:t>
            </w:r>
            <w:r>
              <w:rPr>
                <w:rFonts w:ascii="仿宋_GB2312" w:eastAsia="仿宋_GB2312" w:hAnsi="??" w:hint="eastAsia"/>
                <w:kern w:val="0"/>
              </w:rPr>
              <w:t>将北京市农作物品种标准样品库由海淀区北太平庄路</w:t>
            </w:r>
            <w:r>
              <w:rPr>
                <w:rFonts w:ascii="仿宋_GB2312" w:eastAsia="仿宋_GB2312" w:hAnsi="??" w:hint="eastAsia"/>
                <w:kern w:val="0"/>
              </w:rPr>
              <w:t>15</w:t>
            </w:r>
            <w:r>
              <w:rPr>
                <w:rFonts w:ascii="仿宋_GB2312" w:eastAsia="仿宋_GB2312" w:hAnsi="??" w:hint="eastAsia"/>
                <w:kern w:val="0"/>
              </w:rPr>
              <w:t>号迁移至海淀区西直门外上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园村甲</w:t>
            </w: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号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，所有库存标准样品得到有效保存。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</w:t>
            </w:r>
            <w:r>
              <w:rPr>
                <w:rFonts w:ascii="仿宋_GB2312" w:eastAsia="仿宋_GB2312" w:hAnsi="??" w:hint="eastAsia"/>
                <w:kern w:val="0"/>
              </w:rPr>
              <w:t>完成互联网接入，保障了办公有效运行；</w:t>
            </w:r>
            <w:r>
              <w:rPr>
                <w:rFonts w:ascii="仿宋_GB2312" w:eastAsia="仿宋_GB2312" w:hAnsi="??" w:hint="eastAsia"/>
                <w:kern w:val="0"/>
              </w:rPr>
              <w:t>2.</w:t>
            </w:r>
            <w:r>
              <w:rPr>
                <w:rFonts w:ascii="仿宋_GB2312" w:eastAsia="仿宋_GB2312" w:hAnsi="??" w:hint="eastAsia"/>
                <w:kern w:val="0"/>
              </w:rPr>
              <w:t>完成了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职工食材购置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，确保了机构正常运行；</w:t>
            </w:r>
            <w:r>
              <w:rPr>
                <w:rFonts w:ascii="仿宋_GB2312" w:eastAsia="仿宋_GB2312" w:hAnsi="??" w:hint="eastAsia"/>
                <w:kern w:val="0"/>
              </w:rPr>
              <w:t>3.</w:t>
            </w:r>
            <w:r>
              <w:rPr>
                <w:rFonts w:ascii="仿宋_GB2312" w:eastAsia="仿宋_GB2312" w:hAnsi="??" w:hint="eastAsia"/>
                <w:kern w:val="0"/>
              </w:rPr>
              <w:t>完成了档案室扩建；</w:t>
            </w:r>
            <w:r>
              <w:rPr>
                <w:rFonts w:ascii="仿宋_GB2312" w:eastAsia="仿宋_GB2312" w:hAnsi="??" w:hint="eastAsia"/>
                <w:kern w:val="0"/>
              </w:rPr>
              <w:t>4.</w:t>
            </w:r>
            <w:r>
              <w:rPr>
                <w:rFonts w:ascii="仿宋_GB2312" w:eastAsia="仿宋_GB2312" w:hAnsi="??" w:hint="eastAsia"/>
                <w:kern w:val="0"/>
              </w:rPr>
              <w:t>完成了北京市农作物品种标准样品库迁移。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</w:tr>
      <w:tr w:rsidR="000C13B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0C13B9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扩建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档案室面积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不少于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  <w:r>
              <w:rPr>
                <w:rFonts w:ascii="仿宋_GB2312" w:eastAsia="仿宋_GB2312" w:hAnsi="??" w:hint="eastAsia"/>
                <w:kern w:val="0"/>
              </w:rPr>
              <w:t>平方</w:t>
            </w:r>
            <w:r>
              <w:rPr>
                <w:rFonts w:ascii="仿宋_GB2312" w:eastAsia="仿宋_GB2312" w:hAnsi="??"/>
                <w:kern w:val="0"/>
              </w:rPr>
              <w:t>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农作物品种标准样品库面积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不少于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66</w:t>
            </w:r>
            <w:r>
              <w:rPr>
                <w:rFonts w:ascii="仿宋_GB2312" w:eastAsia="仿宋_GB2312" w:hAnsi="??" w:hint="eastAsia"/>
                <w:kern w:val="0"/>
              </w:rPr>
              <w:t>平方米</w:t>
            </w:r>
            <w:r>
              <w:rPr>
                <w:rFonts w:ascii="仿宋_GB2312" w:eastAsia="仿宋_GB2312" w:hAnsi="??" w:hint="eastAsia"/>
                <w:kern w:val="0"/>
              </w:rPr>
              <w:t>(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含</w:t>
            </w:r>
            <w:r>
              <w:rPr>
                <w:rFonts w:ascii="仿宋_GB2312" w:eastAsia="仿宋_GB2312" w:hAnsi="??"/>
                <w:kern w:val="0"/>
              </w:rPr>
              <w:t>操作</w:t>
            </w:r>
            <w:proofErr w:type="gramEnd"/>
            <w:r>
              <w:rPr>
                <w:rFonts w:ascii="仿宋_GB2312" w:eastAsia="仿宋_GB2312" w:hAnsi="??"/>
                <w:kern w:val="0"/>
              </w:rPr>
              <w:t>间</w:t>
            </w:r>
            <w:r>
              <w:rPr>
                <w:rFonts w:ascii="仿宋_GB2312" w:eastAsia="仿宋_GB2312" w:hAnsi="??" w:hint="eastAsia"/>
                <w:kern w:val="0"/>
              </w:rPr>
              <w:t>)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5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农作物品种标准样品库温度范围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℃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-8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℃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0</w:t>
            </w:r>
            <w:r>
              <w:rPr>
                <w:rFonts w:ascii="仿宋_GB2312" w:eastAsia="仿宋_GB2312" w:hAnsi="??" w:hint="eastAsia"/>
                <w:kern w:val="0"/>
              </w:rPr>
              <w:t>℃</w:t>
            </w:r>
            <w:r>
              <w:rPr>
                <w:rFonts w:ascii="仿宋_GB2312" w:eastAsia="仿宋_GB2312" w:hAnsi="??" w:hint="eastAsia"/>
                <w:kern w:val="0"/>
              </w:rPr>
              <w:t>-</w:t>
            </w:r>
            <w:r>
              <w:rPr>
                <w:rFonts w:ascii="仿宋_GB2312" w:eastAsia="仿宋_GB2312" w:hAnsi="??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农作物品种标准样品库湿度范围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≤</w:t>
            </w:r>
            <w:r>
              <w:rPr>
                <w:rFonts w:ascii="仿宋_GB2312" w:eastAsia="仿宋_GB2312" w:hAnsi="??" w:hint="eastAsia"/>
                <w:kern w:val="0"/>
              </w:rPr>
              <w:t>60%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≤</w:t>
            </w:r>
            <w:r>
              <w:rPr>
                <w:rFonts w:ascii="仿宋_GB2312" w:eastAsia="仿宋_GB2312" w:hAnsi="??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档案室扩建及农作物品种标准样品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库整体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移库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-10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按时</w:t>
            </w:r>
            <w:r>
              <w:rPr>
                <w:rFonts w:ascii="仿宋_GB2312" w:eastAsia="仿宋_GB2312" w:hAnsi="??"/>
                <w:kern w:val="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5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接入互联网、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职工食材购置</w:t>
            </w:r>
            <w:proofErr w:type="gramEnd"/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-12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按时</w:t>
            </w:r>
            <w:r>
              <w:rPr>
                <w:rFonts w:ascii="仿宋_GB2312" w:eastAsia="仿宋_GB2312" w:hAnsi="??"/>
                <w:kern w:val="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5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96.476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96.476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6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24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保障网络办公有效运行；保障职工用餐，确保机构正常运行；保障种子管理档案安全性和规范性；保障所有库存农作物品种标准样品得到有效保存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保障网络办公有效运行；保障职工用餐，确保机构正常运行；保障种子管理档案安全性和规范性；保障所有库存农作物品种标准样品得到有效保存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保障</w:t>
            </w:r>
            <w:r>
              <w:rPr>
                <w:rFonts w:ascii="仿宋_GB2312" w:eastAsia="仿宋_GB2312" w:hAnsi="??"/>
                <w:kern w:val="0"/>
              </w:rPr>
              <w:t>了机构正常运行</w:t>
            </w:r>
            <w:r>
              <w:rPr>
                <w:rFonts w:ascii="仿宋_GB2312" w:eastAsia="仿宋_GB2312" w:hAnsi="??" w:hint="eastAsia"/>
                <w:kern w:val="0"/>
              </w:rPr>
              <w:t>、</w:t>
            </w:r>
            <w:r>
              <w:rPr>
                <w:rFonts w:ascii="仿宋_GB2312" w:eastAsia="仿宋_GB2312" w:hAnsi="??"/>
                <w:kern w:val="0"/>
              </w:rPr>
              <w:t>档案安全和规范性管理</w:t>
            </w:r>
            <w:r>
              <w:rPr>
                <w:rFonts w:ascii="仿宋_GB2312" w:eastAsia="仿宋_GB2312" w:hAnsi="??" w:hint="eastAsia"/>
                <w:kern w:val="0"/>
              </w:rPr>
              <w:t>、</w:t>
            </w:r>
            <w:r>
              <w:rPr>
                <w:rFonts w:ascii="仿宋_GB2312" w:eastAsia="仿宋_GB2312" w:hAnsi="??"/>
                <w:kern w:val="0"/>
              </w:rPr>
              <w:t>标准样品的有效保存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2532C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532CB">
              <w:rPr>
                <w:rFonts w:ascii="仿宋_GB2312" w:eastAsia="仿宋_GB2312" w:hAnsi="??" w:hint="eastAsia"/>
                <w:kern w:val="0"/>
              </w:rPr>
              <w:t>职工餐食采购供应机制有待进一步完善</w:t>
            </w:r>
          </w:p>
        </w:tc>
      </w:tr>
      <w:tr w:rsidR="000C13B9">
        <w:trPr>
          <w:trHeight w:hRule="exact" w:val="9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4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可持续性指标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职工网络使用满意度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&gt;90%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94.4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 w:rsidTr="00476D85">
        <w:trPr>
          <w:trHeight w:hRule="exact" w:val="5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职工食材购置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满意度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&gt;90%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92.5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13B9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780D1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B9" w:rsidRDefault="000C13B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0C13B9" w:rsidRDefault="000C13B9">
      <w:pPr>
        <w:rPr>
          <w:rFonts w:ascii="仿宋_GB2312" w:eastAsia="仿宋_GB2312"/>
          <w:vanish/>
          <w:sz w:val="32"/>
          <w:szCs w:val="32"/>
        </w:rPr>
      </w:pPr>
    </w:p>
    <w:p w:rsidR="000C13B9" w:rsidRDefault="000C13B9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0C13B9" w:rsidRDefault="00780D1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 w:rsidR="000C13B9" w:rsidRDefault="00780D1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0C13B9" w:rsidRDefault="00780D1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0C13B9" w:rsidRDefault="00780D12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0C13B9" w:rsidRDefault="00780D12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lastRenderedPageBreak/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0C13B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D12" w:rsidRDefault="00780D12">
      <w:r>
        <w:separator/>
      </w:r>
    </w:p>
  </w:endnote>
  <w:endnote w:type="continuationSeparator" w:id="0">
    <w:p w:rsidR="00780D12" w:rsidRDefault="0078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B9" w:rsidRDefault="00780D12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C13B9" w:rsidRDefault="00780D1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76D85" w:rsidRPr="00476D85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476D85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" filled="f" stroked="f">
              <v:textbox style="mso-fit-shape-to-text:t" inset="0,0,0,0">
                <w:txbxContent>
                  <w:p w:rsidR="000C13B9" w:rsidRDefault="00780D12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476D85" w:rsidRPr="00476D85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476D85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C13B9" w:rsidRDefault="000C13B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D12" w:rsidRDefault="00780D12">
      <w:r>
        <w:separator/>
      </w:r>
    </w:p>
  </w:footnote>
  <w:footnote w:type="continuationSeparator" w:id="0">
    <w:p w:rsidR="00780D12" w:rsidRDefault="00780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C13B9"/>
    <w:rsid w:val="00212B3B"/>
    <w:rsid w:val="002532CB"/>
    <w:rsid w:val="003518EE"/>
    <w:rsid w:val="00443D14"/>
    <w:rsid w:val="00476D85"/>
    <w:rsid w:val="00484CC6"/>
    <w:rsid w:val="004C37F4"/>
    <w:rsid w:val="005B7537"/>
    <w:rsid w:val="00630814"/>
    <w:rsid w:val="006462FD"/>
    <w:rsid w:val="00780D12"/>
    <w:rsid w:val="008B458B"/>
    <w:rsid w:val="008F7B3D"/>
    <w:rsid w:val="009054C2"/>
    <w:rsid w:val="00921443"/>
    <w:rsid w:val="00957FBA"/>
    <w:rsid w:val="00993C72"/>
    <w:rsid w:val="00A96AD1"/>
    <w:rsid w:val="00AF513F"/>
    <w:rsid w:val="00B76F70"/>
    <w:rsid w:val="00BC4D7D"/>
    <w:rsid w:val="00C6637B"/>
    <w:rsid w:val="00D52D1D"/>
    <w:rsid w:val="00D65E5D"/>
    <w:rsid w:val="00D7349D"/>
    <w:rsid w:val="00E53254"/>
    <w:rsid w:val="00F00240"/>
    <w:rsid w:val="00F67A40"/>
    <w:rsid w:val="157A40EC"/>
    <w:rsid w:val="15B4486D"/>
    <w:rsid w:val="1A1E36D8"/>
    <w:rsid w:val="21B344ED"/>
    <w:rsid w:val="340329A9"/>
    <w:rsid w:val="36B353F8"/>
    <w:rsid w:val="37173543"/>
    <w:rsid w:val="394C4C39"/>
    <w:rsid w:val="3AF537FF"/>
    <w:rsid w:val="3FF76880"/>
    <w:rsid w:val="46E91D19"/>
    <w:rsid w:val="479A240C"/>
    <w:rsid w:val="48A26623"/>
    <w:rsid w:val="4CE55257"/>
    <w:rsid w:val="61291238"/>
    <w:rsid w:val="7A70244F"/>
    <w:rsid w:val="7AB7FF50"/>
    <w:rsid w:val="7BC10593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494E771-E1AB-4D0F-820B-07A7F0A7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zeng pengfei</cp:lastModifiedBy>
  <cp:revision>9</cp:revision>
  <cp:lastPrinted>2022-03-24T10:01:00Z</cp:lastPrinted>
  <dcterms:created xsi:type="dcterms:W3CDTF">2022-05-24T07:54:00Z</dcterms:created>
  <dcterms:modified xsi:type="dcterms:W3CDTF">2022-05-26T06:32:00Z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1644AC10299549A290A5D71D312FAA9C</vt:lpwstr>
  </property>
</Properties>
</file>