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50"/>
        <w:gridCol w:w="1128"/>
        <w:gridCol w:w="829"/>
        <w:gridCol w:w="835"/>
        <w:gridCol w:w="1176"/>
        <w:gridCol w:w="1096"/>
        <w:gridCol w:w="279"/>
        <w:gridCol w:w="284"/>
        <w:gridCol w:w="420"/>
        <w:gridCol w:w="281"/>
        <w:gridCol w:w="56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北京市水生野生动植物救护中心西侧景观长廊安全隐患整改项目（维修(护)费）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北京市水生野生动植物救护中心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武振新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010-81198253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4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45.14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45.14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45.14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45.14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45.14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45.14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1.按照混凝土浇筑、制模建筑工艺及钢架焊接工艺要求，严格进行设计施工，符合工程施工质量验收相关要求，按时投入使用。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2.加强我单位技防手段和安全工作，保障中心员工、施工人员、外来参观人员人身安全，保证单位财产不受损失。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6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严格按照设计施工，工程按时完成，工程质量符合要求，无安全事故发生。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2.工程的顺利完成</w:t>
            </w:r>
            <w:r>
              <w:rPr>
                <w:rFonts w:hint="eastAsia" w:ascii="仿宋_GB2312" w:hAnsi="??" w:eastAsia="仿宋_GB2312"/>
                <w:kern w:val="0"/>
              </w:rPr>
              <w:t>保障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中心员工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和</w:t>
            </w:r>
            <w:r>
              <w:rPr>
                <w:rFonts w:hint="eastAsia" w:ascii="仿宋_GB2312" w:hAnsi="??" w:eastAsia="仿宋_GB2312"/>
                <w:kern w:val="0"/>
              </w:rPr>
              <w:t>外来参观人员人身安全，保证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单位财产不受损失。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改造、修缮面积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  <w:lang w:val="en-US" w:eastAsia="zh-CN"/>
              </w:rPr>
              <w:t>1200㎡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1200㎡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建设、改造、修缮数量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1000余处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1000余处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项目竣工验收合格率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≥98%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时效指标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项目完成施工时间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11月30日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11月30日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45.14万元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45.14万元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中心员工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和</w:t>
            </w:r>
            <w:r>
              <w:rPr>
                <w:rFonts w:hint="eastAsia" w:ascii="仿宋_GB2312" w:hAnsi="??" w:eastAsia="仿宋_GB2312"/>
                <w:kern w:val="0"/>
              </w:rPr>
              <w:t>外来参观人员人身安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全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中心员工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和</w:t>
            </w:r>
            <w:r>
              <w:rPr>
                <w:rFonts w:hint="eastAsia" w:ascii="仿宋_GB2312" w:hAnsi="??" w:eastAsia="仿宋_GB2312"/>
                <w:kern w:val="0"/>
              </w:rPr>
              <w:t>外来参观人员人身安全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中心员工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和</w:t>
            </w:r>
            <w:r>
              <w:rPr>
                <w:rFonts w:hint="eastAsia" w:ascii="仿宋_GB2312" w:hAnsi="??" w:eastAsia="仿宋_GB2312"/>
                <w:kern w:val="0"/>
              </w:rPr>
              <w:t>外来参观人员人身安全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新改建景观长廊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外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观良好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，提升了园区绿化率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新改建景观长廊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外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观良好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，提升了园区绿化率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新改建景观长廊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外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观良好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，提升了园区绿化率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履职基础、公共服务能力不断提升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履职基础、公共服务能力不断提升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履职基础、公共服务能力不断提升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外来参观人员满意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度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≥98%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职工满意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度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≥98%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DA36A3"/>
    <w:multiLevelType w:val="singleLevel"/>
    <w:tmpl w:val="79DA36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6E97DC4"/>
    <w:rsid w:val="0E8F516F"/>
    <w:rsid w:val="1358755D"/>
    <w:rsid w:val="13F228F0"/>
    <w:rsid w:val="152B50B2"/>
    <w:rsid w:val="16EC0E14"/>
    <w:rsid w:val="267E514F"/>
    <w:rsid w:val="2B04025F"/>
    <w:rsid w:val="2B985DAC"/>
    <w:rsid w:val="33766786"/>
    <w:rsid w:val="34A863E3"/>
    <w:rsid w:val="37173543"/>
    <w:rsid w:val="39972053"/>
    <w:rsid w:val="3FF76880"/>
    <w:rsid w:val="4EAE0F79"/>
    <w:rsid w:val="5B1A029B"/>
    <w:rsid w:val="5B6D27F9"/>
    <w:rsid w:val="68D87D66"/>
    <w:rsid w:val="76A548B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1061</Words>
  <Characters>1217</Characters>
  <Lines>0</Lines>
  <Paragraphs>0</Paragraphs>
  <TotalTime>1</TotalTime>
  <ScaleCrop>false</ScaleCrop>
  <LinksUpToDate>false</LinksUpToDate>
  <CharactersWithSpaces>1260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2022-05-27T07:07:22Z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ADC34F91A4D24640B95527D94CADBD65</vt:lpwstr>
  </property>
</Properties>
</file>