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2021 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028"/>
        <w:gridCol w:w="952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2021</w:t>
            </w:r>
            <w:r>
              <w:rPr>
                <w:rFonts w:hint="eastAsia" w:ascii="仿宋_GB2312" w:hAnsi="??" w:eastAsia="仿宋_GB2312" w:cs="仿宋_GB2312"/>
                <w:kern w:val="0"/>
              </w:rPr>
              <w:t>年机动经费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39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北京市农业农村局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北京市农业农村局（计财处）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39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胡登州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82031987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1443.155024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637.201417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536.648033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84.22%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ascii="仿宋_GB2312" w:hAnsi="??" w:eastAsia="仿宋_GB2312" w:cs="仿宋_GB2312"/>
                <w:kern w:val="0"/>
              </w:rPr>
              <w:t>8.4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1443.155024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637.201417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536.648033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84.22%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49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49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9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根据北京市财政局关于进一步加强市级机动经费使用管理的通知（京财预【</w:t>
            </w:r>
            <w:r>
              <w:rPr>
                <w:rFonts w:ascii="仿宋_GB2312" w:hAnsi="??" w:eastAsia="仿宋_GB2312" w:cs="仿宋_GB2312"/>
                <w:kern w:val="0"/>
              </w:rPr>
              <w:t>2013</w:t>
            </w:r>
            <w:r>
              <w:rPr>
                <w:rFonts w:hint="eastAsia" w:ascii="仿宋_GB2312" w:hAnsi="??" w:eastAsia="仿宋_GB2312" w:cs="仿宋_GB2312"/>
                <w:kern w:val="0"/>
              </w:rPr>
              <w:t>】</w:t>
            </w:r>
            <w:r>
              <w:rPr>
                <w:rFonts w:ascii="仿宋_GB2312" w:hAnsi="??" w:eastAsia="仿宋_GB2312" w:cs="仿宋_GB2312"/>
                <w:kern w:val="0"/>
              </w:rPr>
              <w:t>2022</w:t>
            </w:r>
            <w:r>
              <w:rPr>
                <w:rFonts w:hint="eastAsia" w:ascii="仿宋_GB2312" w:hAnsi="??" w:eastAsia="仿宋_GB2312" w:cs="仿宋_GB2312"/>
                <w:kern w:val="0"/>
              </w:rPr>
              <w:t>号）文件要求：主管部门在年初部门预算中可按照不高于整体预算控制数</w:t>
            </w:r>
            <w:r>
              <w:rPr>
                <w:rFonts w:ascii="仿宋_GB2312" w:hAnsi="??" w:eastAsia="仿宋_GB2312" w:cs="仿宋_GB2312"/>
                <w:kern w:val="0"/>
              </w:rPr>
              <w:t>5%</w:t>
            </w:r>
            <w:r>
              <w:rPr>
                <w:rFonts w:hint="eastAsia" w:ascii="仿宋_GB2312" w:hAnsi="??" w:eastAsia="仿宋_GB2312" w:cs="仿宋_GB2312"/>
                <w:kern w:val="0"/>
              </w:rPr>
              <w:t>的比例安排机动经费。机动经费用于解决中央及市委市政府确定的新增、临时、紧急项目，编制内增加人员的基本支出，以及发放本单位在职及离退休、退职人员死亡一次性抚恤金等。</w:t>
            </w:r>
          </w:p>
        </w:tc>
        <w:tc>
          <w:tcPr>
            <w:tcW w:w="349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根据北京市财政局关于进一步加强市级机动经费使用管理的通知（京财预【</w:t>
            </w:r>
            <w:r>
              <w:rPr>
                <w:rFonts w:ascii="仿宋_GB2312" w:hAnsi="??" w:eastAsia="仿宋_GB2312" w:cs="仿宋_GB2312"/>
                <w:kern w:val="0"/>
              </w:rPr>
              <w:t>2013</w:t>
            </w:r>
            <w:r>
              <w:rPr>
                <w:rFonts w:hint="eastAsia" w:ascii="仿宋_GB2312" w:hAnsi="??" w:eastAsia="仿宋_GB2312" w:cs="仿宋_GB2312"/>
                <w:kern w:val="0"/>
              </w:rPr>
              <w:t>】</w:t>
            </w:r>
            <w:r>
              <w:rPr>
                <w:rFonts w:ascii="仿宋_GB2312" w:hAnsi="??" w:eastAsia="仿宋_GB2312" w:cs="仿宋_GB2312"/>
                <w:kern w:val="0"/>
              </w:rPr>
              <w:t>2022</w:t>
            </w:r>
            <w:r>
              <w:rPr>
                <w:rFonts w:hint="eastAsia" w:ascii="仿宋_GB2312" w:hAnsi="??" w:eastAsia="仿宋_GB2312" w:cs="仿宋_GB2312"/>
                <w:kern w:val="0"/>
              </w:rPr>
              <w:t>号）文件要求：主管部门在年初部门预算中可按照不高于整体预算控制数</w:t>
            </w:r>
            <w:r>
              <w:rPr>
                <w:rFonts w:ascii="仿宋_GB2312" w:hAnsi="??" w:eastAsia="仿宋_GB2312" w:cs="仿宋_GB2312"/>
                <w:kern w:val="0"/>
              </w:rPr>
              <w:t>5%</w:t>
            </w:r>
            <w:r>
              <w:rPr>
                <w:rFonts w:hint="eastAsia" w:ascii="仿宋_GB2312" w:hAnsi="??" w:eastAsia="仿宋_GB2312" w:cs="仿宋_GB2312"/>
                <w:kern w:val="0"/>
              </w:rPr>
              <w:t>的比例安排机动经费。机动经费用于解决中央及市委市政府确定的新增、临时、紧急项目，编制内增加人员的基本支出，以及发放本单位在职及离退休、退职人员死亡一次性抚恤金等。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0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新增、临时、紧急工作数量</w:t>
            </w:r>
          </w:p>
        </w:tc>
        <w:tc>
          <w:tcPr>
            <w:tcW w:w="10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</w:rPr>
              <w:t>项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</w:rPr>
              <w:t>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完成编制内增加人员的基本支出</w:t>
            </w:r>
          </w:p>
        </w:tc>
        <w:tc>
          <w:tcPr>
            <w:tcW w:w="10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</w:rPr>
              <w:t>项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</w:rPr>
              <w:t>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完成委局抚恤金发放工作</w:t>
            </w:r>
          </w:p>
        </w:tc>
        <w:tc>
          <w:tcPr>
            <w:tcW w:w="10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</w:rPr>
              <w:t>项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</w:rPr>
              <w:t>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人员费用发放及时率</w:t>
            </w:r>
          </w:p>
        </w:tc>
        <w:tc>
          <w:tcPr>
            <w:tcW w:w="10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相关工作完成时间</w:t>
            </w:r>
          </w:p>
        </w:tc>
        <w:tc>
          <w:tcPr>
            <w:tcW w:w="10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2021</w:t>
            </w:r>
            <w:r>
              <w:rPr>
                <w:rFonts w:hint="eastAsia" w:ascii="仿宋_GB2312" w:hAnsi="??" w:eastAsia="仿宋_GB2312" w:cs="仿宋_GB2312"/>
                <w:kern w:val="0"/>
              </w:rPr>
              <w:t>年</w:t>
            </w:r>
            <w:r>
              <w:rPr>
                <w:rFonts w:ascii="仿宋_GB2312" w:hAnsi="??" w:eastAsia="仿宋_GB2312" w:cs="仿宋_GB2312"/>
                <w:kern w:val="0"/>
              </w:rPr>
              <w:t>12</w:t>
            </w:r>
            <w:r>
              <w:rPr>
                <w:rFonts w:hint="eastAsia" w:ascii="仿宋_GB2312" w:hAnsi="??" w:eastAsia="仿宋_GB2312" w:cs="仿宋_GB2312"/>
                <w:kern w:val="0"/>
              </w:rPr>
              <w:t>月</w:t>
            </w:r>
            <w:r>
              <w:rPr>
                <w:rFonts w:ascii="仿宋_GB2312" w:hAnsi="??" w:eastAsia="仿宋_GB2312" w:cs="仿宋_GB2312"/>
                <w:kern w:val="0"/>
              </w:rPr>
              <w:t>31</w:t>
            </w:r>
            <w:r>
              <w:rPr>
                <w:rFonts w:hint="eastAsia" w:ascii="仿宋_GB2312" w:hAnsi="??" w:eastAsia="仿宋_GB2312" w:cs="仿宋_GB2312"/>
                <w:kern w:val="0"/>
              </w:rPr>
              <w:t>日前完成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2021</w:t>
            </w:r>
            <w:r>
              <w:rPr>
                <w:rFonts w:hint="eastAsia" w:ascii="仿宋_GB2312" w:hAnsi="??" w:eastAsia="仿宋_GB2312" w:cs="仿宋_GB2312"/>
                <w:kern w:val="0"/>
              </w:rPr>
              <w:t>年</w:t>
            </w:r>
            <w:r>
              <w:rPr>
                <w:rFonts w:ascii="仿宋_GB2312" w:hAnsi="??" w:eastAsia="仿宋_GB2312" w:cs="仿宋_GB2312"/>
                <w:kern w:val="0"/>
              </w:rPr>
              <w:t>12</w:t>
            </w:r>
            <w:r>
              <w:rPr>
                <w:rFonts w:hint="eastAsia" w:ascii="仿宋_GB2312" w:hAnsi="??" w:eastAsia="仿宋_GB2312" w:cs="仿宋_GB2312"/>
                <w:kern w:val="0"/>
              </w:rPr>
              <w:t>月</w:t>
            </w:r>
            <w:r>
              <w:rPr>
                <w:rFonts w:ascii="仿宋_GB2312" w:hAnsi="??" w:eastAsia="仿宋_GB2312" w:cs="仿宋_GB2312"/>
                <w:kern w:val="0"/>
              </w:rPr>
              <w:t>31</w:t>
            </w:r>
            <w:r>
              <w:rPr>
                <w:rFonts w:hint="eastAsia" w:ascii="仿宋_GB2312" w:hAnsi="??" w:eastAsia="仿宋_GB2312" w:cs="仿宋_GB2312"/>
                <w:kern w:val="0"/>
              </w:rPr>
              <w:t>日前完成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项目预算控制数</w:t>
            </w:r>
          </w:p>
        </w:tc>
        <w:tc>
          <w:tcPr>
            <w:tcW w:w="10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637.201417</w:t>
            </w:r>
            <w:r>
              <w:rPr>
                <w:rFonts w:hint="eastAsia" w:ascii="仿宋_GB2312" w:hAnsi="??" w:eastAsia="仿宋_GB2312" w:cs="仿宋_GB2312"/>
                <w:kern w:val="0"/>
              </w:rPr>
              <w:t>万元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536.648033</w:t>
            </w:r>
            <w:r>
              <w:rPr>
                <w:rFonts w:hint="eastAsia" w:ascii="仿宋_GB2312" w:hAnsi="??" w:eastAsia="仿宋_GB2312" w:cs="仿宋_GB2312"/>
                <w:kern w:val="0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金额需进行核实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无</w:t>
            </w:r>
          </w:p>
        </w:tc>
        <w:tc>
          <w:tcPr>
            <w:tcW w:w="10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无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解决中央及市委市政府确定的新增、临时、紧急项目，编制内增加人员的基本支出，以及发放本单位在职及离退休、退职人员死亡一次性抚恤金等</w:t>
            </w:r>
          </w:p>
        </w:tc>
        <w:tc>
          <w:tcPr>
            <w:tcW w:w="10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解决中央及市委市政府确定的新增、临时、紧急项目，编制内增加人员的基本支出，以及发放本单位在职及离退休、退职人员死亡一次性抚恤金等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解决中央及市委市政府确定的新增、临时、紧急项目，编制内增加人员的基本支出，以及发放本单位在职及离退休、退职人员死亡一次性抚恤金等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29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效果资料量化程度不足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无</w:t>
            </w:r>
          </w:p>
        </w:tc>
        <w:tc>
          <w:tcPr>
            <w:tcW w:w="10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无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无</w:t>
            </w:r>
          </w:p>
        </w:tc>
        <w:tc>
          <w:tcPr>
            <w:tcW w:w="10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无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使用资金单位或部门满意</w:t>
            </w:r>
          </w:p>
        </w:tc>
        <w:tc>
          <w:tcPr>
            <w:tcW w:w="10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≥</w:t>
            </w:r>
            <w:r>
              <w:rPr>
                <w:rFonts w:ascii="仿宋_GB2312" w:hAnsi="??" w:eastAsia="仿宋_GB2312" w:cs="仿宋_GB2312"/>
                <w:kern w:val="0"/>
              </w:rPr>
              <w:t>90%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≥</w:t>
            </w:r>
            <w:r>
              <w:rPr>
                <w:rFonts w:ascii="仿宋_GB2312" w:hAnsi="??" w:eastAsia="仿宋_GB2312" w:cs="仿宋_GB2312"/>
                <w:kern w:val="0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bookmarkStart w:id="0" w:name="_GoBack"/>
            <w:bookmarkEnd w:id="0"/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9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7.4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2 -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BkZTY5NGRkMzBlYWZmZWQzOTJiYmU0MjQ2Mjc2ZWYifQ=="/>
  </w:docVars>
  <w:rsids>
    <w:rsidRoot w:val="F77F09F4"/>
    <w:rsid w:val="00055F70"/>
    <w:rsid w:val="00212B3B"/>
    <w:rsid w:val="00220C92"/>
    <w:rsid w:val="003518EE"/>
    <w:rsid w:val="0036034A"/>
    <w:rsid w:val="00407464"/>
    <w:rsid w:val="004C37F4"/>
    <w:rsid w:val="0062487E"/>
    <w:rsid w:val="006462FD"/>
    <w:rsid w:val="00704EA6"/>
    <w:rsid w:val="008F7B3D"/>
    <w:rsid w:val="009E56B1"/>
    <w:rsid w:val="00AF513F"/>
    <w:rsid w:val="00BC4D7D"/>
    <w:rsid w:val="00C6637B"/>
    <w:rsid w:val="00D65E5D"/>
    <w:rsid w:val="00D7349D"/>
    <w:rsid w:val="00E3453A"/>
    <w:rsid w:val="00E53254"/>
    <w:rsid w:val="00F67A40"/>
    <w:rsid w:val="00FC044F"/>
    <w:rsid w:val="13FE68D9"/>
    <w:rsid w:val="24B337B7"/>
    <w:rsid w:val="2D084725"/>
    <w:rsid w:val="30567884"/>
    <w:rsid w:val="320336EE"/>
    <w:rsid w:val="37173543"/>
    <w:rsid w:val="383E3D2A"/>
    <w:rsid w:val="3FF76880"/>
    <w:rsid w:val="4B0D7A6B"/>
    <w:rsid w:val="4FD623B1"/>
    <w:rsid w:val="523104CA"/>
    <w:rsid w:val="74D076C4"/>
    <w:rsid w:val="752A017D"/>
    <w:rsid w:val="7AB7FF50"/>
    <w:rsid w:val="7BFEB0DB"/>
    <w:rsid w:val="7DC658FD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3</Pages>
  <Words>1230</Words>
  <Characters>1435</Characters>
  <Lines>0</Lines>
  <Paragraphs>0</Paragraphs>
  <TotalTime>161</TotalTime>
  <ScaleCrop>false</ScaleCrop>
  <LinksUpToDate>false</LinksUpToDate>
  <CharactersWithSpaces>1474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WPS_1599385647</cp:lastModifiedBy>
  <cp:lastPrinted>2022-03-24T10:01:00Z</cp:lastPrinted>
  <dcterms:modified xsi:type="dcterms:W3CDTF">2022-06-02T06:32:34Z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554041DAD58A462CB90C37408D9E49AD</vt:lpwstr>
  </property>
</Properties>
</file>