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w:t>
      </w:r>
      <w:r>
        <w:rPr>
          <w:rFonts w:hint="eastAsia" w:ascii="仿宋_GB2312" w:hAnsi="??" w:eastAsia="仿宋_GB2312" w:cs="仿宋_GB2312"/>
          <w:sz w:val="28"/>
          <w:szCs w:val="28"/>
          <w:lang w:val="en-US" w:eastAsia="zh-CN"/>
        </w:rPr>
        <w:t>2021</w:t>
      </w:r>
      <w:r>
        <w:rPr>
          <w:rFonts w:ascii="仿宋_GB2312" w:hAnsi="??" w:eastAsia="仿宋_GB2312" w:cs="仿宋_GB2312"/>
          <w:sz w:val="28"/>
          <w:szCs w:val="28"/>
        </w:rPr>
        <w:t xml:space="preserve">   </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307"/>
        <w:gridCol w:w="539"/>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2021年北京市农村宅基地管理专题培训</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宅基地管理处</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郄蕙</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82031945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52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15.682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39.2%</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3.92</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Times New Roman"/>
                <w:kern w:val="0"/>
                <w:sz w:val="21"/>
                <w:szCs w:val="21"/>
                <w:lang w:val="en-US" w:eastAsia="zh-CN" w:bidi="ar-SA"/>
              </w:rPr>
            </w:pPr>
            <w:r>
              <w:rPr>
                <w:rFonts w:hint="eastAsia" w:ascii="仿宋_GB2312" w:hAnsi="??" w:eastAsia="仿宋_GB2312"/>
                <w:kern w:val="0"/>
              </w:rPr>
              <w:t>40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Times New Roman"/>
                <w:kern w:val="0"/>
                <w:sz w:val="21"/>
                <w:szCs w:val="21"/>
                <w:lang w:val="en-US" w:eastAsia="zh-CN" w:bidi="ar-SA"/>
              </w:rPr>
            </w:pPr>
            <w:r>
              <w:rPr>
                <w:rFonts w:hint="eastAsia" w:ascii="仿宋_GB2312" w:hAnsi="??" w:eastAsia="仿宋_GB2312"/>
                <w:kern w:val="0"/>
              </w:rPr>
              <w:t>40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Times New Roman"/>
                <w:kern w:val="0"/>
                <w:sz w:val="21"/>
                <w:szCs w:val="21"/>
                <w:lang w:val="en-US" w:eastAsia="zh-CN" w:bidi="ar-SA"/>
              </w:rPr>
            </w:pPr>
            <w:r>
              <w:rPr>
                <w:rFonts w:hint="eastAsia" w:ascii="仿宋_GB2312" w:hAnsi="??" w:eastAsia="仿宋_GB2312"/>
                <w:kern w:val="0"/>
              </w:rPr>
              <w:t>15.682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lang w:val="en-US" w:eastAsia="zh-CN"/>
              </w:rPr>
              <w:t>39.2%</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74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230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 w:eastAsia="仿宋_GB2312" w:cs="仿宋_GB2312"/>
                <w:kern w:val="0"/>
              </w:rPr>
            </w:pPr>
            <w:r>
              <w:rPr>
                <w:rFonts w:hint="eastAsia" w:ascii="仿宋_GB2312" w:hAnsi="??" w:eastAsia="仿宋_GB2312" w:cs="仿宋_GB2312"/>
                <w:kern w:val="0"/>
              </w:rPr>
              <w:t>为贯彻落实《北京市人民政府关于落实户有所居加强农村宅基地及房屋建设管理的指导意见》（京政发[2020]15号），扎实推进农村宅基地管理和改革工作，对各涉农区、乡镇相关工作人员进行专题辅导培训，帮助学员夯实理论基础，开拓思路视野，提升履职能力。</w:t>
            </w:r>
          </w:p>
          <w:p>
            <w:pPr>
              <w:widowControl/>
              <w:spacing w:line="240" w:lineRule="exact"/>
              <w:jc w:val="center"/>
              <w:rPr>
                <w:rFonts w:ascii="仿宋_GB2312" w:hAnsi="??" w:eastAsia="仿宋_GB2312" w:cs="仿宋_GB2312"/>
                <w:kern w:val="0"/>
              </w:rPr>
            </w:pPr>
          </w:p>
        </w:tc>
        <w:tc>
          <w:tcPr>
            <w:tcW w:w="3387" w:type="dxa"/>
            <w:gridSpan w:val="7"/>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 w:eastAsia="仿宋_GB2312" w:cs="仿宋_GB2312"/>
                <w:kern w:val="0"/>
              </w:rPr>
            </w:pPr>
            <w:r>
              <w:rPr>
                <w:rFonts w:hint="eastAsia" w:ascii="仿宋_GB2312" w:hAnsi="??" w:eastAsia="仿宋_GB2312" w:cs="仿宋_GB2312"/>
                <w:kern w:val="0"/>
              </w:rPr>
              <w:t>受疫情影响，组织市、区、乡镇600余名干部进行线上培训。培训以加强农村宅基地管理为主题，通过专题辅导、经验交流、辅助练习等方式，结合专项工作，宣传解读政策，通报工作进展，分享实践路径。</w:t>
            </w:r>
          </w:p>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8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49"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 w:eastAsia="仿宋_GB2312" w:cs="仿宋_GB2312"/>
                <w:kern w:val="0"/>
              </w:rPr>
            </w:pPr>
            <w:r>
              <w:rPr>
                <w:rFonts w:hint="eastAsia" w:ascii="仿宋_GB2312" w:hAnsi="??" w:eastAsia="仿宋_GB2312" w:cs="仿宋_GB2312"/>
                <w:kern w:val="0"/>
              </w:rPr>
              <w:t>年度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 w:eastAsia="仿宋_GB2312" w:cs="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 w:eastAsia="仿宋_GB2312" w:cs="仿宋_GB2312"/>
                <w:kern w:val="0"/>
              </w:rPr>
            </w:pPr>
            <w:r>
              <w:rPr>
                <w:rFonts w:hint="eastAsia" w:ascii="仿宋_GB2312" w:hAnsi="??" w:eastAsia="仿宋_GB2312" w:cs="仿宋_GB2312"/>
                <w:kern w:val="0"/>
              </w:rPr>
              <w:t>实际</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 w:eastAsia="仿宋_GB2312" w:cs="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7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2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5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产出指标50</w:t>
            </w: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数量指标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培训人数</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230人</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613人</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15</w:t>
            </w:r>
          </w:p>
        </w:tc>
        <w:tc>
          <w:tcPr>
            <w:tcW w:w="72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15</w:t>
            </w:r>
          </w:p>
        </w:tc>
        <w:tc>
          <w:tcPr>
            <w:tcW w:w="1249"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9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质量指标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乡镇人员覆盖度</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100%</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100%</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15</w:t>
            </w:r>
          </w:p>
        </w:tc>
        <w:tc>
          <w:tcPr>
            <w:tcW w:w="72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15</w:t>
            </w:r>
          </w:p>
        </w:tc>
        <w:tc>
          <w:tcPr>
            <w:tcW w:w="1249"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7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i w:val="0"/>
                <w:color w:val="000000"/>
                <w:kern w:val="0"/>
                <w:sz w:val="21"/>
                <w:szCs w:val="21"/>
                <w:u w:val="none"/>
                <w:lang w:val="en-US" w:eastAsia="zh-CN" w:bidi="ar"/>
              </w:rPr>
              <w:t>时效指标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项目完成时间</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2021年10月底前</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2021年11月</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10</w:t>
            </w:r>
          </w:p>
        </w:tc>
        <w:tc>
          <w:tcPr>
            <w:tcW w:w="72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9</w:t>
            </w:r>
          </w:p>
        </w:tc>
        <w:tc>
          <w:tcPr>
            <w:tcW w:w="1249"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i w:val="0"/>
                <w:color w:val="000000"/>
                <w:kern w:val="0"/>
                <w:sz w:val="21"/>
                <w:szCs w:val="21"/>
                <w:u w:val="none"/>
                <w:lang w:val="en-US" w:eastAsia="zh-CN" w:bidi="ar"/>
              </w:rPr>
              <w:t>受疫情影响有所延迟</w:t>
            </w:r>
          </w:p>
        </w:tc>
      </w:tr>
      <w:tr>
        <w:tblPrEx>
          <w:tblCellMar>
            <w:top w:w="0" w:type="dxa"/>
            <w:left w:w="108" w:type="dxa"/>
            <w:bottom w:w="0" w:type="dxa"/>
            <w:right w:w="108" w:type="dxa"/>
          </w:tblCellMar>
        </w:tblPrEx>
        <w:trPr>
          <w:trHeight w:val="17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成本指标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i w:val="0"/>
                <w:color w:val="000000"/>
                <w:kern w:val="0"/>
                <w:sz w:val="21"/>
                <w:szCs w:val="21"/>
                <w:u w:val="none"/>
                <w:lang w:val="en-US" w:eastAsia="zh-CN" w:bidi="ar"/>
              </w:rPr>
              <w:t>项目预算控制数</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40万元</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实际执行15.682万元</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10</w:t>
            </w:r>
          </w:p>
        </w:tc>
        <w:tc>
          <w:tcPr>
            <w:tcW w:w="72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10</w:t>
            </w:r>
          </w:p>
        </w:tc>
        <w:tc>
          <w:tcPr>
            <w:tcW w:w="1249"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成本指标</w:t>
            </w:r>
          </w:p>
        </w:tc>
      </w:tr>
      <w:tr>
        <w:tblPrEx>
          <w:tblCellMar>
            <w:top w:w="0" w:type="dxa"/>
            <w:left w:w="108" w:type="dxa"/>
            <w:bottom w:w="0" w:type="dxa"/>
            <w:right w:w="108" w:type="dxa"/>
          </w:tblCellMar>
        </w:tblPrEx>
        <w:trPr>
          <w:trHeight w:val="120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效</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益指标30</w:t>
            </w: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社会效益</w:t>
            </w:r>
          </w:p>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管理队伍政策运用</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得以提升</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得以提升</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15</w:t>
            </w:r>
          </w:p>
        </w:tc>
        <w:tc>
          <w:tcPr>
            <w:tcW w:w="72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15</w:t>
            </w:r>
          </w:p>
        </w:tc>
        <w:tc>
          <w:tcPr>
            <w:tcW w:w="1249"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p>
        </w:tc>
      </w:tr>
      <w:tr>
        <w:tblPrEx>
          <w:tblCellMar>
            <w:top w:w="0" w:type="dxa"/>
            <w:left w:w="108" w:type="dxa"/>
            <w:bottom w:w="0" w:type="dxa"/>
            <w:right w:w="108" w:type="dxa"/>
          </w:tblCellMar>
        </w:tblPrEx>
        <w:trPr>
          <w:trHeight w:val="20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对各涉农区、乡镇相关工作人员进行专题辅导培训，帮助学员夯实理论基础，开拓思路视野，提升履职能力</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得以实现</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得以实现</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15</w:t>
            </w:r>
          </w:p>
        </w:tc>
        <w:tc>
          <w:tcPr>
            <w:tcW w:w="72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15</w:t>
            </w:r>
          </w:p>
        </w:tc>
        <w:tc>
          <w:tcPr>
            <w:tcW w:w="1249"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p>
        </w:tc>
      </w:tr>
      <w:tr>
        <w:tblPrEx>
          <w:tblCellMar>
            <w:top w:w="0" w:type="dxa"/>
            <w:left w:w="108" w:type="dxa"/>
            <w:bottom w:w="0" w:type="dxa"/>
            <w:right w:w="108" w:type="dxa"/>
          </w:tblCellMar>
        </w:tblPrEx>
        <w:trPr>
          <w:trHeight w:val="18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指标10</w:t>
            </w:r>
          </w:p>
        </w:tc>
        <w:tc>
          <w:tcPr>
            <w:tcW w:w="11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受训人员满意度</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≥95%</w:t>
            </w:r>
          </w:p>
        </w:tc>
        <w:tc>
          <w:tcPr>
            <w:tcW w:w="8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100%</w:t>
            </w:r>
          </w:p>
        </w:tc>
        <w:tc>
          <w:tcPr>
            <w:tcW w:w="563"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10</w:t>
            </w:r>
          </w:p>
        </w:tc>
        <w:tc>
          <w:tcPr>
            <w:tcW w:w="72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9</w:t>
            </w:r>
          </w:p>
        </w:tc>
        <w:tc>
          <w:tcPr>
            <w:tcW w:w="1249"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满意度调查呈现方式欠缺</w:t>
            </w:r>
            <w:bookmarkStart w:id="0" w:name="_GoBack"/>
            <w:bookmarkEnd w:id="0"/>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7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91.92</w:t>
            </w:r>
          </w:p>
        </w:tc>
        <w:tc>
          <w:tcPr>
            <w:tcW w:w="12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2000000000000000000"/>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 w:hAnsi="??" w:cs="??"/>
        <w:sz w:val="28"/>
        <w:szCs w:val="28"/>
      </w:rPr>
    </w:pPr>
    <w:r>
      <w:pict>
        <v:shape id="_x0000_s1025" o:spid="_x0000_s1025"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weight="0.5pt" joinstyle="miter"/>
          <v:imagedata o:title=""/>
          <o:lock v:ext="edit"/>
          <v:textbox inset="0mm,0mm,0mm,0mm" style="mso-fit-shape-to-text:t;">
            <w:txbxContent>
              <w:p>
                <w:pPr>
                  <w:pStyle w:val="2"/>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87086"/>
    <w:rsid w:val="00173477"/>
    <w:rsid w:val="001A445A"/>
    <w:rsid w:val="00380C1D"/>
    <w:rsid w:val="003A0507"/>
    <w:rsid w:val="009C1435"/>
    <w:rsid w:val="00B5175C"/>
    <w:rsid w:val="00F87086"/>
    <w:rsid w:val="00FB60B5"/>
    <w:rsid w:val="0C9870FC"/>
    <w:rsid w:val="0CCB735E"/>
    <w:rsid w:val="5AF537F0"/>
    <w:rsid w:val="65483A55"/>
    <w:rsid w:val="7FBC5A67"/>
    <w:rsid w:val="9FA53428"/>
    <w:rsid w:val="AFFFB4BF"/>
    <w:rsid w:val="FDF97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5"/>
    <w:qFormat/>
    <w:uiPriority w:val="99"/>
    <w:pPr>
      <w:tabs>
        <w:tab w:val="center" w:pos="4153"/>
        <w:tab w:val="right" w:pos="8306"/>
      </w:tabs>
      <w:snapToGrid w:val="0"/>
      <w:jc w:val="left"/>
    </w:pPr>
    <w:rPr>
      <w:sz w:val="18"/>
      <w:szCs w:val="18"/>
    </w:rPr>
  </w:style>
  <w:style w:type="character" w:customStyle="1" w:styleId="5">
    <w:name w:val="页脚 Char"/>
    <w:basedOn w:val="4"/>
    <w:link w:val="2"/>
    <w:qFormat/>
    <w:uiPriority w:val="99"/>
    <w:rPr>
      <w:rFonts w:ascii="Times New Roman" w:hAnsi="Times New Roman" w:eastAsia="宋体" w:cs="Times New Roman"/>
      <w:sz w:val="18"/>
      <w:szCs w:val="18"/>
    </w:rPr>
  </w:style>
  <w:style w:type="character" w:customStyle="1" w:styleId="6">
    <w:name w:val="NormalCharacter"/>
    <w:qFormat/>
    <w:uiPriority w:val="0"/>
    <w:rPr>
      <w:rFonts w:ascii="Times New Roman" w:hAnsi="Times New Roman" w:eastAsia="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173</Words>
  <Characters>992</Characters>
  <Lines>8</Lines>
  <Paragraphs>2</Paragraphs>
  <TotalTime>3</TotalTime>
  <ScaleCrop>false</ScaleCrop>
  <LinksUpToDate>false</LinksUpToDate>
  <CharactersWithSpaces>1163</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2022-05-25T02:54:00Z</dcterms:created>
  <dc:creator>lenovo</dc:creator>
  <cp:lastModifiedBy>Cherish</cp:lastModifiedBy>
  <cp:lastPrinted>2022-05-25T23:44:00Z</cp:lastPrinted>
  <dcterms:modified xsi:type="dcterms:W3CDTF">2022-06-01T09:25:04Z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