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 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776" w:type="dxa"/>
        <w:jc w:val="center"/>
        <w:tblLayout w:type="fixed"/>
        <w:tblCellMar>
          <w:top w:w="0" w:type="dxa"/>
          <w:left w:w="108" w:type="dxa"/>
          <w:bottom w:w="0" w:type="dxa"/>
          <w:right w:w="108" w:type="dxa"/>
        </w:tblCellMar>
      </w:tblPr>
      <w:tblGrid>
        <w:gridCol w:w="585"/>
        <w:gridCol w:w="975"/>
        <w:gridCol w:w="1105"/>
        <w:gridCol w:w="727"/>
        <w:gridCol w:w="946"/>
        <w:gridCol w:w="181"/>
        <w:gridCol w:w="819"/>
        <w:gridCol w:w="1745"/>
        <w:gridCol w:w="567"/>
        <w:gridCol w:w="678"/>
        <w:gridCol w:w="456"/>
        <w:gridCol w:w="992"/>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8216"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2021年农业科技项目-畜禽产品中关键安全风险因子检测技术集成与示范</w:t>
            </w:r>
          </w:p>
        </w:tc>
      </w:tr>
      <w:tr>
        <w:tblPrEx>
          <w:tblCellMar>
            <w:top w:w="0" w:type="dxa"/>
            <w:left w:w="108" w:type="dxa"/>
            <w:bottom w:w="0" w:type="dxa"/>
            <w:right w:w="108" w:type="dxa"/>
          </w:tblCellMar>
        </w:tblPrEx>
        <w:trPr>
          <w:trHeight w:val="57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377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74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69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北京市畜牧总站</w:t>
            </w:r>
          </w:p>
        </w:tc>
      </w:tr>
      <w:tr>
        <w:tblPrEx>
          <w:tblCellMar>
            <w:top w:w="0" w:type="dxa"/>
            <w:left w:w="108" w:type="dxa"/>
            <w:bottom w:w="0" w:type="dxa"/>
            <w:right w:w="108" w:type="dxa"/>
          </w:tblCellMar>
        </w:tblPrEx>
        <w:trPr>
          <w:trHeight w:val="570"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377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王梁</w:t>
            </w:r>
          </w:p>
        </w:tc>
        <w:tc>
          <w:tcPr>
            <w:tcW w:w="174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69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15910634534</w:t>
            </w:r>
          </w:p>
        </w:tc>
      </w:tr>
      <w:tr>
        <w:tblPrEx>
          <w:tblCellMar>
            <w:top w:w="0" w:type="dxa"/>
            <w:left w:w="108" w:type="dxa"/>
            <w:bottom w:w="0" w:type="dxa"/>
            <w:right w:w="108" w:type="dxa"/>
          </w:tblCellMar>
        </w:tblPrEx>
        <w:trPr>
          <w:trHeight w:val="848"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74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67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144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57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r>
              <w:rPr>
                <w:rFonts w:ascii="仿宋_GB2312" w:hAnsi="??" w:eastAsia="仿宋_GB2312"/>
                <w:kern w:val="0"/>
              </w:rPr>
              <w:t>0</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r>
              <w:rPr>
                <w:rFonts w:ascii="仿宋_GB2312" w:hAnsi="??" w:eastAsia="仿宋_GB2312"/>
                <w:kern w:val="0"/>
              </w:rPr>
              <w:t>0</w:t>
            </w:r>
          </w:p>
        </w:tc>
        <w:tc>
          <w:tcPr>
            <w:tcW w:w="174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44.6</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67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89.2</w:t>
            </w:r>
            <w:r>
              <w:rPr>
                <w:rFonts w:hint="eastAsia" w:ascii="仿宋_GB2312" w:hAnsi="??" w:eastAsia="仿宋_GB2312" w:cs="仿宋_GB2312"/>
                <w:kern w:val="0"/>
              </w:rPr>
              <w:t>%</w:t>
            </w:r>
          </w:p>
        </w:tc>
        <w:tc>
          <w:tcPr>
            <w:tcW w:w="144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8.92</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r>
              <w:rPr>
                <w:rFonts w:ascii="仿宋_GB2312" w:hAnsi="??" w:eastAsia="仿宋_GB2312"/>
                <w:kern w:val="0"/>
              </w:rPr>
              <w:t>0</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r>
              <w:rPr>
                <w:rFonts w:ascii="仿宋_GB2312" w:hAnsi="??" w:eastAsia="仿宋_GB2312"/>
                <w:kern w:val="0"/>
              </w:rPr>
              <w:t>0</w:t>
            </w:r>
          </w:p>
        </w:tc>
        <w:tc>
          <w:tcPr>
            <w:tcW w:w="174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44.6</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67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89.2</w:t>
            </w:r>
            <w:r>
              <w:rPr>
                <w:rFonts w:hint="eastAsia" w:ascii="仿宋_GB2312" w:hAnsi="??" w:eastAsia="仿宋_GB2312"/>
                <w:kern w:val="0"/>
              </w:rPr>
              <w:t>%</w:t>
            </w:r>
          </w:p>
        </w:tc>
        <w:tc>
          <w:tcPr>
            <w:tcW w:w="144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67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4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67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4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75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443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4114"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75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 xml:space="preserve">年度目标： </w:t>
            </w:r>
          </w:p>
          <w:p>
            <w:pPr>
              <w:widowControl/>
              <w:spacing w:line="240" w:lineRule="exact"/>
              <w:jc w:val="center"/>
              <w:rPr>
                <w:rFonts w:ascii="仿宋_GB2312" w:hAnsi="??" w:eastAsia="仿宋_GB2312"/>
                <w:kern w:val="0"/>
              </w:rPr>
            </w:pPr>
            <w:r>
              <w:rPr>
                <w:rFonts w:hint="eastAsia" w:ascii="仿宋_GB2312" w:hAnsi="??" w:eastAsia="仿宋_GB2312"/>
                <w:kern w:val="0"/>
              </w:rPr>
              <w:t xml:space="preserve"> 目标1：集成建立畜禽产品安全风险检测技术规程3套；集成建立畜禽产品高通量有害物质筛查技术1项，典型有害物质准确定量检测技术2项和快速检测技术1项；</w:t>
            </w:r>
          </w:p>
          <w:p>
            <w:pPr>
              <w:widowControl/>
              <w:spacing w:line="240" w:lineRule="exact"/>
              <w:jc w:val="center"/>
              <w:rPr>
                <w:rFonts w:ascii="仿宋_GB2312" w:hAnsi="??" w:eastAsia="仿宋_GB2312"/>
                <w:kern w:val="0"/>
              </w:rPr>
            </w:pPr>
            <w:r>
              <w:rPr>
                <w:rFonts w:hint="eastAsia" w:ascii="仿宋_GB2312" w:hAnsi="??" w:eastAsia="仿宋_GB2312"/>
                <w:kern w:val="0"/>
              </w:rPr>
              <w:t xml:space="preserve"> 目标2：构建禽产品安全风险技术服务平台1个，在北京市及周边3-5家畜禽产品质量监督检验测试中心进行有害物质的高通量筛查和准确定量技术集成的应用示范；在平谷地区建立</w:t>
            </w:r>
            <w:r>
              <w:rPr>
                <w:rFonts w:ascii="仿宋_GB2312" w:hAnsi="??" w:eastAsia="仿宋_GB2312"/>
                <w:kern w:val="0"/>
              </w:rPr>
              <w:t>3</w:t>
            </w:r>
            <w:r>
              <w:rPr>
                <w:rFonts w:hint="eastAsia" w:ascii="仿宋_GB2312" w:hAnsi="??" w:eastAsia="仿宋_GB2312"/>
                <w:kern w:val="0"/>
              </w:rPr>
              <w:t>家全程质量安全控制养殖示范场，以及北京市畜禽产品生产、加工企业和集贸市场进行快速检测技术和产品的应用推广；</w:t>
            </w:r>
          </w:p>
          <w:p>
            <w:pPr>
              <w:widowControl/>
              <w:spacing w:line="240" w:lineRule="exact"/>
              <w:jc w:val="center"/>
              <w:rPr>
                <w:rFonts w:ascii="仿宋_GB2312" w:hAnsi="??" w:eastAsia="仿宋_GB2312"/>
                <w:kern w:val="0"/>
              </w:rPr>
            </w:pPr>
            <w:r>
              <w:rPr>
                <w:rFonts w:hint="eastAsia" w:ascii="仿宋_GB2312" w:hAnsi="??" w:eastAsia="仿宋_GB2312"/>
                <w:kern w:val="0"/>
              </w:rPr>
              <w:t xml:space="preserve"> 目标3：培训相关的技术和生产人员100人次。</w:t>
            </w:r>
          </w:p>
        </w:tc>
        <w:tc>
          <w:tcPr>
            <w:tcW w:w="443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1：集成了鸡蛋和猪肉中70种有害化合物的筛查和定量技术；四种重金属定量检测技术；鸡蛋中磺胺类、喹诺酮类、氯霉素类快速筛查技术；并形成了相应的技术规程3项。</w:t>
            </w:r>
          </w:p>
          <w:p>
            <w:pPr>
              <w:widowControl/>
              <w:spacing w:line="240" w:lineRule="exact"/>
              <w:jc w:val="center"/>
              <w:rPr>
                <w:rFonts w:ascii="仿宋_GB2312" w:hAnsi="??" w:eastAsia="仿宋_GB2312"/>
                <w:kern w:val="0"/>
              </w:rPr>
            </w:pPr>
            <w:r>
              <w:rPr>
                <w:rFonts w:hint="eastAsia" w:ascii="仿宋_GB2312" w:hAnsi="??" w:eastAsia="仿宋_GB2312"/>
                <w:kern w:val="0"/>
              </w:rPr>
              <w:t>2：北京市畜牧总站联合中国农业科学院北京畜牧兽医研究所、北京智云达，构建安全风险技术服务平台1个；项目分别在中国农科院北京畜牧兽医研究所动物营养国家重点实验室共享平台、北京智云达、北京畜牧总站等进行了鸡蛋中关键安全风险因子检测的示范；在北京市建立了绿都兴瑞养殖合作社、北京双银养殖场、北京清泉东鑫养殖场3家质量安全控制养殖示范鸡场。</w:t>
            </w:r>
          </w:p>
          <w:p>
            <w:pPr>
              <w:widowControl/>
              <w:spacing w:line="240" w:lineRule="exact"/>
              <w:jc w:val="center"/>
              <w:rPr>
                <w:rFonts w:ascii="仿宋_GB2312" w:hAnsi="??" w:eastAsia="仿宋_GB2312"/>
                <w:kern w:val="0"/>
              </w:rPr>
            </w:pPr>
            <w:r>
              <w:rPr>
                <w:rFonts w:hint="eastAsia" w:ascii="仿宋_GB2312" w:hAnsi="??" w:eastAsia="仿宋_GB2312"/>
                <w:kern w:val="0"/>
              </w:rPr>
              <w:t>3：完成了相关的技术和生产人员线上培训近100人次，线下100人次，共200人次。</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6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年度指标值</w:t>
            </w:r>
          </w:p>
        </w:tc>
        <w:tc>
          <w:tcPr>
            <w:tcW w:w="17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实际完成值</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8"/>
                <w:szCs w:val="8"/>
              </w:rPr>
            </w:pPr>
            <w:r>
              <w:rPr>
                <w:rFonts w:hint="eastAsia" w:ascii="仿宋_GB2312" w:hAnsi="??" w:eastAsia="仿宋_GB2312" w:cs="仿宋_GB2312"/>
                <w:kern w:val="0"/>
                <w:sz w:val="16"/>
                <w:szCs w:val="16"/>
              </w:rPr>
              <w:t>偏差原因分析及改进措施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6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指标1：示范基地个数</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3个</w:t>
            </w:r>
          </w:p>
        </w:tc>
        <w:tc>
          <w:tcPr>
            <w:tcW w:w="17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3个</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指标2：培训技术人员</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100人次</w:t>
            </w:r>
          </w:p>
        </w:tc>
        <w:tc>
          <w:tcPr>
            <w:tcW w:w="17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200人次</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151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6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指标1：培训合格率</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90%</w:t>
            </w:r>
          </w:p>
        </w:tc>
        <w:tc>
          <w:tcPr>
            <w:tcW w:w="17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90%</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5</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4</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因为疫情原因，线下培训改为线上培训，剩余资金收回</w:t>
            </w:r>
          </w:p>
        </w:tc>
      </w:tr>
      <w:tr>
        <w:tblPrEx>
          <w:tblCellMar>
            <w:top w:w="0" w:type="dxa"/>
            <w:left w:w="108" w:type="dxa"/>
            <w:bottom w:w="0" w:type="dxa"/>
            <w:right w:w="108" w:type="dxa"/>
          </w:tblCellMar>
        </w:tblPrEx>
        <w:trPr>
          <w:trHeight w:val="95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指标2：成果验收通过率</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90%</w:t>
            </w:r>
          </w:p>
        </w:tc>
        <w:tc>
          <w:tcPr>
            <w:tcW w:w="17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暂未验收</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8</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目前还未验收，预计6月底之前验收</w:t>
            </w:r>
          </w:p>
        </w:tc>
      </w:tr>
      <w:tr>
        <w:tblPrEx>
          <w:tblCellMar>
            <w:top w:w="0" w:type="dxa"/>
            <w:left w:w="108" w:type="dxa"/>
            <w:bottom w:w="0" w:type="dxa"/>
            <w:right w:w="108" w:type="dxa"/>
          </w:tblCellMar>
        </w:tblPrEx>
        <w:trPr>
          <w:trHeight w:val="136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6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指标1：2021年6月30日</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形成畜禽产品检测的标准操作规程</w:t>
            </w:r>
          </w:p>
        </w:tc>
        <w:tc>
          <w:tcPr>
            <w:tcW w:w="17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形成畜禽产品检测的标准操作规程3项</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5</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5</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102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指标2：2021年12月31日</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完成技术示范与培训等工作</w:t>
            </w:r>
          </w:p>
        </w:tc>
        <w:tc>
          <w:tcPr>
            <w:tcW w:w="17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完成技术示范与培训200人次</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5</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5</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237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6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 预算控制数</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不超过50万</w:t>
            </w:r>
          </w:p>
        </w:tc>
        <w:tc>
          <w:tcPr>
            <w:tcW w:w="17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材料费19万元，委托业务费15万元，差旅费2.4万元，培训费3万元，劳务费7.2万元，印刷费1万元，咨询费2.4万元</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5</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5</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63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提高畜禽产品品质，产生间接经济效益</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推广5万只蛋鸡，提高畜禽产品品质，产生间接经济效益400万元。</w:t>
            </w:r>
          </w:p>
        </w:tc>
        <w:tc>
          <w:tcPr>
            <w:tcW w:w="17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降低生产用药50%以上、减少检测费用10%以上；提高公众对畜产品安全的信任度，增加产品经济效益10%以上。实现综合经济效益提升10元/只、头。以3个示范场300万只蛋鸡计，产生直接经济效益3000万元以上。</w:t>
            </w:r>
          </w:p>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项目形成快检系列产品，在养殖场户具有很好的应用效果，年销售金额在4000万以上，销售经济效益在500万元以上。</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15</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15</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22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指标1：促进产业结构转型升级，提高民众健康水平</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促进产业结构转型升级，提高民众健康水平</w:t>
            </w:r>
          </w:p>
        </w:tc>
        <w:tc>
          <w:tcPr>
            <w:tcW w:w="17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项目开展了系列示范推广和技术培训，全面提升从业人员和人民群众的技术水平和安全防范意识，产生良好的社会效益。</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15</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13</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支撑材料有待加强</w:t>
            </w:r>
          </w:p>
        </w:tc>
      </w:tr>
      <w:tr>
        <w:tblPrEx>
          <w:tblCellMar>
            <w:top w:w="0" w:type="dxa"/>
            <w:left w:w="108" w:type="dxa"/>
            <w:bottom w:w="0" w:type="dxa"/>
            <w:right w:w="108" w:type="dxa"/>
          </w:tblCellMar>
        </w:tblPrEx>
        <w:trPr>
          <w:trHeight w:val="62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无</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无</w:t>
            </w:r>
          </w:p>
        </w:tc>
        <w:tc>
          <w:tcPr>
            <w:tcW w:w="17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无</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74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16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无</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无</w:t>
            </w:r>
          </w:p>
        </w:tc>
        <w:tc>
          <w:tcPr>
            <w:tcW w:w="17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无</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82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6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指标1：服务对象（养殖基地和检测技术人员）满意度</w:t>
            </w:r>
          </w:p>
        </w:tc>
        <w:tc>
          <w:tcPr>
            <w:tcW w:w="1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90%</w:t>
            </w:r>
          </w:p>
        </w:tc>
        <w:tc>
          <w:tcPr>
            <w:tcW w:w="17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99%</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支撑材料有待加强</w:t>
            </w:r>
          </w:p>
        </w:tc>
      </w:tr>
      <w:tr>
        <w:tblPrEx>
          <w:tblCellMar>
            <w:top w:w="0" w:type="dxa"/>
            <w:left w:w="108" w:type="dxa"/>
            <w:bottom w:w="0" w:type="dxa"/>
            <w:right w:w="108" w:type="dxa"/>
          </w:tblCellMar>
        </w:tblPrEx>
        <w:trPr>
          <w:trHeight w:val="477" w:hRule="exact"/>
          <w:jc w:val="center"/>
        </w:trPr>
        <w:tc>
          <w:tcPr>
            <w:tcW w:w="708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92.92</w:t>
            </w:r>
          </w:p>
        </w:tc>
        <w:tc>
          <w:tcPr>
            <w:tcW w:w="9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bookmarkStart w:id="0" w:name="_GoBack"/>
            <w:bookmarkEnd w:id="0"/>
          </w:p>
        </w:tc>
      </w:tr>
    </w:tbl>
    <w:p>
      <w:pPr>
        <w:rPr>
          <w:rFonts w:ascii="仿宋_GB2312" w:eastAsia="仿宋_GB2312"/>
          <w:vanish/>
          <w:sz w:val="32"/>
          <w:szCs w:val="32"/>
        </w:rPr>
      </w:pPr>
    </w:p>
    <w:p>
      <w:pPr>
        <w:spacing w:line="520" w:lineRule="exact"/>
        <w:ind w:firstLine="420" w:firstLineChars="200"/>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2588260" cy="346710"/>
              <wp:effectExtent l="3175"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2588260" cy="346710"/>
                      </a:xfrm>
                      <a:prstGeom prst="rect">
                        <a:avLst/>
                      </a:prstGeom>
                      <a:noFill/>
                      <a:ln>
                        <a:noFill/>
                      </a:ln>
                    </wps:spPr>
                    <wps:txbx>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27.3pt;width:203.8pt;mso-position-horizontal:right;mso-position-horizontal-relative:margin;mso-wrap-style:none;z-index:251659264;mso-width-relative:page;mso-height-relative:page;" filled="f" stroked="f" coordsize="21600,21600" o:gfxdata="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pWBUvSAAAABAEAAA8AAAAAAAAAAQAgAAAAIgAAAGRycy9kb3ducmV2LnhtbFBLAQIU&#10;ABQAAAAIAIdO4kC9pmsy+QEAAAIEAAAOAAAAAAAAAAEAIAAAACEBAABkcnMvZTJvRG9jLnhtbFBL&#10;BQYAAAAABgAGAFkBAACMBQAAAAA=&#10;">
              <v:fill on="f" focussize="0,0"/>
              <v:stroke on="f"/>
              <v:imagedata o:title=""/>
              <o:lock v:ext="edit" aspectratio="f"/>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JjOTQxYzhjODMyMDAzZmE0MDJkMWFkNmJlNDkwYTUifQ=="/>
  </w:docVars>
  <w:rsids>
    <w:rsidRoot w:val="F77F09F4"/>
    <w:rsid w:val="00070C69"/>
    <w:rsid w:val="00183612"/>
    <w:rsid w:val="001A3A54"/>
    <w:rsid w:val="001B15FB"/>
    <w:rsid w:val="001F37FB"/>
    <w:rsid w:val="00212B3B"/>
    <w:rsid w:val="00261454"/>
    <w:rsid w:val="00312A2F"/>
    <w:rsid w:val="003364B6"/>
    <w:rsid w:val="003518EE"/>
    <w:rsid w:val="003A53D9"/>
    <w:rsid w:val="003C45FB"/>
    <w:rsid w:val="00435AD8"/>
    <w:rsid w:val="004666F3"/>
    <w:rsid w:val="00493199"/>
    <w:rsid w:val="004C37F4"/>
    <w:rsid w:val="004D77E7"/>
    <w:rsid w:val="005C65D6"/>
    <w:rsid w:val="006462FD"/>
    <w:rsid w:val="006550DC"/>
    <w:rsid w:val="006D045B"/>
    <w:rsid w:val="007170C3"/>
    <w:rsid w:val="007D0641"/>
    <w:rsid w:val="007E7227"/>
    <w:rsid w:val="0085747D"/>
    <w:rsid w:val="008604F0"/>
    <w:rsid w:val="00876DE3"/>
    <w:rsid w:val="008C34F2"/>
    <w:rsid w:val="008F7B3D"/>
    <w:rsid w:val="00940109"/>
    <w:rsid w:val="009953AB"/>
    <w:rsid w:val="009973FB"/>
    <w:rsid w:val="009B12A5"/>
    <w:rsid w:val="00AB5410"/>
    <w:rsid w:val="00AE3B2B"/>
    <w:rsid w:val="00AF513F"/>
    <w:rsid w:val="00B50CA2"/>
    <w:rsid w:val="00B76CE2"/>
    <w:rsid w:val="00BC4D7D"/>
    <w:rsid w:val="00BF19F9"/>
    <w:rsid w:val="00C4173A"/>
    <w:rsid w:val="00C6637B"/>
    <w:rsid w:val="00C80E26"/>
    <w:rsid w:val="00CF6EB0"/>
    <w:rsid w:val="00D65E5D"/>
    <w:rsid w:val="00D7349D"/>
    <w:rsid w:val="00E53254"/>
    <w:rsid w:val="00F67A40"/>
    <w:rsid w:val="37173543"/>
    <w:rsid w:val="3FF76880"/>
    <w:rsid w:val="63563395"/>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字符"/>
    <w:basedOn w:val="6"/>
    <w:link w:val="2"/>
    <w:semiHidden/>
    <w:locked/>
    <w:uiPriority w:val="99"/>
    <w:rPr>
      <w:rFonts w:ascii="Cambria" w:hAnsi="Cambria" w:eastAsia="宋体" w:cs="Cambria"/>
      <w:b/>
      <w:bCs/>
      <w:sz w:val="32"/>
      <w:szCs w:val="32"/>
    </w:rPr>
  </w:style>
  <w:style w:type="character" w:customStyle="1" w:styleId="8">
    <w:name w:val="页脚 字符"/>
    <w:basedOn w:val="6"/>
    <w:link w:val="3"/>
    <w:semiHidden/>
    <w:locked/>
    <w:uiPriority w:val="99"/>
    <w:rPr>
      <w:rFonts w:ascii="Times New Roman" w:hAnsi="Times New Roman" w:cs="Times New Roman"/>
      <w:sz w:val="18"/>
      <w:szCs w:val="18"/>
    </w:rPr>
  </w:style>
  <w:style w:type="character" w:customStyle="1" w:styleId="9">
    <w:name w:val="页眉 字符"/>
    <w:basedOn w:val="6"/>
    <w:link w:val="4"/>
    <w:semiHidden/>
    <w:locked/>
    <w:uiPriority w:val="99"/>
    <w:rPr>
      <w:rFonts w:ascii="Times New Roman" w:hAnsi="Times New Roman" w:cs="Times New Roman"/>
      <w:sz w:val="18"/>
      <w:szCs w:val="18"/>
    </w:rPr>
  </w:style>
  <w:style w:type="paragraph" w:customStyle="1" w:styleId="10">
    <w:name w:val="列出段落1"/>
    <w:basedOn w:val="1"/>
    <w:uiPriority w:val="99"/>
    <w:pPr>
      <w:ind w:firstLine="420" w:firstLineChars="200"/>
    </w:pPr>
    <w:rPr>
      <w:rFonts w:ascii="Calibri" w:hAnsi="Calibri" w:cs="Calibri"/>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918B34-138C-44CA-B907-09B9F30C12C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262</Words>
  <Characters>1495</Characters>
  <Lines>12</Lines>
  <Paragraphs>3</Paragraphs>
  <TotalTime>63</TotalTime>
  <ScaleCrop>false</ScaleCrop>
  <LinksUpToDate>false</LinksUpToDate>
  <CharactersWithSpaces>1754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2022-05-23T09:16:00Z</dcterms:created>
  <dc:creator>user</dc:creator>
  <cp:lastModifiedBy>LYL</cp:lastModifiedBy>
  <cp:lastPrinted>2022-03-24T10:01:00Z</cp:lastPrinted>
  <dcterms:modified xsi:type="dcterms:W3CDTF">2022-05-30T09:43:45Z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C358D7E051E44C1D97820066CA93A14C</vt:lpwstr>
  </property>
</Properties>
</file>