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02"/>
        <w:gridCol w:w="1134"/>
        <w:gridCol w:w="1450"/>
        <w:gridCol w:w="109"/>
        <w:gridCol w:w="567"/>
        <w:gridCol w:w="28"/>
        <w:gridCol w:w="539"/>
        <w:gridCol w:w="30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2021年科技项目-牛重大疫病快速诊断技术的建立与示范推广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北京市动物疫病预防控制中心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周德刚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13910736875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78.27375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  <w:t>77.873750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99.49</w:t>
            </w:r>
            <w:r>
              <w:rPr>
                <w:rFonts w:hint="eastAsia" w:ascii="仿宋_GB2312" w:hAnsi="宋体" w:eastAsia="仿宋_GB2312" w:cs="宋体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9.95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78.27375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highlight w:val="yellow"/>
              </w:rPr>
            </w:pPr>
            <w:r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  <w:t>77.873750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99.49</w:t>
            </w:r>
            <w:r>
              <w:rPr>
                <w:rFonts w:hint="eastAsia" w:ascii="仿宋_GB2312" w:hAnsi="宋体" w:eastAsia="仿宋_GB2312" w:cs="宋体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建立四种快速新型检测技术，包括牛布鲁氏菌荧光偏振快速检测技术、牛布鲁氏菌荧光微球抗体快速检测技术、牛结核病IFN-γ纳米分子探针快速检测技术、牛结节性皮肤病LAMP快速检测技术；在北京地区开展四种快速检测技术的综合性的示范与推广应用工作；项目实施后可大幅度提高奶牛重大疫病的实验室检测效率，同时节约检测成本，提高经济效益和疫病防控水平。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成功建立了牛布鲁氏菌荧光偏振快速检测技术、牛布鲁氏菌荧光微球抗体快速检测技术、、牛结核病IFN-γ纳米分子探针快速检测技术、牛结节性皮肤病LAMP快速检测技术，并完成了技术的评估与优化；开展了关键技术的临床推广工作，共计检测牛血浆及组织等临床样品9000头份，检测结果与现有方法或标准方法的符合率均达到90%以上，提高了经济效益和疫病防控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建立新型检测技术的数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建立4项新型检测技术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完成了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4项新型检测技术的建立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开展示范推广的场点数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在5个示范场开展推广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在5个示范场完成了新型技术的推广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撰写或发表学术论文数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撰写或发表学术论文4篇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已完成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4篇学术论文的撰写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对三种疫病的检出率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对三种疫病的检出率达到90%以上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实验结果证实本项目建立的4项新型检测技术可以实现对牛布鲁氏菌病、牛结核病和牛结节性皮肤病的检出率达到90%以上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新型检测技术的掌握程度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使用者新型检测技术的掌握程度达到100%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通过现场培训和电话回访及调研，所有新型技术的使用者对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检测技术的掌握程度达到100%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布鲁氏菌OPS抗原制备与标记、布鲁氏菌特异性抗原的表达和筛选、牛IFN－γ纳米分子探针构建合成优化、牛结节性皮肤病病毒目的核酸片段质粒DNA的构建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2021年1月至3月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2021年1月至3月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布鲁氏菌FPA反应条件的优化和确定、布鲁氏菌荧光微球检测方法的反应条件优化、牛IFN－γ纳米分子探针检测反应条件优化、牛结节性皮肤病LAMP引物的筛选和方法优化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2021年4月至6月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2021年4月至6月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四种检测方法比对试验和临床应用性验证、临床样品采集以及四种检测技术对临床样品的检测工作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2021年7月至8月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2021年7月至8月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四种快速检测技术的示范与推广工作、课题总结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2021年9月至12月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2021年9月至12月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项目预算控制在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78.27375</w:t>
            </w:r>
            <w:r>
              <w:rPr>
                <w:rFonts w:hint="eastAsia" w:ascii="仿宋_GB2312" w:hAnsi="宋体" w:eastAsia="仿宋_GB2312" w:cs="宋体"/>
                <w:kern w:val="0"/>
              </w:rPr>
              <w:t>万元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项目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实际支出</w:t>
            </w:r>
            <w:r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  <w:t>77.873750</w:t>
            </w:r>
            <w:r>
              <w:rPr>
                <w:rFonts w:hint="eastAsia" w:ascii="仿宋_GB2312" w:hAnsi="宋体" w:eastAsia="仿宋_GB2312" w:cs="宋体"/>
                <w:kern w:val="0"/>
              </w:rPr>
              <w:t>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提高疫病检测效率、经济效益和防控水平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提高牛重大疫病的检测效率，提高经济效益和疫病防控水平30%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大大缩短了三种牛重大疫病的检测时间，提高了疫病的检测效率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效益指标量化不足，支撑资料有待加强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无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对京津冀地区的疫病综合防控提供技术支撑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对京津冀地区的疫病综合防控提供技术支撑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项目成果已在京津冀地区有效开展，为疫病联防联控提供了技术支撑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14.5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效益指标量化不足，支撑资料有待加强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养殖场户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95%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95%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基层技术人员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90%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90%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受疫情影响，部分基层技术人员未开展满意度调查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6.95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Dialog . pla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3 -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274C7F"/>
    <w:rsid w:val="002D6146"/>
    <w:rsid w:val="003518EE"/>
    <w:rsid w:val="00456ED0"/>
    <w:rsid w:val="004C37F4"/>
    <w:rsid w:val="005836C5"/>
    <w:rsid w:val="006462FD"/>
    <w:rsid w:val="006E24BE"/>
    <w:rsid w:val="007E1D88"/>
    <w:rsid w:val="008F7B3D"/>
    <w:rsid w:val="00912808"/>
    <w:rsid w:val="009142D7"/>
    <w:rsid w:val="009E4130"/>
    <w:rsid w:val="009F2F58"/>
    <w:rsid w:val="00AB58C7"/>
    <w:rsid w:val="00AF513F"/>
    <w:rsid w:val="00B85057"/>
    <w:rsid w:val="00BC4D7D"/>
    <w:rsid w:val="00C16494"/>
    <w:rsid w:val="00C6637B"/>
    <w:rsid w:val="00D57E66"/>
    <w:rsid w:val="00D65E5D"/>
    <w:rsid w:val="00D7349D"/>
    <w:rsid w:val="00DA2093"/>
    <w:rsid w:val="00E04FBC"/>
    <w:rsid w:val="00E53254"/>
    <w:rsid w:val="00F67A40"/>
    <w:rsid w:val="00FD6E27"/>
    <w:rsid w:val="05DA2311"/>
    <w:rsid w:val="0C894739"/>
    <w:rsid w:val="22205764"/>
    <w:rsid w:val="26E32CCB"/>
    <w:rsid w:val="277D71B5"/>
    <w:rsid w:val="37173543"/>
    <w:rsid w:val="3FF76880"/>
    <w:rsid w:val="48C73DBC"/>
    <w:rsid w:val="4D507C60"/>
    <w:rsid w:val="5A2D1BB7"/>
    <w:rsid w:val="6F40256E"/>
    <w:rsid w:val="79BE7E3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2052</Words>
  <Characters>2245</Characters>
  <Lines>18</Lines>
  <Paragraphs>5</Paragraphs>
  <TotalTime>2</TotalTime>
  <ScaleCrop>false</ScaleCrop>
  <LinksUpToDate>false</LinksUpToDate>
  <CharactersWithSpaces>2288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2022-03-24T10:01:00Z</cp:lastPrinted>
  <dcterms:modified xsi:type="dcterms:W3CDTF">2022-05-29T11:44:23Z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5A3CFDF35D354819AD9FBD3B2E669059</vt:lpwstr>
  </property>
</Properties>
</file>