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02"/>
        <w:gridCol w:w="325"/>
        <w:gridCol w:w="852"/>
        <w:gridCol w:w="1091"/>
        <w:gridCol w:w="708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2021硬件设施设备运维项目（维修(护)费）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高思宇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82031899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199.42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199.42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199.42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199.42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199.42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199.42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2021年硬件设施运维项目</w:t>
            </w:r>
            <w:r>
              <w:rPr>
                <w:rFonts w:hint="eastAsia" w:ascii="仿宋_GB2312" w:hAnsi="宋体" w:eastAsia="仿宋_GB2312" w:cs="宋体"/>
                <w:kern w:val="0"/>
              </w:rPr>
              <w:t>主要包括交换机、存储、安全设备等硬件设备的维修调试，安全加固，备件备品，零部件更新、优化，清洁、除尘及外购技术支持服务，以及域名、应急视频会议设备运行维护保障；基础软件维护的主要内容包括软件升级、版本升级、外购技术服务等；确保硬件设备安全稳定运行，不发生重大安全事件。</w:t>
            </w:r>
          </w:p>
        </w:tc>
        <w:tc>
          <w:tcPr>
            <w:tcW w:w="36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按照合同要求，完成全部12分项运维工作任务，并形成相应运维成果物，包括运维巡检报告、总结报告或软件授权等。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2021年，软、硬件设备性能优良，信息系统运行环境安全稳定，未发生重大安全事件。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运维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设施设备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数量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6"/>
              </w:tabs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60个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60个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硬件可用性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≥95%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≥95%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硬件故障解决率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≥99%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≥99%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运维工作阶段性完成并按照合同支付相应比例资金，各分项资金支出汇总形成的项目资金支出进度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年初完成合同签订，到6月底完成总体资金支出的底55%，9月完成75%，12月底完成100%。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年初完成合同签订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</w:rPr>
              <w:t>，到6月底完成总体资金支出的底55%，9月完成75%，12月底完成100%。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≤199.42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万元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199.42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万元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停止新购投入，保障现有设备稳定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停止新购投入，保障现有设备稳定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停止新购投入，保障现有设备稳定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为业务单位提供稳定的硬件基础环境保障工作正常运转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为业务单位提供稳定的硬件基础环境保障工作正常运转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为业务单位提供稳定的硬件基础环境保障工作正常运转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内部用户使用满意度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/>
                <w:szCs w:val="24"/>
              </w:rPr>
              <w:t>≥</w:t>
            </w:r>
            <w:r>
              <w:rPr>
                <w:rFonts w:hint="eastAsia" w:ascii="仿宋_GB2312" w:hAnsi="??" w:eastAsia="仿宋_GB2312"/>
                <w:kern w:val="0"/>
              </w:rPr>
              <w:t>90%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2657F"/>
    <w:rsid w:val="00066127"/>
    <w:rsid w:val="000E5F39"/>
    <w:rsid w:val="00116F9B"/>
    <w:rsid w:val="001B65EB"/>
    <w:rsid w:val="001D4333"/>
    <w:rsid w:val="00212B3B"/>
    <w:rsid w:val="00292278"/>
    <w:rsid w:val="002942D6"/>
    <w:rsid w:val="003518EE"/>
    <w:rsid w:val="00427BD9"/>
    <w:rsid w:val="004C37F4"/>
    <w:rsid w:val="004D36AB"/>
    <w:rsid w:val="00557AC5"/>
    <w:rsid w:val="005770F6"/>
    <w:rsid w:val="00581F4E"/>
    <w:rsid w:val="006462FD"/>
    <w:rsid w:val="007149B0"/>
    <w:rsid w:val="00734B53"/>
    <w:rsid w:val="0075493B"/>
    <w:rsid w:val="007A2759"/>
    <w:rsid w:val="0087290F"/>
    <w:rsid w:val="008F7B3D"/>
    <w:rsid w:val="00974BC2"/>
    <w:rsid w:val="00AF110B"/>
    <w:rsid w:val="00AF513F"/>
    <w:rsid w:val="00B65F34"/>
    <w:rsid w:val="00BC4D7D"/>
    <w:rsid w:val="00C33EEB"/>
    <w:rsid w:val="00C40200"/>
    <w:rsid w:val="00C6637B"/>
    <w:rsid w:val="00D25D12"/>
    <w:rsid w:val="00D65E5D"/>
    <w:rsid w:val="00D67062"/>
    <w:rsid w:val="00D7349D"/>
    <w:rsid w:val="00D829F6"/>
    <w:rsid w:val="00DC192C"/>
    <w:rsid w:val="00E53254"/>
    <w:rsid w:val="00EF6A43"/>
    <w:rsid w:val="00F67A40"/>
    <w:rsid w:val="21C77135"/>
    <w:rsid w:val="37173543"/>
    <w:rsid w:val="3AB61D72"/>
    <w:rsid w:val="3FF76880"/>
    <w:rsid w:val="4CE971C8"/>
    <w:rsid w:val="66B5770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1162</Words>
  <Characters>1326</Characters>
  <Lines>10</Lines>
  <Paragraphs>3</Paragraphs>
  <TotalTime>4</TotalTime>
  <ScaleCrop>false</ScaleCrop>
  <LinksUpToDate>false</LinksUpToDate>
  <CharactersWithSpaces>1340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2022-05-27T07:34:04Z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A151B9210CDC4D16A836967B4BDE2EFF</vt:lpwstr>
  </property>
</Properties>
</file>