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??" w:eastAsia="仿宋_GB2312"/>
          <w:sz w:val="28"/>
          <w:szCs w:val="28"/>
        </w:rPr>
      </w:pP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>2021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  <w:bookmarkStart w:id="0" w:name="_GoBack"/>
      <w:bookmarkEnd w:id="0"/>
    </w:p>
    <w:tbl>
      <w:tblPr>
        <w:tblStyle w:val="7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384"/>
        <w:gridCol w:w="425"/>
        <w:gridCol w:w="709"/>
        <w:gridCol w:w="179"/>
        <w:gridCol w:w="279"/>
        <w:gridCol w:w="392"/>
        <w:gridCol w:w="312"/>
        <w:gridCol w:w="397"/>
        <w:gridCol w:w="449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2021年兽药、兽药残留及细菌耐药性监测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362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北京市农业农村局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71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北京市兽药监察所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362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王亚芳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71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szCs w:val="24"/>
              </w:rPr>
            </w:pPr>
            <w:r>
              <w:rPr>
                <w:rFonts w:hint="eastAsia"/>
              </w:rPr>
              <w:t>13651395651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09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6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52.776</w:t>
            </w:r>
          </w:p>
        </w:tc>
        <w:tc>
          <w:tcPr>
            <w:tcW w:w="109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51.0215</w:t>
            </w:r>
          </w:p>
        </w:tc>
        <w:tc>
          <w:tcPr>
            <w:tcW w:w="116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51.0215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100</w:t>
            </w:r>
            <w:r>
              <w:rPr>
                <w:rFonts w:ascii="仿宋_GB2312" w:hAnsi="??" w:eastAsia="仿宋_GB2312" w:cs="仿宋_GB2312"/>
                <w:kern w:val="0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52.776</w:t>
            </w:r>
          </w:p>
        </w:tc>
        <w:tc>
          <w:tcPr>
            <w:tcW w:w="109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51.0215</w:t>
            </w:r>
          </w:p>
        </w:tc>
        <w:tc>
          <w:tcPr>
            <w:tcW w:w="116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51.0215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100</w:t>
            </w:r>
            <w:r>
              <w:rPr>
                <w:rFonts w:ascii="仿宋_GB2312" w:hAnsi="??" w:eastAsia="仿宋_GB2312"/>
                <w:kern w:val="0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109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116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210" w:firstLineChars="100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109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116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2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42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5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2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抽检兽药产品150个，涵盖16个区县，监测兽药生产企业、兽药经营企业、宠物医院和养殖企业；畜禽产品40个，涵盖10个区县，监测屠宰加工企业、养殖场；耐药性300个，涵盖6-8个区县，监测畜禽养殖场。检测过程、结果符合质量技术监督管理要求和相关国家标准。</w:t>
            </w:r>
          </w:p>
        </w:tc>
        <w:tc>
          <w:tcPr>
            <w:tcW w:w="342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按计划抽检兽药产品150个，涵盖1</w:t>
            </w:r>
            <w:r>
              <w:rPr>
                <w:rFonts w:ascii="仿宋_GB2312" w:hAnsi="??" w:eastAsia="仿宋_GB2312"/>
                <w:kern w:val="0"/>
              </w:rPr>
              <w:t>7</w:t>
            </w:r>
            <w:r>
              <w:rPr>
                <w:rFonts w:hint="eastAsia" w:ascii="仿宋_GB2312" w:hAnsi="??" w:eastAsia="仿宋_GB2312"/>
                <w:kern w:val="0"/>
              </w:rPr>
              <w:t>个区县（含经开区），监测兽药生产企业、兽药经营企业、宠物医院和养殖企业；畜禽产品40个，涵盖9个区县，监测屠宰加工企业、养殖场；耐药性300个，涵盖</w:t>
            </w:r>
            <w:r>
              <w:rPr>
                <w:rFonts w:ascii="仿宋_GB2312" w:hAnsi="??" w:eastAsia="仿宋_GB2312"/>
                <w:kern w:val="0"/>
              </w:rPr>
              <w:t>7</w:t>
            </w:r>
            <w:r>
              <w:rPr>
                <w:rFonts w:hint="eastAsia" w:ascii="仿宋_GB2312" w:hAnsi="??" w:eastAsia="仿宋_GB2312"/>
                <w:kern w:val="0"/>
              </w:rPr>
              <w:t>个区县，监测畜禽养殖场。检测过程、结果符合质量技术监督管理要求和相关国家标准。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3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6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抽检兽药产品数量，涵盖16个区县</w:t>
            </w:r>
          </w:p>
        </w:tc>
        <w:tc>
          <w:tcPr>
            <w:tcW w:w="8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ascii="仿宋_GB2312" w:hAnsi="??" w:eastAsia="仿宋_GB2312"/>
                <w:kern w:val="0"/>
              </w:rPr>
              <w:t>50</w:t>
            </w:r>
            <w:r>
              <w:rPr>
                <w:rFonts w:hint="eastAsia" w:ascii="仿宋_GB2312" w:hAnsi="??" w:eastAsia="仿宋_GB2312"/>
                <w:kern w:val="0"/>
              </w:rPr>
              <w:t>个</w:t>
            </w:r>
          </w:p>
        </w:tc>
        <w:tc>
          <w:tcPr>
            <w:tcW w:w="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150</w:t>
            </w:r>
            <w:r>
              <w:rPr>
                <w:rFonts w:hint="eastAsia" w:ascii="仿宋_GB2312" w:hAnsi="??" w:eastAsia="仿宋_GB2312"/>
                <w:kern w:val="0"/>
              </w:rPr>
              <w:t>个</w:t>
            </w:r>
          </w:p>
        </w:tc>
        <w:tc>
          <w:tcPr>
            <w:tcW w:w="6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畜禽产品数量，涵盖10个区县</w:t>
            </w:r>
          </w:p>
        </w:tc>
        <w:tc>
          <w:tcPr>
            <w:tcW w:w="8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</w:t>
            </w:r>
            <w:r>
              <w:rPr>
                <w:rFonts w:ascii="仿宋_GB2312" w:hAnsi="??" w:eastAsia="仿宋_GB2312"/>
                <w:kern w:val="0"/>
              </w:rPr>
              <w:t>0</w:t>
            </w:r>
            <w:r>
              <w:rPr>
                <w:rFonts w:hint="eastAsia" w:ascii="仿宋_GB2312" w:hAnsi="??" w:eastAsia="仿宋_GB2312"/>
                <w:kern w:val="0"/>
              </w:rPr>
              <w:t>个</w:t>
            </w:r>
          </w:p>
        </w:tc>
        <w:tc>
          <w:tcPr>
            <w:tcW w:w="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</w:t>
            </w:r>
            <w:r>
              <w:rPr>
                <w:rFonts w:ascii="仿宋_GB2312" w:hAnsi="??" w:eastAsia="仿宋_GB2312"/>
                <w:kern w:val="0"/>
              </w:rPr>
              <w:t>0</w:t>
            </w:r>
            <w:r>
              <w:rPr>
                <w:rFonts w:hint="eastAsia" w:ascii="仿宋_GB2312" w:hAnsi="??" w:eastAsia="仿宋_GB2312"/>
                <w:kern w:val="0"/>
              </w:rPr>
              <w:t>个</w:t>
            </w:r>
          </w:p>
        </w:tc>
        <w:tc>
          <w:tcPr>
            <w:tcW w:w="6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耐药性肛拭子数量，涵盖6-8个区县</w:t>
            </w:r>
          </w:p>
        </w:tc>
        <w:tc>
          <w:tcPr>
            <w:tcW w:w="8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</w:t>
            </w:r>
            <w:r>
              <w:rPr>
                <w:rFonts w:ascii="仿宋_GB2312" w:hAnsi="??" w:eastAsia="仿宋_GB2312"/>
                <w:kern w:val="0"/>
              </w:rPr>
              <w:t>00</w:t>
            </w:r>
            <w:r>
              <w:rPr>
                <w:rFonts w:hint="eastAsia" w:ascii="仿宋_GB2312" w:hAnsi="??" w:eastAsia="仿宋_GB2312"/>
                <w:kern w:val="0"/>
              </w:rPr>
              <w:t>个</w:t>
            </w:r>
          </w:p>
        </w:tc>
        <w:tc>
          <w:tcPr>
            <w:tcW w:w="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</w:t>
            </w:r>
            <w:r>
              <w:rPr>
                <w:rFonts w:ascii="仿宋_GB2312" w:hAnsi="??" w:eastAsia="仿宋_GB2312"/>
                <w:kern w:val="0"/>
              </w:rPr>
              <w:t>00</w:t>
            </w:r>
            <w:r>
              <w:rPr>
                <w:rFonts w:hint="eastAsia" w:ascii="仿宋_GB2312" w:hAnsi="??" w:eastAsia="仿宋_GB2312"/>
                <w:kern w:val="0"/>
              </w:rPr>
              <w:t>个</w:t>
            </w:r>
          </w:p>
        </w:tc>
        <w:tc>
          <w:tcPr>
            <w:tcW w:w="6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0" w:hRule="atLeas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耐药性分离细菌和药敏结果符合国家标准；符合质量技术监督管理要求兽药和畜禽产品检测过程、结果的占比</w:t>
            </w:r>
          </w:p>
        </w:tc>
        <w:tc>
          <w:tcPr>
            <w:tcW w:w="8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9</w:t>
            </w:r>
            <w:r>
              <w:rPr>
                <w:rFonts w:ascii="仿宋_GB2312" w:hAnsi="??" w:eastAsia="仿宋_GB2312"/>
                <w:kern w:val="0"/>
              </w:rPr>
              <w:t>8%</w:t>
            </w:r>
            <w:r>
              <w:rPr>
                <w:rFonts w:hint="eastAsia" w:ascii="仿宋_GB2312" w:hAnsi="??" w:eastAsia="仿宋_GB2312"/>
                <w:kern w:val="0"/>
              </w:rPr>
              <w:t>以上</w:t>
            </w:r>
          </w:p>
        </w:tc>
        <w:tc>
          <w:tcPr>
            <w:tcW w:w="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ascii="仿宋_GB2312" w:hAnsi="??" w:eastAsia="仿宋_GB2312"/>
                <w:kern w:val="0"/>
              </w:rPr>
              <w:t>00%</w:t>
            </w:r>
          </w:p>
        </w:tc>
        <w:tc>
          <w:tcPr>
            <w:tcW w:w="6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ascii="仿宋_GB2312" w:hAnsi="??" w:eastAsia="仿宋_GB2312"/>
                <w:kern w:val="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ascii="仿宋_GB2312" w:hAnsi="??" w:eastAsia="仿宋_GB2312"/>
                <w:kern w:val="0"/>
              </w:rPr>
              <w:t>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8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每季度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完成全年任务的11%、41%、41%、7%；每季度上报结果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ab/>
            </w:r>
          </w:p>
        </w:tc>
        <w:tc>
          <w:tcPr>
            <w:tcW w:w="8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按期完成</w:t>
            </w:r>
          </w:p>
        </w:tc>
        <w:tc>
          <w:tcPr>
            <w:tcW w:w="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按期完成</w:t>
            </w:r>
          </w:p>
        </w:tc>
        <w:tc>
          <w:tcPr>
            <w:tcW w:w="6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ascii="仿宋_GB2312" w:hAnsi="??" w:eastAsia="仿宋_GB2312"/>
                <w:kern w:val="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ascii="仿宋_GB2312" w:hAnsi="??" w:eastAsia="仿宋_GB2312"/>
                <w:kern w:val="0"/>
              </w:rPr>
              <w:t>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9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：兽药、残留、耐药性样品检测成本</w:t>
            </w:r>
          </w:p>
        </w:tc>
        <w:tc>
          <w:tcPr>
            <w:tcW w:w="8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不超过51.0215万元</w:t>
            </w:r>
          </w:p>
        </w:tc>
        <w:tc>
          <w:tcPr>
            <w:tcW w:w="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  <w:r>
              <w:rPr>
                <w:rFonts w:ascii="仿宋_GB2312" w:hAnsi="??" w:eastAsia="仿宋_GB2312"/>
                <w:kern w:val="0"/>
              </w:rPr>
              <w:t>1.0215</w:t>
            </w:r>
            <w:r>
              <w:rPr>
                <w:rFonts w:hint="eastAsia" w:ascii="仿宋_GB2312" w:hAnsi="??" w:eastAsia="仿宋_GB2312"/>
                <w:kern w:val="0"/>
              </w:rPr>
              <w:t>万元</w:t>
            </w:r>
          </w:p>
        </w:tc>
        <w:tc>
          <w:tcPr>
            <w:tcW w:w="6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15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15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无</w:t>
            </w:r>
          </w:p>
        </w:tc>
        <w:tc>
          <w:tcPr>
            <w:tcW w:w="8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无</w:t>
            </w:r>
          </w:p>
        </w:tc>
        <w:tc>
          <w:tcPr>
            <w:tcW w:w="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无</w:t>
            </w:r>
          </w:p>
        </w:tc>
        <w:tc>
          <w:tcPr>
            <w:tcW w:w="6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8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加强本市兽药及畜禽产品质量安全监管，确保本市兽药及畜禽产品质量合格率达到95%以上，掌握本市养殖场耐药性分布规律。</w:t>
            </w:r>
          </w:p>
        </w:tc>
        <w:tc>
          <w:tcPr>
            <w:tcW w:w="8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9</w:t>
            </w:r>
            <w:r>
              <w:rPr>
                <w:rFonts w:ascii="仿宋_GB2312" w:hAnsi="??" w:eastAsia="仿宋_GB2312"/>
                <w:kern w:val="0"/>
              </w:rPr>
              <w:t>5%</w:t>
            </w:r>
          </w:p>
        </w:tc>
        <w:tc>
          <w:tcPr>
            <w:tcW w:w="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ascii="仿宋_GB2312" w:hAnsi="??" w:eastAsia="仿宋_GB2312"/>
                <w:kern w:val="0"/>
              </w:rPr>
              <w:t>00%</w:t>
            </w:r>
          </w:p>
        </w:tc>
        <w:tc>
          <w:tcPr>
            <w:tcW w:w="6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30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FF0000"/>
                <w:kern w:val="0"/>
              </w:rPr>
            </w:pPr>
            <w:r>
              <w:rPr>
                <w:rFonts w:ascii="仿宋_GB2312" w:hAnsi="??" w:eastAsia="仿宋_GB2312"/>
                <w:color w:val="000000" w:themeColor="text1"/>
                <w:kern w:val="0"/>
              </w:rPr>
              <w:t>30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生态效益指标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无</w:t>
            </w:r>
          </w:p>
        </w:tc>
        <w:tc>
          <w:tcPr>
            <w:tcW w:w="8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无</w:t>
            </w:r>
          </w:p>
        </w:tc>
        <w:tc>
          <w:tcPr>
            <w:tcW w:w="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无</w:t>
            </w:r>
          </w:p>
        </w:tc>
        <w:tc>
          <w:tcPr>
            <w:tcW w:w="6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无</w:t>
            </w:r>
          </w:p>
        </w:tc>
        <w:tc>
          <w:tcPr>
            <w:tcW w:w="8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无</w:t>
            </w:r>
          </w:p>
        </w:tc>
        <w:tc>
          <w:tcPr>
            <w:tcW w:w="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无</w:t>
            </w:r>
          </w:p>
        </w:tc>
        <w:tc>
          <w:tcPr>
            <w:tcW w:w="6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3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相关领导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满意度</w:t>
            </w:r>
          </w:p>
        </w:tc>
        <w:tc>
          <w:tcPr>
            <w:tcW w:w="8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</w:rPr>
              <w:t>9</w:t>
            </w:r>
            <w:r>
              <w:rPr>
                <w:rFonts w:ascii="仿宋_GB2312" w:hAnsi="??" w:eastAsia="仿宋_GB2312"/>
                <w:color w:val="000000" w:themeColor="text1"/>
                <w:kern w:val="0"/>
              </w:rPr>
              <w:t>5</w:t>
            </w: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%</w:t>
            </w:r>
          </w:p>
        </w:tc>
        <w:tc>
          <w:tcPr>
            <w:tcW w:w="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</w:rPr>
              <w:t>1</w:t>
            </w:r>
            <w:r>
              <w:rPr>
                <w:rFonts w:ascii="仿宋_GB2312" w:hAnsi="??" w:eastAsia="仿宋_GB2312"/>
                <w:color w:val="000000" w:themeColor="text1"/>
                <w:kern w:val="0"/>
              </w:rPr>
              <w:t>00</w:t>
            </w: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%</w:t>
            </w:r>
          </w:p>
        </w:tc>
        <w:tc>
          <w:tcPr>
            <w:tcW w:w="6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lang w:val="en-US" w:eastAsia="zh-CN"/>
              </w:rPr>
              <w:t>9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满意度资料归集不充分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6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 w:themeColor="text1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:lang w:val="en-US" w:eastAsia="zh-CN"/>
              </w:rPr>
              <w:t>99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??" w:hAnsi="??" w:cs="??"/>
        <w:sz w:val="28"/>
        <w:szCs w:val="28"/>
      </w:rPr>
    </w:pPr>
    <w:r>
      <w:pict>
        <v:shape id="_x0000_s1025" o:spid="_x0000_s1025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ThkYWExMzlhOWFkYmZiZTNjZjJkMDNiNDkxOTU1OGUifQ=="/>
  </w:docVars>
  <w:rsids>
    <w:rsidRoot w:val="F77F09F4"/>
    <w:rsid w:val="000547AC"/>
    <w:rsid w:val="00086A49"/>
    <w:rsid w:val="000A3004"/>
    <w:rsid w:val="000D09CE"/>
    <w:rsid w:val="00110B7E"/>
    <w:rsid w:val="00166A7C"/>
    <w:rsid w:val="001E60FC"/>
    <w:rsid w:val="00212B3B"/>
    <w:rsid w:val="00232A9D"/>
    <w:rsid w:val="00264280"/>
    <w:rsid w:val="00272033"/>
    <w:rsid w:val="002E6264"/>
    <w:rsid w:val="003518EE"/>
    <w:rsid w:val="003B7927"/>
    <w:rsid w:val="00457CB9"/>
    <w:rsid w:val="004C0B6A"/>
    <w:rsid w:val="004C267A"/>
    <w:rsid w:val="004C37F4"/>
    <w:rsid w:val="005951D7"/>
    <w:rsid w:val="006462FD"/>
    <w:rsid w:val="00657457"/>
    <w:rsid w:val="00661CB4"/>
    <w:rsid w:val="006E141F"/>
    <w:rsid w:val="00730138"/>
    <w:rsid w:val="00756C69"/>
    <w:rsid w:val="00760980"/>
    <w:rsid w:val="0076640F"/>
    <w:rsid w:val="00774B40"/>
    <w:rsid w:val="007C1792"/>
    <w:rsid w:val="007D1946"/>
    <w:rsid w:val="007D227F"/>
    <w:rsid w:val="007F6DEC"/>
    <w:rsid w:val="00890F40"/>
    <w:rsid w:val="008F7B3D"/>
    <w:rsid w:val="009A0E6A"/>
    <w:rsid w:val="00A17341"/>
    <w:rsid w:val="00A70989"/>
    <w:rsid w:val="00AF513F"/>
    <w:rsid w:val="00AF7704"/>
    <w:rsid w:val="00BB16A8"/>
    <w:rsid w:val="00BC4D7D"/>
    <w:rsid w:val="00C6637B"/>
    <w:rsid w:val="00CE6EA8"/>
    <w:rsid w:val="00D04239"/>
    <w:rsid w:val="00D27C6D"/>
    <w:rsid w:val="00D50162"/>
    <w:rsid w:val="00D50C7B"/>
    <w:rsid w:val="00D65E5D"/>
    <w:rsid w:val="00D7349D"/>
    <w:rsid w:val="00D93EF4"/>
    <w:rsid w:val="00DA2146"/>
    <w:rsid w:val="00DA28C7"/>
    <w:rsid w:val="00E33E55"/>
    <w:rsid w:val="00E37E04"/>
    <w:rsid w:val="00E41BDC"/>
    <w:rsid w:val="00E53254"/>
    <w:rsid w:val="00F67A40"/>
    <w:rsid w:val="00F942E6"/>
    <w:rsid w:val="00FB186F"/>
    <w:rsid w:val="101C0036"/>
    <w:rsid w:val="156738D8"/>
    <w:rsid w:val="1BF105C9"/>
    <w:rsid w:val="1CEB1903"/>
    <w:rsid w:val="1F7246DE"/>
    <w:rsid w:val="258817F6"/>
    <w:rsid w:val="279F7B3D"/>
    <w:rsid w:val="37173543"/>
    <w:rsid w:val="389425B0"/>
    <w:rsid w:val="3FF76880"/>
    <w:rsid w:val="41CE180A"/>
    <w:rsid w:val="5771768B"/>
    <w:rsid w:val="58E57533"/>
    <w:rsid w:val="5DF7642A"/>
    <w:rsid w:val="63626C83"/>
    <w:rsid w:val="66D73DAC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0" w:name="toc 1" w:locked="1"/>
    <w:lsdException w:uiPriority="0" w:name="toc 2" w:locked="1"/>
    <w:lsdException w:uiPriority="0" w:name="toc 3" w:locked="1"/>
    <w:lsdException w:uiPriority="0" w:name="toc 4" w:locked="1"/>
    <w:lsdException w:uiPriority="0" w:name="toc 5" w:locked="1"/>
    <w:lsdException w:uiPriority="0" w:name="toc 6" w:locked="1"/>
    <w:lsdException w:uiPriority="0" w:name="toc 7" w:locked="1"/>
    <w:lsdException w:uiPriority="0" w:name="toc 8" w:locked="1"/>
    <w:lsdException w:uiPriority="0" w:name="toc 9" w:locked="1"/>
    <w:lsdException w:uiPriority="99" w:name="Normal Indent"/>
    <w:lsdException w:uiPriority="99" w:name="footnote text"/>
    <w:lsdException w:qFormat="1"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10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4"/>
    <w:semiHidden/>
    <w:unhideWhenUsed/>
    <w:qFormat/>
    <w:uiPriority w:val="99"/>
    <w:pPr>
      <w:jc w:val="left"/>
    </w:pPr>
  </w:style>
  <w:style w:type="paragraph" w:styleId="4">
    <w:name w:val="footer"/>
    <w:basedOn w:val="1"/>
    <w:link w:val="1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annotation subject"/>
    <w:basedOn w:val="3"/>
    <w:next w:val="3"/>
    <w:link w:val="15"/>
    <w:semiHidden/>
    <w:unhideWhenUsed/>
    <w:uiPriority w:val="99"/>
    <w:rPr>
      <w:b/>
      <w:bCs/>
    </w:rPr>
  </w:style>
  <w:style w:type="character" w:styleId="9">
    <w:name w:val="annotation reference"/>
    <w:semiHidden/>
    <w:unhideWhenUsed/>
    <w:qFormat/>
    <w:uiPriority w:val="99"/>
    <w:rPr>
      <w:sz w:val="21"/>
      <w:szCs w:val="21"/>
    </w:rPr>
  </w:style>
  <w:style w:type="character" w:customStyle="1" w:styleId="10">
    <w:name w:val="标题 2 字符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11">
    <w:name w:val="页脚 字符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2">
    <w:name w:val="页眉 字符"/>
    <w:link w:val="5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3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  <w:style w:type="character" w:customStyle="1" w:styleId="14">
    <w:name w:val="批注文字 字符"/>
    <w:link w:val="3"/>
    <w:semiHidden/>
    <w:qFormat/>
    <w:uiPriority w:val="99"/>
    <w:rPr>
      <w:rFonts w:ascii="Times New Roman" w:hAnsi="Times New Roman"/>
      <w:kern w:val="2"/>
      <w:sz w:val="21"/>
      <w:szCs w:val="21"/>
    </w:rPr>
  </w:style>
  <w:style w:type="character" w:customStyle="1" w:styleId="15">
    <w:name w:val="批注主题 字符"/>
    <w:link w:val="6"/>
    <w:semiHidden/>
    <w:qFormat/>
    <w:uiPriority w:val="99"/>
    <w:rPr>
      <w:rFonts w:ascii="Times New Roman" w:hAnsi="Times New Roman"/>
      <w:b/>
      <w:bCs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1113</Words>
  <Characters>1302</Characters>
  <Lines>10</Lines>
  <Paragraphs>3</Paragraphs>
  <TotalTime>20</TotalTime>
  <ScaleCrop>false</ScaleCrop>
  <LinksUpToDate>false</LinksUpToDate>
  <CharactersWithSpaces>1309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2022-05-22T08:08:00Z</dcterms:created>
  <dc:creator>user</dc:creator>
  <cp:lastModifiedBy>&amp;</cp:lastModifiedBy>
  <cp:lastPrinted>2022-03-24T10:01:00Z</cp:lastPrinted>
  <dcterms:modified xsi:type="dcterms:W3CDTF">2022-06-09T03:13:05Z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F9E3A26A70524B59B75C43059B02EC2C</vt:lpwstr>
  </property>
</Properties>
</file>