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71"/>
        <w:gridCol w:w="156"/>
        <w:gridCol w:w="932"/>
        <w:gridCol w:w="1048"/>
        <w:gridCol w:w="279"/>
        <w:gridCol w:w="284"/>
        <w:gridCol w:w="420"/>
        <w:gridCol w:w="345"/>
        <w:gridCol w:w="50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2021年新三农信息综合服务项目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主管部门</w:t>
            </w:r>
          </w:p>
        </w:tc>
        <w:tc>
          <w:tcPr>
            <w:tcW w:w="3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北京市农业农村局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北京市农业局信息中心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项目负责人</w:t>
            </w:r>
          </w:p>
        </w:tc>
        <w:tc>
          <w:tcPr>
            <w:tcW w:w="3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李显友、芦天罡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64866033、64866040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项目资金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算数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算数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156.963203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156.963203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144.233203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91.89%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123.5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123.5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110.77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33.463203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33.463203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33.463203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ascii="仿宋_GB2312" w:hAnsi="??" w:eastAsia="仿宋_GB2312" w:cs="??"/>
                <w:color w:val="auto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年度总体目标</w:t>
            </w:r>
          </w:p>
        </w:tc>
        <w:tc>
          <w:tcPr>
            <w:tcW w:w="48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预期目标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48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目标1：落实《关于优化提升市民服务热线反映问题“接诉即办”工作的实施方案》（京政服发[2019]17号），结合职能职责推进并深化“接诉即办”工作，不断增强为农服务意识，服务“乡村振兴”大局。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 xml:space="preserve">   目标2：整合生产园区农产品生产信息和品牌电商销售信息，为农业园区和农户提供农业生产动态信息，农产品市场销售数据，指导生产者依据市场消费需求进行生产供应。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目标1：落实《关于优化提升市民服务热线反映问题“接诉即办”工作的实施方案》（京政服发[2019]17号），结合职能职责推进并深化“接诉即办”工作，不断增强为农服务意识，服务“乡村振兴”大局。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 xml:space="preserve">   目标2：整合生产园区农产品生产信息和品牌电商销售信息，为农业园区和农户提供农业生产动态信息，农产品市场销售数据，指导生产者依据市场消费需求进行生产供应。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绩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效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</w:t>
            </w:r>
            <w:r>
              <w:rPr>
                <w:rFonts w:ascii="仿宋_GB2312" w:hAnsi="??" w:eastAsia="仿宋_GB2312"/>
                <w:color w:val="auto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二级指标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三级指标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指标值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分值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得分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数量指标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接听、分转、处理、回复涉农投诉、咨询来电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600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710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12345市民热线数据信息分析处理基础数据不低于364000条，编写周报不低于52篇，月报不低于12篇，半年报不低于1篇，年报不低于1篇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数据分析处理不低于364000条，编写周报不低于52篇，月报不低于12篇，半年报不低于1篇，年报不低于1篇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数据分析处理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449495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条，编写周报52篇，月报12篇，半年报，年报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各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三农综合信息网信息维护总数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不低于10270条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10270条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专家咨询解答数量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不低于1200次。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322次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因为疫情无法开展专家下乡培训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租用30B+D电话线路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1条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建立生产环境监测点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500个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500个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对接电商农产品品类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不少于20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种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color w:val="auto"/>
                <w:kern w:val="0"/>
                <w:lang w:eastAsia="zh-Hans"/>
              </w:rPr>
              <w:t>20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Hans"/>
              </w:rPr>
              <w:t>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质量指标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市政务服务局接诉即办响应率、解决率、满意率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80%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响应率98.36%、解决率95.01%、满意率97.71%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专家解答咨询准确率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80%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97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 xml:space="preserve"> 各类数据采集及时率≥90%，各类数据采集错误率≤10%。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各类数据采集及时率≥90%，各类数据采集错误率≤10%。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各类数据采集及时率≥9</w:t>
            </w:r>
            <w:r>
              <w:rPr>
                <w:rFonts w:hint="default" w:ascii="仿宋_GB2312" w:hAnsi="??" w:eastAsia="仿宋_GB2312" w:cs="仿宋_GB2312"/>
                <w:color w:val="auto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%，各类数据采集错误率≤</w:t>
            </w:r>
            <w:r>
              <w:rPr>
                <w:rFonts w:hint="default" w:ascii="仿宋_GB2312" w:hAnsi="??" w:eastAsia="仿宋_GB2312" w:cs="仿宋_GB2312"/>
                <w:color w:val="auto"/>
                <w:kern w:val="0"/>
              </w:rPr>
              <w:t>5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时效指标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项目总体支出进度6月份50%，9月75%，12月100%。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支出进度6月份50%，9月75%，12月100%。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6月份50%，9月75%，12月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91.89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因为疫情无法开展专家下乡培训，相关专家咨询费无法拨付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12345市民热线数据信息分析处理：正式合同签订之后支付70%，9月底支付20%，合同履行结束支付10%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专家咨询费：按月或按科技下乡活动时间支付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专家咨询费：按月或按科技下乡活动时间支付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专家咨询费：按月或按科技下乡活动时间支付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因为疫情无法开展专家下乡培训，相关专家咨询费无法拨付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信息维护费：正式合同签订之后支付70%，9月底支付20%，合同履行结束支付10%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热线电话费：6月底之前支出100%。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6月底之前支出100%。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6月底之前支出100%。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农业生产环境监测数据服务费，正式合同签订之后支付70%，9月底支付20%，合同履行结束支付10%。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农产品市场销售数据推送服务费，正式合同签订之后支付70%，9月底支付20%，合同履行结束支付10%。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正式合同签订之后支付70%，9月底支付20%，合同履行结束支付10%。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成本指标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≤156.963203万元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</w:rPr>
              <w:t>144.233203</w:t>
            </w: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北京12345市民热线数据信息分析处理按招投标结果结合质量标准确定，控制成本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≤80.13万元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80.13万元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专家费按照本单位专家管理办法执行，控制成本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≤15万元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三农综合信息网信息采集、编辑、录入每条≤10元，控制成本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≤10.27万元。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10.27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12316热线30B+D电话费按照联通公司资费标准控制成本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≤4.6万元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4.6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农业生产环境监测数据服务费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≤27.75万元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27.75万元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农产品市场销售数据推送服务费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≤18.25万元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18.25万元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其他费用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≤0.963203万元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0.963203万元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经济效益:持续为农民挽回经济损失，保护农民的合法权益；提高农（市）民的农业种养殖技术，增加农民收入，提高生活水平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持续为农民挽回经济损失，保护农民的合法权益；提高农（市）民的农业种养殖技术，增加农民收入，提高生活水平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持续为农民挽回经济损失，保护农民的合法权益；提高农（市）民的农业种养殖技术，增加农民收入，提高生活水平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扩大委局接诉即办分中心市民心中的认知度，不断增强服务意识,提高政策影响力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扩大委局接诉即办分中心市民心中的认知度，不断增强服务意识,提高政策影响力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扩大委局接诉即办分中心市民心中的认知度，不断增强服务意识,提高政策影响力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auto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无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无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可持续影响指标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持续为农民挽回经济损失，保护农民的合法权益；提高农（市）民的农业种养殖技术和法律法规意识。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持续为农民挽回经济损失，保护农民的合法权益；提高农（市）民的农业种养殖技术和法律法规意识。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持续为农民挽回经济损失，保护农民的合法权益；提高农（市）民的农业种养殖技术和法律法规意识。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10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服务对象满意度标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接诉即办回访考核满意率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≥80%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97.71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4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3.5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农业生产环境监测数据服务满意度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≥90%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95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2.5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农产品市场销售数据推送服务满意度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≥90%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3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2.5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/>
                <w:color w:val="auto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auto"/>
                <w:kern w:val="0"/>
              </w:rPr>
            </w:pPr>
            <w:r>
              <w:rPr>
                <w:rFonts w:ascii="仿宋_GB2312" w:hAnsi="??" w:eastAsia="仿宋_GB2312" w:cs="仿宋_GB2312"/>
                <w:color w:val="auto"/>
                <w:kern w:val="0"/>
              </w:rPr>
              <w:t>100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auto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93.69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DE70BCC"/>
    <w:rsid w:val="121044C9"/>
    <w:rsid w:val="2A7331C3"/>
    <w:rsid w:val="33FD0A75"/>
    <w:rsid w:val="34522DED"/>
    <w:rsid w:val="37173543"/>
    <w:rsid w:val="390E412D"/>
    <w:rsid w:val="3FF76880"/>
    <w:rsid w:val="41FD11C6"/>
    <w:rsid w:val="453E307D"/>
    <w:rsid w:val="51AE5E1B"/>
    <w:rsid w:val="6160324B"/>
    <w:rsid w:val="6ADDC5CD"/>
    <w:rsid w:val="6F326664"/>
    <w:rsid w:val="7268677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6</Pages>
  <Words>2643</Words>
  <Characters>3112</Characters>
  <Lines>0</Lines>
  <Paragraphs>0</Paragraphs>
  <TotalTime>1</TotalTime>
  <ScaleCrop>false</ScaleCrop>
  <LinksUpToDate>false</LinksUpToDate>
  <CharactersWithSpaces>3156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番茄你个西红柿</cp:lastModifiedBy>
  <cp:lastPrinted>2022-03-24T18:01:00Z</cp:lastPrinted>
  <dcterms:modified xsi:type="dcterms:W3CDTF">2022-05-27T08:36:23Z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1BFDDCC2E72C41C595C7218AE345AB38</vt:lpwstr>
  </property>
</Properties>
</file>