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98"/>
        <w:gridCol w:w="699"/>
        <w:gridCol w:w="383"/>
        <w:gridCol w:w="180"/>
        <w:gridCol w:w="420"/>
        <w:gridCol w:w="231"/>
        <w:gridCol w:w="61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2021年农产品质量安全-农产品质量安全监管与服务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市农业农村局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农产品质量安全处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甘朝亮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82031824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57.2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51.2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20.304824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39.66%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57.2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51.2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20.304824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2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1.形成农产品质量安全生产主体信用体系建设报告1份。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 2.组织开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展1</w:t>
            </w:r>
            <w:r>
              <w:rPr>
                <w:rFonts w:hint="eastAsia" w:ascii="仿宋_GB2312" w:hAnsi="??" w:eastAsia="仿宋_GB2312"/>
                <w:kern w:val="0"/>
              </w:rPr>
              <w:t>2期农产品质量安全相关培训，培训人员达到940人次以上。</w:t>
            </w:r>
          </w:p>
        </w:tc>
        <w:tc>
          <w:tcPr>
            <w:tcW w:w="32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"/>
              </w:rPr>
              <w:t>1.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组织开展了农产品合格证、绿色有机及检测技术等相关培训12期，共培训3702人次。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2.落实农业农村部抽样、调研及委局执法督导等相关工作12次。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三级指标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指标值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分值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得分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农产品质量安全培训-期次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12期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农产品质量安全培训-人次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≥940人次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3702人次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与预期偏差较大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主体信用体系调查研究调研报告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1份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因全年总体工作计划调整，核减了委托第三方开展调研事项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基层检测技术人员培训考核通过率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≥80%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项目完成时间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2021年11月底前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2021年11月底前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51.2万元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实际执行20.304824万元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全市监管能力水平得到提升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促进生产主体质量安全自控能力提升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培训主体满意度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90.97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2780096"/>
    <w:rsid w:val="27F9D182"/>
    <w:rsid w:val="37173543"/>
    <w:rsid w:val="3FF76880"/>
    <w:rsid w:val="4F6E7909"/>
    <w:rsid w:val="684716D6"/>
    <w:rsid w:val="750B452F"/>
    <w:rsid w:val="7AB7FF50"/>
    <w:rsid w:val="7BFEB0DB"/>
    <w:rsid w:val="7DC71718"/>
    <w:rsid w:val="CEFD3F3D"/>
    <w:rsid w:val="D6D5D7F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8">
    <w:name w:val="Heading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Cherish</cp:lastModifiedBy>
  <cp:lastPrinted>2022-05-23T16:58:00Z</cp:lastPrinted>
  <dcterms:modified xsi:type="dcterms:W3CDTF">2022-05-31T07:56:10Z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