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92"/>
        <w:gridCol w:w="1300"/>
        <w:gridCol w:w="345"/>
        <w:gridCol w:w="917"/>
        <w:gridCol w:w="780"/>
        <w:gridCol w:w="445"/>
        <w:gridCol w:w="118"/>
        <w:gridCol w:w="563"/>
        <w:gridCol w:w="757"/>
        <w:gridCol w:w="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2021年农机购置补贴和减排及扬尘抑制绩效管理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0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农机管理处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王宇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0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82031926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150.600742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150.600742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150.234742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150.600742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150.600742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150.234742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对补贴品目范围内的产品进行市场调查，调查产品数量≥3000台套。2.对全市14个区级农机主管部门补贴工作流程规范性进行评估。3.对2021年补贴的机具入户调查登记，对使用效果进行评估，评估机具数量≥1000台套。4.对农机购置补贴新产品进行评估。5.补贴对象满意率≥90%。6.农作物秸秆综合利用率超过98.5%。7.农机减排装置加装及监测覆盖率达到100%。</w:t>
            </w:r>
          </w:p>
        </w:tc>
        <w:tc>
          <w:tcPr>
            <w:tcW w:w="3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??" w:eastAsia="仿宋_GB2312"/>
                <w:kern w:val="0"/>
              </w:rPr>
              <w:t>调查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补贴范围内的</w:t>
            </w:r>
            <w:r>
              <w:rPr>
                <w:rFonts w:hint="eastAsia" w:ascii="仿宋_GB2312" w:hAnsi="??" w:eastAsia="仿宋_GB2312"/>
                <w:kern w:val="0"/>
              </w:rPr>
              <w:t>产品数量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4457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余</w:t>
            </w:r>
            <w:r>
              <w:rPr>
                <w:rFonts w:hint="eastAsia" w:ascii="仿宋_GB2312" w:hAnsi="??" w:eastAsia="仿宋_GB2312"/>
                <w:kern w:val="0"/>
              </w:rPr>
              <w:t>台套。2.全市区级农机主管部门补贴工作流程规范性评估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数量</w:t>
            </w:r>
            <w:r>
              <w:rPr>
                <w:rFonts w:hint="eastAsia" w:ascii="仿宋_GB2312" w:hAnsi="??" w:eastAsia="仿宋_GB2312"/>
                <w:kern w:val="0"/>
              </w:rPr>
              <w:t>14个。3.2021年补贴机具评估数量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4372</w:t>
            </w:r>
            <w:r>
              <w:rPr>
                <w:rFonts w:hint="eastAsia" w:ascii="仿宋_GB2312" w:hAnsi="??" w:eastAsia="仿宋_GB2312"/>
                <w:kern w:val="0"/>
              </w:rPr>
              <w:t>台套。4.对农机购置补贴新产品进行评估。5.补贴对象满意率≥90%。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6.农作物秸秆综合利用率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达到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99%以上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。7.农机减排装置加装及监测覆盖率达到100%。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调查产品数量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≥3000台套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4457台套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评估机具数量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≥1000台套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4372台套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规范实施补贴工作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农作物秸秆综合利用率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98.5%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农机减排装置加装及监测覆盖率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项目完成时间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150.600742万元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实际执行150.234742万元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对改善农业装备结构、提高农机化水平、增强农业综合生产能力、发展现代农业、繁荣农村经济具有重要意义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开展秸秆综合利用工作，是提升耕地质量、改善农业农村环境、实现农业高质量发展、绿色发展的重要举措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得以实现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仿宋_GB2312" w:hAnsi="??" w:eastAsia="仿宋_GB2312"/>
                <w:kern w:val="0"/>
                <w:highlight w:val="yellow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补贴用户满意率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57B7C8C"/>
    <w:rsid w:val="37173543"/>
    <w:rsid w:val="3FF76880"/>
    <w:rsid w:val="54CF0881"/>
    <w:rsid w:val="58426C53"/>
    <w:rsid w:val="5EBF6E56"/>
    <w:rsid w:val="6EFE5681"/>
    <w:rsid w:val="71320B7C"/>
    <w:rsid w:val="7AB7FF50"/>
    <w:rsid w:val="7BFEB0DB"/>
    <w:rsid w:val="AF93968A"/>
    <w:rsid w:val="CEFD3F3D"/>
    <w:rsid w:val="DD877E80"/>
    <w:rsid w:val="EA3F77F2"/>
    <w:rsid w:val="EEFE5989"/>
    <w:rsid w:val="EFCF3EAE"/>
    <w:rsid w:val="EFF52D76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Cherish</cp:lastModifiedBy>
  <cp:lastPrinted>2022-03-26T02:01:00Z</cp:lastPrinted>
  <dcterms:modified xsi:type="dcterms:W3CDTF">2022-06-02T10:33:57Z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