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107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760"/>
        <w:gridCol w:w="1072"/>
        <w:gridCol w:w="1127"/>
        <w:gridCol w:w="217"/>
        <w:gridCol w:w="1316"/>
        <w:gridCol w:w="900"/>
        <w:gridCol w:w="704"/>
        <w:gridCol w:w="593"/>
        <w:gridCol w:w="253"/>
        <w:gridCol w:w="396"/>
        <w:gridCol w:w="784"/>
        <w:gridCol w:w="10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91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2021年北京市创新团队植保岗位专家工作经费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4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北京市农业农村局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3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北京市植物保护站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4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杨建国、郭喜红、师迎春、李云龙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3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13811111643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144.4133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94.38%</w:t>
            </w: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144.4133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94.38%</w:t>
            </w: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4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1、</w:t>
            </w:r>
            <w:r>
              <w:rPr>
                <w:rFonts w:hint="eastAsia" w:ascii="仿宋_GB2312" w:hAnsi="??" w:eastAsia="仿宋_GB2312"/>
                <w:kern w:val="0"/>
              </w:rPr>
              <w:t>粮经团队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：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①</w:t>
            </w:r>
            <w:r>
              <w:rPr>
                <w:rFonts w:hint="eastAsia" w:ascii="仿宋_GB2312" w:hAnsi="??" w:eastAsia="仿宋_GB2312"/>
                <w:kern w:val="0"/>
              </w:rPr>
              <w:t>开展甘薯病虫防治技术指导服务；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②</w:t>
            </w:r>
            <w:r>
              <w:rPr>
                <w:rFonts w:hint="eastAsia" w:ascii="仿宋_GB2312" w:hAnsi="??" w:eastAsia="仿宋_GB2312"/>
                <w:kern w:val="0"/>
              </w:rPr>
              <w:t>甘薯田化学除草防治技术试验；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③</w:t>
            </w:r>
            <w:r>
              <w:rPr>
                <w:rFonts w:hint="eastAsia" w:ascii="仿宋_GB2312" w:hAnsi="??" w:eastAsia="仿宋_GB2312"/>
                <w:kern w:val="0"/>
              </w:rPr>
              <w:t>甘薯土传病虫害防治药剂筛选试验；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④</w:t>
            </w:r>
            <w:r>
              <w:rPr>
                <w:rFonts w:hint="eastAsia" w:ascii="仿宋_GB2312" w:hAnsi="??" w:eastAsia="仿宋_GB2312"/>
                <w:kern w:val="0"/>
              </w:rPr>
              <w:t>开展氨基寡糖素、寡糖•链蛋白等微生物杀菌剂防治甘薯病害筛选试验；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⑤</w:t>
            </w:r>
            <w:r>
              <w:rPr>
                <w:rFonts w:hint="eastAsia" w:ascii="仿宋_GB2312" w:hAnsi="??" w:eastAsia="仿宋_GB2312"/>
                <w:kern w:val="0"/>
              </w:rPr>
              <w:t>开展甘薯病虫害综合防控技术示范；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⑥</w:t>
            </w:r>
            <w:r>
              <w:rPr>
                <w:rFonts w:hint="eastAsia" w:ascii="仿宋_GB2312" w:hAnsi="??" w:eastAsia="仿宋_GB2312"/>
                <w:kern w:val="0"/>
              </w:rPr>
              <w:t>参与创新团队产业扶贫、京津冀合作等相关工作，提供技术指导和配套物资。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2、</w:t>
            </w:r>
            <w:r>
              <w:rPr>
                <w:rFonts w:hint="eastAsia" w:ascii="仿宋_GB2312" w:hAnsi="??" w:eastAsia="仿宋_GB2312"/>
                <w:kern w:val="0"/>
              </w:rPr>
              <w:t>西甜瓜团队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：①</w:t>
            </w:r>
            <w:r>
              <w:rPr>
                <w:rFonts w:hint="eastAsia" w:ascii="仿宋_GB2312" w:hAnsi="??" w:eastAsia="仿宋_GB2312"/>
                <w:kern w:val="0"/>
              </w:rPr>
              <w:t>突破麒麟瓜抗重茬栽培技术和西瓜根结线虫病生物防治技术，示范西甜瓜病虫害绿色防控技术1830亩；②到综合试验站、田间学校工作站或农户指导10次以上，指导农户150人次以上；年报送信息8条以上，工作日志48篇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3、</w:t>
            </w:r>
            <w:r>
              <w:rPr>
                <w:rFonts w:hint="eastAsia" w:ascii="仿宋_GB2312" w:hAnsi="??" w:eastAsia="仿宋_GB2312"/>
                <w:kern w:val="0"/>
              </w:rPr>
              <w:t>食用菌团队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：①</w:t>
            </w:r>
            <w:r>
              <w:rPr>
                <w:rFonts w:hint="eastAsia" w:ascii="仿宋_GB2312" w:hAnsi="??" w:eastAsia="仿宋_GB2312"/>
                <w:kern w:val="0"/>
              </w:rPr>
              <w:t>调查了解食用菌病虫发生情况，指导生产防控；开展药剂农残试验并完成试验报告；②示范推广菇蚊蝇绿色防控措施，在6个棚室开展菇蚊蝇生物防治等绿色防控技术的示范应用，完成3个棚室的数据调查。③到综合试验站、农民田间学校工作站和菇场指导10次以上，指导50人次以上。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4、</w:t>
            </w:r>
            <w:r>
              <w:rPr>
                <w:rFonts w:hint="eastAsia" w:ascii="仿宋_GB2312" w:hAnsi="??" w:eastAsia="仿宋_GB2312"/>
                <w:kern w:val="0"/>
              </w:rPr>
              <w:t>果菜团队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：</w:t>
            </w:r>
            <w:r>
              <w:rPr>
                <w:rFonts w:hint="eastAsia" w:ascii="仿宋_GB2312" w:hAnsi="??" w:eastAsia="仿宋_GB2312"/>
                <w:kern w:val="0"/>
              </w:rPr>
              <w:t>①明确番茄灰霉病、黄瓜霜霉病2种病害发生的适宜温度、湿度、光照和时长参数。②初步建立番茄灰霉病、黄瓜霜霉病的监测预警模型。③开发设施蔬菜蚜虫、粉虱、蓟马3种害虫自动拍照识别诊断装置1套。④初步构建蚜虫、粉虱、蓟马3种害虫的形态识别图片库，每种害虫照片不少于300张。</w:t>
            </w:r>
          </w:p>
        </w:tc>
        <w:tc>
          <w:tcPr>
            <w:tcW w:w="46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、粮经团队：①发布甘薯病虫防治技术植保信息2期、小麦病虫预测、防治技术植保信息5期。②甘薯田杂草“一封一杀”技术模式1个。③完成甘薯“一施双防”技术模式试验报告1份。④甘薯病虫害全程绿色防控技术示范面积100亩；小麦春季及中后期“一喷三防”技术示范30.97万亩次。⑤到综合试验站、田间学校工作站或农户指导13次，指导农户120人次。⑥信息报送11条，工作日记填报50条以上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2、西甜瓜团队：完成示范面积2416亩，技术辐射面积10000余亩；2.到综合试验站、田间学校工作站或农户指导27次以上，指导农户230人次以上，培训2次；报送信息9条，工作日志48篇。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3、食用菌团队：调查了解平菇、茶树菇、大球盖菇、黑木耳、灰树花、长根菇、双孢菇等病虫发生情况，指导生产防控, 发布病虫简报1期；完成灭幼脲在茶树菇上的农残试验，完成试验报告；示范推广菇蚊蝇绿色防控措施，在12个棚室开展菇蚊蝇生物防治示范应用，完成8个棚室的数据调查。到综合试验站、农民田间学校工作站和菇场指导18次，指导92人次。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4、果菜团队：①明确番茄灰霉病、黄瓜霜霉病2种病害发生的适宜温度、湿度、光照和时长参数。②初步建立番茄灰霉病、黄瓜霜霉病的监测预警模型。③开发设施蔬菜蚜虫、粉虱、蓟马3种害虫自动拍照识别诊断装置1套。④初步构建蚜虫、粉虱、蓟马3种害虫的形态识别图片库，每种害虫照片不少于300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发布甘薯、小麦病虫防治技术植保信息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甘薯2期、小麦3-4期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甘薯2期、小麦5期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完善甘薯田杂草“一封一杀”技术模式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1个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1个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完成甘薯“一施双防”技术模式试验报告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1个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1个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甘薯全程绿色防控技术示范、小麦春季及中后期“一喷三防”技术示范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甘薯100亩、小麦11万亩次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甘薯100亩、小麦30.97万亩次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结合各区项目扩大了示范面积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示范西甜瓜病虫害绿色防控技术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1830亩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2416亩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到综合试验站、田间学校工作站或田间开展技术指导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技术指导10次以上，指导农户150人次以上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技术指导27次，指导农户1230人次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报送信息和工作日志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信息8条以上；工作日志48篇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信息9条，工作日志48篇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在菇场开展绿控措施示范应用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6个棚室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12个棚室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完成药剂在茶树菇上的农残试验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1种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完成1种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到综合试验站、农民田间学校工作站和菇场指导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指导10次以上，指导50人次以上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实地指导18次，指导92人次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明确番茄灰霉病、黄瓜霜霉病发生的适宜温度、湿度、光照和时长参数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2套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2套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初步建立番茄灰霉病、黄瓜霜霉病的监测预警模型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2个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2个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设施蔬菜蚜虫、粉虱、蓟马自动拍照识别诊断装置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1套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1套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昆虫病原线虫或Bti粉剂防治菇蚊蝇示范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完成3个棚室的数据调查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完成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个棚室的数据调查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初步构建蚜虫、粉虱、蓟马3种害虫的形态识别图片库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每种害虫照片不少于300张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平均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每种害虫照片337张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示范区防治效果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＞70%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＞70%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人员培训合格率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＞90%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＞90%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小型害虫平均防效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≥75%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≥78%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白粉病平均防效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≥75%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≥76%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土传病害平均防效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≥85%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≥88%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根结线虫平均防效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≥60%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≥63%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麒麟瓜实现连作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3年以上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3年以上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1种药剂在茶树菇上的农残试验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完成试验报告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完成灭幼脲在茶树菇上的残留和消解动态试验报告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3种害虫的形态识别图片质量符合要求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每英寸像素数不低于350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ab/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ab/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ab/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ab/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＞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50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6月底任务完成率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＞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0%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45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上半年进度稍慢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全年任务完成率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100%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项目预算控制数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153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14:textFill>
                  <w14:solidFill>
                    <w14:schemeClr w14:val="tx1"/>
                  </w14:solidFill>
                </w14:textFill>
              </w:rPr>
              <w:t>144.4133</w:t>
            </w:r>
            <w:r>
              <w:rPr>
                <w:rFonts w:hint="eastAsia" w:ascii="仿宋_GB2312" w:hAnsi="??" w:eastAsia="仿宋_GB2312"/>
                <w:color w:val="000000" w:themeColor="text1"/>
                <w:kern w:val="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color w:val="FF0000"/>
                <w:kern w:val="0"/>
                <w:highlight w:val="yellow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无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加强高效低毒农药和新型防治技术应用，提高病虫防治率，实现高效用药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促进产品质量安全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加强高效低毒农药和新型防治技术应用，提高病虫防治率，实现高效用药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促进产品质量安全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加强高效低毒农药和新型防治技术应用，提高病虫防治率，实现高效用药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促进产品质量安全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应用生防等绿色防控技术后，减少化学药剂使用，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有效提升生态环境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应用生防等绿色防控技术后，减少化学药剂使用，</w:t>
            </w:r>
            <w:r>
              <w:rPr>
                <w:rFonts w:hint="eastAsia" w:ascii="仿宋_GB2312" w:hAnsi="??" w:eastAsia="仿宋_GB2312"/>
                <w:kern w:val="0"/>
                <w:highlight w:val="none"/>
              </w:rPr>
              <w:t>有效提升生态环境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茶树菇示范棚减少化学药剂使用1～3次；平菇防治棚减少化学药剂使用1次。有效提升生态环境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完善休耕田绿色防控技术及各项配套措施，促进绿色防控技术体系的形成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完善休耕田绿色防控技术及各项配套措施，促进绿色防控技术体系的形成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完善休耕田绿色防控技术及各项配套措施，促进绿色防控技术体系的形成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有一定提高，但还需继续努力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服务农户和园区满意度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≥80%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≥90%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82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??" w:eastAsia="仿宋_GB2312" w:cs="仿宋_GB2312"/>
                <w:color w:val="000000"/>
                <w:kern w:val="0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5.93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134" w:bottom="1440" w:left="113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kZTY5NGRkMzBlYWZmZWQzOTJiYmU0MjQ2Mjc2ZWY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ED015A4"/>
    <w:rsid w:val="110D3340"/>
    <w:rsid w:val="1AF071FD"/>
    <w:rsid w:val="1DBF1373"/>
    <w:rsid w:val="37173543"/>
    <w:rsid w:val="3FF76880"/>
    <w:rsid w:val="5CD10432"/>
    <w:rsid w:val="68A54E63"/>
    <w:rsid w:val="7AB7FF50"/>
    <w:rsid w:val="7B4B7A7D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4</Pages>
  <Words>2818</Words>
  <Characters>3065</Characters>
  <Lines>0</Lines>
  <Paragraphs>0</Paragraphs>
  <TotalTime>21</TotalTime>
  <ScaleCrop>false</ScaleCrop>
  <LinksUpToDate>false</LinksUpToDate>
  <CharactersWithSpaces>3108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WPS_1599385647</cp:lastModifiedBy>
  <cp:lastPrinted>2022-03-24T10:01:00Z</cp:lastPrinted>
  <dcterms:modified xsi:type="dcterms:W3CDTF">2022-05-30T01:41:57Z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900623EF060D46DC8AC5A2449637E824</vt:lpwstr>
  </property>
</Properties>
</file>