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9433"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757"/>
        <w:gridCol w:w="950"/>
        <w:gridCol w:w="664"/>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873"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2021年北京市农作物种质资源管理项目</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65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北京市种子管理站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王仲</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65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010-62248643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104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9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66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40.6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37.13845</w:t>
            </w:r>
          </w:p>
        </w:tc>
        <w:tc>
          <w:tcPr>
            <w:tcW w:w="104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9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91.47%</w:t>
            </w:r>
          </w:p>
        </w:tc>
        <w:tc>
          <w:tcPr>
            <w:tcW w:w="664"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rPr>
              <w:t>9</w:t>
            </w:r>
            <w:r>
              <w:rPr>
                <w:rFonts w:hint="eastAsia" w:ascii="仿宋_GB2312" w:hAnsi="??" w:eastAsia="仿宋_GB2312" w:cs="仿宋_GB2312"/>
                <w:kern w:val="0"/>
                <w:lang w:val="en-US" w:eastAsia="zh-CN"/>
              </w:rPr>
              <w:t>.15</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40.6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37.13845</w:t>
            </w:r>
          </w:p>
        </w:tc>
        <w:tc>
          <w:tcPr>
            <w:tcW w:w="104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9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91.47%</w:t>
            </w:r>
          </w:p>
        </w:tc>
        <w:tc>
          <w:tcPr>
            <w:tcW w:w="66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4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9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6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4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9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6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78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一是组织开展市级农作物种质资源保护单位确定工作及国家农作物种质资源保护单位初审工作；二是开展农作物种质资源登记工作；三是对北京市农作物种质资源保护单位进行监督管理，并对数量有限的优异种质资源进行扩繁与鉴评。项目成本控制在50万元。</w:t>
            </w:r>
          </w:p>
        </w:tc>
        <w:tc>
          <w:tcPr>
            <w:tcW w:w="378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1、20个工作日完成农作物种质资源保护单位初审。2、完成种质资源库存样品抽查500份。3、扩繁和鉴评种质资源63份。</w:t>
            </w:r>
          </w:p>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9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sz w:val="21"/>
                <w:szCs w:val="21"/>
              </w:rPr>
            </w:pPr>
            <w:r>
              <w:rPr>
                <w:rFonts w:hint="eastAsia" w:ascii="仿宋_GB2312" w:hAnsi="??" w:eastAsia="仿宋_GB2312" w:cs="仿宋_GB2312"/>
                <w:color w:val="000000"/>
                <w:kern w:val="0"/>
                <w:sz w:val="21"/>
                <w:szCs w:val="21"/>
              </w:rPr>
              <w:t>市级农作物种质资源保护单位确定及国家农作物种质资源保护单位初审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20个工作日内完成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20个工作日内完成初审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7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7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北京市农作物种质资源保护单位库存种子样品抽查</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500份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500份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10</w:t>
            </w:r>
          </w:p>
        </w:tc>
        <w:tc>
          <w:tcPr>
            <w:tcW w:w="7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10</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4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sz w:val="21"/>
                <w:szCs w:val="21"/>
              </w:rPr>
            </w:pPr>
            <w:r>
              <w:rPr>
                <w:rFonts w:hint="eastAsia" w:ascii="仿宋_GB2312" w:hAnsi="??" w:eastAsia="仿宋_GB2312" w:cs="仿宋_GB2312"/>
                <w:color w:val="000000"/>
                <w:kern w:val="0"/>
                <w:sz w:val="21"/>
                <w:szCs w:val="21"/>
              </w:rPr>
              <w:t>资源扩繁与鉴评</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50份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63份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10</w:t>
            </w:r>
          </w:p>
        </w:tc>
        <w:tc>
          <w:tcPr>
            <w:tcW w:w="7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10</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9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sz w:val="21"/>
                <w:szCs w:val="21"/>
                <w:lang w:val="en-US" w:eastAsia="zh-CN"/>
              </w:rPr>
            </w:pPr>
            <w:r>
              <w:rPr>
                <w:rFonts w:hint="eastAsia" w:ascii="仿宋_GB2312" w:hAnsi="??" w:eastAsia="仿宋_GB2312" w:cs="仿宋_GB2312"/>
                <w:color w:val="000000"/>
                <w:kern w:val="0"/>
                <w:sz w:val="21"/>
                <w:szCs w:val="21"/>
              </w:rPr>
              <w:t>扩繁资源种子质量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达到入库数量和质量要求</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收集整理资源并入库</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7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12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资源鉴评</w:t>
            </w:r>
          </w:p>
        </w:tc>
        <w:tc>
          <w:tcPr>
            <w:tcW w:w="849" w:type="dxa"/>
            <w:tcBorders>
              <w:top w:val="single" w:color="auto" w:sz="4" w:space="0"/>
              <w:left w:val="nil"/>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按照各类种质资源描述规范进行</w:t>
            </w:r>
          </w:p>
        </w:tc>
        <w:tc>
          <w:tcPr>
            <w:tcW w:w="848"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完成种质资源鉴评</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757"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3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制定方案、开展扩繁与鉴评</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6月底完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cs="仿宋_GB2312"/>
                <w:color w:val="000000"/>
                <w:kern w:val="0"/>
                <w:sz w:val="21"/>
                <w:szCs w:val="21"/>
              </w:rPr>
              <w:t>6月底完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7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5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保护单位确定与抽查</w:t>
            </w:r>
          </w:p>
        </w:tc>
        <w:tc>
          <w:tcPr>
            <w:tcW w:w="849" w:type="dxa"/>
            <w:tcBorders>
              <w:top w:val="single" w:color="auto" w:sz="4" w:space="0"/>
              <w:left w:val="nil"/>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12月底完成</w:t>
            </w:r>
          </w:p>
        </w:tc>
        <w:tc>
          <w:tcPr>
            <w:tcW w:w="848"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cs="仿宋_GB2312"/>
                <w:color w:val="000000"/>
                <w:kern w:val="0"/>
                <w:sz w:val="21"/>
                <w:szCs w:val="21"/>
              </w:rPr>
              <w:t>12月底完成</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757"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6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成本指标</w:t>
            </w:r>
          </w:p>
        </w:tc>
        <w:tc>
          <w:tcPr>
            <w:tcW w:w="2137" w:type="dxa"/>
            <w:gridSpan w:val="3"/>
            <w:vMerge w:val="restart"/>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color w:val="000000"/>
                <w:kern w:val="0"/>
                <w:sz w:val="21"/>
                <w:szCs w:val="21"/>
                <w:lang w:val="en-US" w:eastAsia="zh-CN"/>
              </w:rPr>
            </w:pPr>
            <w:r>
              <w:rPr>
                <w:rFonts w:hint="eastAsia" w:ascii="仿宋_GB2312" w:hAnsi="??" w:eastAsia="仿宋_GB2312" w:cs="仿宋_GB2312"/>
                <w:color w:val="000000"/>
                <w:kern w:val="0"/>
                <w:sz w:val="21"/>
                <w:szCs w:val="21"/>
              </w:rPr>
              <w:t>项目</w:t>
            </w:r>
            <w:r>
              <w:rPr>
                <w:rFonts w:hint="eastAsia" w:ascii="仿宋_GB2312" w:hAnsi="??" w:eastAsia="仿宋_GB2312" w:cs="仿宋_GB2312"/>
                <w:color w:val="000000"/>
                <w:kern w:val="0"/>
                <w:sz w:val="21"/>
                <w:szCs w:val="21"/>
                <w:lang w:val="en-US" w:eastAsia="zh-CN"/>
              </w:rPr>
              <w:t>预算控制数</w:t>
            </w:r>
          </w:p>
        </w:tc>
        <w:tc>
          <w:tcPr>
            <w:tcW w:w="849" w:type="dxa"/>
            <w:vMerge w:val="restart"/>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lang w:val="en-US" w:eastAsia="zh-CN"/>
              </w:rPr>
            </w:pPr>
            <w:r>
              <w:rPr>
                <w:rFonts w:hint="eastAsia" w:ascii="仿宋_GB2312" w:hAnsi="??" w:eastAsia="仿宋_GB2312" w:cs="仿宋_GB2312"/>
                <w:color w:val="000000"/>
                <w:kern w:val="0"/>
                <w:sz w:val="21"/>
                <w:szCs w:val="21"/>
              </w:rPr>
              <w:t>40.6</w:t>
            </w:r>
            <w:r>
              <w:rPr>
                <w:rFonts w:hint="eastAsia" w:ascii="仿宋_GB2312" w:hAnsi="??" w:eastAsia="仿宋_GB2312" w:cs="仿宋_GB2312"/>
                <w:color w:val="000000"/>
                <w:kern w:val="0"/>
                <w:sz w:val="21"/>
                <w:szCs w:val="21"/>
                <w:lang w:val="en-US" w:eastAsia="zh-CN"/>
              </w:rPr>
              <w:t>万元</w:t>
            </w:r>
          </w:p>
        </w:tc>
        <w:tc>
          <w:tcPr>
            <w:tcW w:w="848" w:type="dxa"/>
            <w:vMerge w:val="restart"/>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lang w:val="en-US" w:eastAsia="zh-CN"/>
              </w:rPr>
            </w:pPr>
            <w:r>
              <w:rPr>
                <w:rFonts w:hint="eastAsia" w:ascii="仿宋_GB2312" w:hAnsi="??" w:eastAsia="仿宋_GB2312" w:cs="仿宋_GB2312"/>
                <w:color w:val="000000"/>
                <w:kern w:val="0"/>
                <w:sz w:val="21"/>
                <w:szCs w:val="21"/>
              </w:rPr>
              <w:t>37.13845</w:t>
            </w:r>
            <w:r>
              <w:rPr>
                <w:rFonts w:hint="eastAsia" w:ascii="仿宋_GB2312" w:hAnsi="??" w:eastAsia="仿宋_GB2312" w:cs="仿宋_GB2312"/>
                <w:color w:val="000000"/>
                <w:kern w:val="0"/>
                <w:sz w:val="21"/>
                <w:szCs w:val="21"/>
                <w:lang w:val="en-US" w:eastAsia="zh-CN"/>
              </w:rPr>
              <w:t>万元</w:t>
            </w:r>
          </w:p>
        </w:tc>
        <w:tc>
          <w:tcPr>
            <w:tcW w:w="563" w:type="dxa"/>
            <w:gridSpan w:val="2"/>
            <w:vMerge w:val="restart"/>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5</w:t>
            </w:r>
          </w:p>
        </w:tc>
        <w:tc>
          <w:tcPr>
            <w:tcW w:w="757" w:type="dxa"/>
            <w:vMerge w:val="restart"/>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5</w:t>
            </w:r>
          </w:p>
        </w:tc>
        <w:tc>
          <w:tcPr>
            <w:tcW w:w="1614" w:type="dxa"/>
            <w:gridSpan w:val="2"/>
            <w:vMerge w:val="restart"/>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p>
        </w:tc>
      </w:tr>
      <w:tr>
        <w:tblPrEx>
          <w:tblCellMar>
            <w:top w:w="0" w:type="dxa"/>
            <w:left w:w="108" w:type="dxa"/>
            <w:bottom w:w="0" w:type="dxa"/>
            <w:right w:w="108" w:type="dxa"/>
          </w:tblCellMar>
        </w:tblPrEx>
        <w:trPr>
          <w:trHeight w:val="3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效益指标</w:t>
            </w: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p>
        </w:tc>
        <w:tc>
          <w:tcPr>
            <w:tcW w:w="2137" w:type="dxa"/>
            <w:gridSpan w:val="3"/>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p>
        </w:tc>
        <w:tc>
          <w:tcPr>
            <w:tcW w:w="849"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p>
        </w:tc>
        <w:tc>
          <w:tcPr>
            <w:tcW w:w="848"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p>
        </w:tc>
        <w:tc>
          <w:tcPr>
            <w:tcW w:w="563" w:type="dxa"/>
            <w:gridSpan w:val="2"/>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p>
        </w:tc>
        <w:tc>
          <w:tcPr>
            <w:tcW w:w="757"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p>
        </w:tc>
        <w:tc>
          <w:tcPr>
            <w:tcW w:w="1614" w:type="dxa"/>
            <w:gridSpan w:val="2"/>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rPr>
            </w:pPr>
          </w:p>
        </w:tc>
      </w:tr>
      <w:tr>
        <w:tblPrEx>
          <w:tblCellMar>
            <w:top w:w="0" w:type="dxa"/>
            <w:left w:w="108" w:type="dxa"/>
            <w:bottom w:w="0" w:type="dxa"/>
            <w:right w:w="108" w:type="dxa"/>
          </w:tblCellMar>
        </w:tblPrEx>
        <w:trPr>
          <w:trHeight w:val="14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经济效益指标</w:t>
            </w:r>
          </w:p>
          <w:p>
            <w:pPr>
              <w:widowControl/>
              <w:spacing w:line="240" w:lineRule="exact"/>
              <w:jc w:val="center"/>
              <w:rPr>
                <w:rFonts w:hint="default" w:ascii="仿宋_GB2312" w:hAnsi="??" w:eastAsia="仿宋_GB2312" w:cs="仿宋_GB2312"/>
                <w:kern w:val="0"/>
                <w:lang w:val="en-US" w:eastAsia="zh-CN"/>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lang w:val="en-US" w:eastAsia="zh-CN"/>
              </w:rPr>
            </w:pPr>
            <w:r>
              <w:rPr>
                <w:rFonts w:hint="eastAsia" w:ascii="仿宋_GB2312" w:hAnsi="??" w:eastAsia="仿宋_GB2312" w:cs="仿宋_GB2312"/>
                <w:color w:val="000000"/>
                <w:kern w:val="0"/>
                <w:sz w:val="21"/>
                <w:szCs w:val="21"/>
                <w:lang w:val="en-US" w:eastAsia="zh-CN"/>
              </w:rPr>
              <w:t>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lang w:val="en-US" w:eastAsia="zh-CN"/>
              </w:rPr>
            </w:pPr>
            <w:r>
              <w:rPr>
                <w:rFonts w:hint="eastAsia" w:ascii="仿宋_GB2312" w:hAnsi="??" w:eastAsia="仿宋_GB2312" w:cs="仿宋_GB2312"/>
                <w:color w:val="000000"/>
                <w:kern w:val="0"/>
                <w:sz w:val="21"/>
                <w:szCs w:val="21"/>
                <w:lang w:val="en-US" w:eastAsia="zh-CN"/>
              </w:rPr>
              <w:t>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lang w:val="en-US" w:eastAsia="zh-CN"/>
              </w:rPr>
            </w:pPr>
            <w:r>
              <w:rPr>
                <w:rFonts w:hint="eastAsia" w:ascii="仿宋_GB2312" w:hAnsi="??" w:eastAsia="仿宋_GB2312" w:cs="仿宋_GB2312"/>
                <w:color w:val="000000"/>
                <w:kern w:val="0"/>
                <w:sz w:val="21"/>
                <w:szCs w:val="21"/>
                <w:lang w:val="en-US" w:eastAsia="zh-CN"/>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sz w:val="21"/>
                <w:szCs w:val="21"/>
              </w:rPr>
            </w:pPr>
          </w:p>
        </w:tc>
        <w:tc>
          <w:tcPr>
            <w:tcW w:w="7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sz w:val="21"/>
                <w:szCs w:val="21"/>
              </w:rPr>
            </w:pP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14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种质资源保护单位抽查覆盖率90%以上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种质资源保护单位抽查覆盖率90%以上</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cs="仿宋_GB2312"/>
                <w:color w:val="000000"/>
                <w:kern w:val="0"/>
                <w:sz w:val="21"/>
                <w:szCs w:val="21"/>
              </w:rPr>
              <w:t>种质资源保护单位抽查覆盖率100%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15</w:t>
            </w:r>
          </w:p>
        </w:tc>
        <w:tc>
          <w:tcPr>
            <w:tcW w:w="7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15</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16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right w:val="single" w:color="auto" w:sz="4" w:space="0"/>
            </w:tcBorders>
            <w:vAlign w:val="center"/>
          </w:tcPr>
          <w:p>
            <w:pPr>
              <w:widowControl/>
              <w:spacing w:line="240" w:lineRule="exact"/>
              <w:jc w:val="left"/>
              <w:rPr>
                <w:rFonts w:ascii="仿宋_GB2312" w:hAnsi="??" w:eastAsia="仿宋_GB2312"/>
                <w:color w:val="000000"/>
                <w:kern w:val="0"/>
                <w:sz w:val="21"/>
                <w:szCs w:val="21"/>
              </w:rPr>
            </w:pPr>
            <w:r>
              <w:rPr>
                <w:rFonts w:hint="eastAsia" w:ascii="仿宋_GB2312" w:hAnsi="??" w:eastAsia="仿宋_GB2312" w:cs="仿宋_GB2312"/>
                <w:color w:val="000000"/>
                <w:kern w:val="0"/>
                <w:sz w:val="21"/>
                <w:szCs w:val="21"/>
              </w:rPr>
              <w:t>完善种质资源信息50份</w:t>
            </w:r>
          </w:p>
        </w:tc>
        <w:tc>
          <w:tcPr>
            <w:tcW w:w="849" w:type="dxa"/>
            <w:tcBorders>
              <w:top w:val="single" w:color="auto" w:sz="4" w:space="0"/>
              <w:left w:val="nil"/>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完善种质资源信息50份</w:t>
            </w:r>
          </w:p>
        </w:tc>
        <w:tc>
          <w:tcPr>
            <w:tcW w:w="848"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cs="仿宋_GB2312"/>
                <w:color w:val="000000"/>
                <w:kern w:val="0"/>
                <w:sz w:val="21"/>
                <w:szCs w:val="21"/>
              </w:rPr>
              <w:t>完善种质资源信息63份</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15</w:t>
            </w:r>
          </w:p>
        </w:tc>
        <w:tc>
          <w:tcPr>
            <w:tcW w:w="757"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15</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8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生态效益指标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lang w:val="en-US" w:eastAsia="zh-CN"/>
              </w:rPr>
            </w:pPr>
            <w:r>
              <w:rPr>
                <w:rFonts w:hint="eastAsia" w:ascii="仿宋_GB2312" w:hAnsi="??" w:eastAsia="仿宋_GB2312" w:cs="仿宋_GB2312"/>
                <w:color w:val="000000"/>
                <w:kern w:val="0"/>
                <w:sz w:val="21"/>
                <w:szCs w:val="21"/>
                <w:lang w:val="en-US" w:eastAsia="zh-CN"/>
              </w:rPr>
              <w:t>无</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sz w:val="21"/>
                <w:szCs w:val="21"/>
                <w:lang w:val="en-US" w:eastAsia="zh-CN"/>
              </w:rPr>
            </w:pPr>
            <w:r>
              <w:rPr>
                <w:rFonts w:hint="eastAsia" w:ascii="仿宋_GB2312" w:hAnsi="??" w:eastAsia="仿宋_GB2312"/>
                <w:kern w:val="0"/>
                <w:sz w:val="21"/>
                <w:szCs w:val="21"/>
                <w:lang w:val="en-US" w:eastAsia="zh-CN"/>
              </w:rPr>
              <w:t>无</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sz w:val="21"/>
                <w:szCs w:val="21"/>
                <w:lang w:val="en-US" w:eastAsia="zh-CN"/>
              </w:rPr>
            </w:pPr>
            <w:r>
              <w:rPr>
                <w:rFonts w:hint="eastAsia" w:ascii="仿宋_GB2312" w:hAnsi="??" w:eastAsia="仿宋_GB2312"/>
                <w:kern w:val="0"/>
                <w:sz w:val="21"/>
                <w:szCs w:val="21"/>
                <w:lang w:val="en-US" w:eastAsia="zh-CN"/>
              </w:rPr>
              <w:t>无</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sz w:val="21"/>
                <w:szCs w:val="21"/>
              </w:rPr>
            </w:pPr>
          </w:p>
        </w:tc>
        <w:tc>
          <w:tcPr>
            <w:tcW w:w="757"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sz w:val="21"/>
                <w:szCs w:val="21"/>
              </w:rPr>
            </w:pP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9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可持续性影响指标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color w:val="000000"/>
                <w:kern w:val="0"/>
                <w:sz w:val="21"/>
                <w:szCs w:val="21"/>
                <w:lang w:val="en-US" w:eastAsia="zh-CN"/>
              </w:rPr>
            </w:pPr>
            <w:r>
              <w:rPr>
                <w:rFonts w:hint="eastAsia" w:ascii="仿宋_GB2312" w:hAnsi="??" w:eastAsia="仿宋_GB2312" w:cs="仿宋_GB2312"/>
                <w:color w:val="000000"/>
                <w:kern w:val="0"/>
                <w:sz w:val="21"/>
                <w:szCs w:val="21"/>
                <w:lang w:val="en-US" w:eastAsia="zh-CN"/>
              </w:rPr>
              <w:t>无</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sz w:val="21"/>
                <w:szCs w:val="21"/>
                <w:lang w:val="en-US" w:eastAsia="zh-CN"/>
              </w:rPr>
            </w:pPr>
            <w:r>
              <w:rPr>
                <w:rFonts w:hint="eastAsia" w:ascii="仿宋_GB2312" w:hAnsi="??" w:eastAsia="仿宋_GB2312"/>
                <w:kern w:val="0"/>
                <w:sz w:val="21"/>
                <w:szCs w:val="21"/>
                <w:lang w:val="en-US" w:eastAsia="zh-CN"/>
              </w:rPr>
              <w:t>无</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sz w:val="21"/>
                <w:szCs w:val="21"/>
                <w:lang w:val="en-US" w:eastAsia="zh-CN"/>
              </w:rPr>
            </w:pPr>
            <w:r>
              <w:rPr>
                <w:rFonts w:hint="eastAsia" w:ascii="仿宋_GB2312" w:hAnsi="??" w:eastAsia="仿宋_GB2312"/>
                <w:kern w:val="0"/>
                <w:sz w:val="21"/>
                <w:szCs w:val="21"/>
                <w:lang w:val="en-US" w:eastAsia="zh-CN"/>
              </w:rPr>
              <w:t>无</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sz w:val="21"/>
                <w:szCs w:val="21"/>
              </w:rPr>
            </w:pPr>
          </w:p>
        </w:tc>
        <w:tc>
          <w:tcPr>
            <w:tcW w:w="757"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kern w:val="0"/>
                <w:sz w:val="21"/>
                <w:szCs w:val="21"/>
              </w:rPr>
            </w:pP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8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right w:val="single" w:color="auto" w:sz="4" w:space="0"/>
            </w:tcBorders>
            <w:vAlign w:val="center"/>
          </w:tcPr>
          <w:p>
            <w:pPr>
              <w:widowControl/>
              <w:spacing w:line="240" w:lineRule="exact"/>
              <w:jc w:val="left"/>
              <w:rPr>
                <w:rFonts w:ascii="仿宋_GB2312" w:hAnsi="??" w:eastAsia="仿宋_GB2312" w:cs="仿宋_GB2312"/>
                <w:color w:val="000000"/>
                <w:kern w:val="0"/>
                <w:sz w:val="21"/>
                <w:szCs w:val="21"/>
              </w:rPr>
            </w:pPr>
            <w:r>
              <w:rPr>
                <w:rFonts w:hint="eastAsia" w:ascii="仿宋_GB2312" w:hAnsi="??" w:eastAsia="仿宋_GB2312" w:cs="仿宋_GB2312"/>
                <w:color w:val="000000"/>
                <w:kern w:val="0"/>
                <w:sz w:val="21"/>
                <w:szCs w:val="21"/>
              </w:rPr>
              <w:t>资源保存单位及资源使用者</w:t>
            </w:r>
          </w:p>
        </w:tc>
        <w:tc>
          <w:tcPr>
            <w:tcW w:w="849"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&gt;80%</w:t>
            </w:r>
          </w:p>
        </w:tc>
        <w:tc>
          <w:tcPr>
            <w:tcW w:w="848"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100%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10</w:t>
            </w:r>
          </w:p>
        </w:tc>
        <w:tc>
          <w:tcPr>
            <w:tcW w:w="757"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10</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7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99</w:t>
            </w: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15</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bookmarkStart w:id="0" w:name="_GoBack"/>
      <w:bookmarkEnd w:id="0"/>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Calibri"/>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3073" o:spid="_x0000_s3073"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lkOWZiZjJmZWYwNWRjMTA4YzdkYjcxMGJlODQxZTEifQ=="/>
  </w:docVars>
  <w:rsids>
    <w:rsidRoot w:val="F77F09F4"/>
    <w:rsid w:val="00212B3B"/>
    <w:rsid w:val="00233F10"/>
    <w:rsid w:val="003518EE"/>
    <w:rsid w:val="003A4B2A"/>
    <w:rsid w:val="004C37F4"/>
    <w:rsid w:val="006462FD"/>
    <w:rsid w:val="008049D1"/>
    <w:rsid w:val="008F7B3D"/>
    <w:rsid w:val="00AF513F"/>
    <w:rsid w:val="00BC4D7D"/>
    <w:rsid w:val="00C6637B"/>
    <w:rsid w:val="00D65E5D"/>
    <w:rsid w:val="00D7349D"/>
    <w:rsid w:val="00E53254"/>
    <w:rsid w:val="00F67A40"/>
    <w:rsid w:val="04B85E33"/>
    <w:rsid w:val="06E67292"/>
    <w:rsid w:val="208C408B"/>
    <w:rsid w:val="29A309A6"/>
    <w:rsid w:val="37173543"/>
    <w:rsid w:val="372E794B"/>
    <w:rsid w:val="3FF76880"/>
    <w:rsid w:val="45876A31"/>
    <w:rsid w:val="4CF84A64"/>
    <w:rsid w:val="66B2655C"/>
    <w:rsid w:val="66D045C0"/>
    <w:rsid w:val="66FFB79C"/>
    <w:rsid w:val="713954C7"/>
    <w:rsid w:val="7AB7FF50"/>
    <w:rsid w:val="7BFEB0DB"/>
    <w:rsid w:val="7FF7EFB8"/>
    <w:rsid w:val="CEFD3F3D"/>
    <w:rsid w:val="EA3F77F2"/>
    <w:rsid w:val="EEFE5989"/>
    <w:rsid w:val="EFCF3EAE"/>
    <w:rsid w:val="F5B764A2"/>
    <w:rsid w:val="F77F09F4"/>
    <w:rsid w:val="FEAE5626"/>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link w:val="2"/>
    <w:semiHidden/>
    <w:qFormat/>
    <w:locked/>
    <w:uiPriority w:val="99"/>
    <w:rPr>
      <w:rFonts w:ascii="Cambria" w:hAnsi="Cambria" w:eastAsia="宋体" w:cs="Cambria"/>
      <w:b/>
      <w:bCs/>
      <w:sz w:val="32"/>
      <w:szCs w:val="32"/>
    </w:rPr>
  </w:style>
  <w:style w:type="character" w:customStyle="1" w:styleId="8">
    <w:name w:val="页脚 字符"/>
    <w:link w:val="3"/>
    <w:semiHidden/>
    <w:qFormat/>
    <w:locked/>
    <w:uiPriority w:val="99"/>
    <w:rPr>
      <w:rFonts w:ascii="Times New Roman" w:hAnsi="Times New Roman" w:cs="Times New Roman"/>
      <w:sz w:val="18"/>
      <w:szCs w:val="18"/>
    </w:rPr>
  </w:style>
  <w:style w:type="character" w:customStyle="1" w:styleId="9">
    <w:name w:val="页眉 字符"/>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1067</Words>
  <Characters>1231</Characters>
  <Lines>10</Lines>
  <Paragraphs>2</Paragraphs>
  <TotalTime>3</TotalTime>
  <ScaleCrop>false</ScaleCrop>
  <LinksUpToDate>false</LinksUpToDate>
  <CharactersWithSpaces>1268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Administrator</cp:lastModifiedBy>
  <cp:lastPrinted>2022-03-25T10:01:00Z</cp:lastPrinted>
  <dcterms:modified xsi:type="dcterms:W3CDTF">2022-05-25T12:50:34Z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ED3AB0D2BD4448FD84A12D1BA01339E1</vt:lpwstr>
  </property>
</Properties>
</file>