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8115" w14:textId="77777777" w:rsidR="004F4A89" w:rsidRDefault="004F4A89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</w:p>
    <w:p w14:paraId="6872C5EA" w14:textId="77777777" w:rsidR="004F4A89" w:rsidRDefault="00A15F87">
      <w:pPr>
        <w:spacing w:afterLines="50" w:after="156"/>
        <w:jc w:val="center"/>
        <w:rPr>
          <w:rFonts w:ascii="Times New Roman" w:eastAsia="华文中宋" w:hAnsi="Times New Roman" w:cs="华文中宋"/>
          <w:b/>
          <w:sz w:val="36"/>
          <w:szCs w:val="32"/>
        </w:rPr>
      </w:pPr>
      <w:r>
        <w:rPr>
          <w:rFonts w:ascii="Times New Roman" w:eastAsia="华文中宋" w:hAnsi="Times New Roman" w:cs="华文中宋" w:hint="eastAsia"/>
          <w:b/>
          <w:sz w:val="36"/>
          <w:szCs w:val="32"/>
        </w:rPr>
        <w:t>大豆机械化收获减损技术指导意见</w:t>
      </w:r>
    </w:p>
    <w:p w14:paraId="161F8032" w14:textId="77777777" w:rsidR="004F4A89" w:rsidRDefault="00A15F87">
      <w:pPr>
        <w:adjustRightInd w:val="0"/>
        <w:snapToGrid w:val="0"/>
        <w:jc w:val="center"/>
        <w:rPr>
          <w:rFonts w:ascii="Times New Roman" w:eastAsia="楷体_GB2312" w:hAnsi="Times New Roman" w:cs="楷体_GB2312"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农业农村部农业机械化管理司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br/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农业农村部农业机械化总站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br/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农业农村部农作物生产全程机械化推进专家指导组</w:t>
      </w:r>
    </w:p>
    <w:p w14:paraId="5185BE01" w14:textId="77777777" w:rsidR="004F4A89" w:rsidRDefault="00A15F87">
      <w:pPr>
        <w:jc w:val="center"/>
        <w:rPr>
          <w:rFonts w:ascii="Times New Roman" w:eastAsia="楷体_GB2312" w:hAnsi="Times New Roman" w:cs="楷体_GB2312"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（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2021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年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9</w:t>
      </w:r>
      <w:r>
        <w:rPr>
          <w:rFonts w:ascii="Times New Roman" w:eastAsia="楷体_GB2312" w:hAnsi="Times New Roman" w:cs="楷体_GB2312" w:hint="eastAsia"/>
          <w:bCs/>
          <w:sz w:val="28"/>
          <w:szCs w:val="28"/>
        </w:rPr>
        <w:t>月）</w:t>
      </w:r>
    </w:p>
    <w:p w14:paraId="12D6FCEA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</w:t>
      </w:r>
      <w:r>
        <w:rPr>
          <w:rFonts w:ascii="Times New Roman" w:eastAsia="仿宋_GB2312" w:hAnsi="Times New Roman" w:cs="仿宋_GB2312"/>
          <w:sz w:val="32"/>
          <w:szCs w:val="32"/>
        </w:rPr>
        <w:t>技术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指导</w:t>
      </w:r>
      <w:r>
        <w:rPr>
          <w:rFonts w:ascii="Times New Roman" w:eastAsia="仿宋_GB2312" w:hAnsi="Times New Roman" w:cs="仿宋_GB2312"/>
          <w:sz w:val="32"/>
          <w:szCs w:val="32"/>
        </w:rPr>
        <w:t>意见适用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于大豆机械化联合收获和分段收获</w:t>
      </w:r>
      <w:r>
        <w:rPr>
          <w:rFonts w:ascii="Times New Roman" w:eastAsia="仿宋_GB2312" w:hAnsi="Times New Roman" w:cs="仿宋_GB2312"/>
          <w:sz w:val="32"/>
          <w:szCs w:val="32"/>
        </w:rPr>
        <w:t>。在一定区域内，大豆品种及种植模式应尽量规范一致，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大豆</w:t>
      </w:r>
      <w:r>
        <w:rPr>
          <w:rFonts w:ascii="Times New Roman" w:eastAsia="仿宋_GB2312" w:hAnsi="Times New Roman" w:cs="仿宋_GB2312"/>
          <w:sz w:val="32"/>
          <w:szCs w:val="32"/>
        </w:rPr>
        <w:t>及田块条件适于机械化收获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农机手应选择与大豆种植行距、适宜收获方式对应的收割机并提前检查调试好机具，</w:t>
      </w:r>
      <w:r>
        <w:rPr>
          <w:rFonts w:ascii="Times New Roman" w:eastAsia="仿宋_GB2312" w:hAnsi="Times New Roman" w:cs="仿宋_GB2312"/>
          <w:sz w:val="32"/>
          <w:szCs w:val="32"/>
        </w:rPr>
        <w:t>确定适宜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收获</w:t>
      </w:r>
      <w:r>
        <w:rPr>
          <w:rFonts w:ascii="Times New Roman" w:eastAsia="仿宋_GB2312" w:hAnsi="Times New Roman" w:cs="仿宋_GB2312"/>
          <w:sz w:val="32"/>
          <w:szCs w:val="32"/>
        </w:rPr>
        <w:t>期，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严格按照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大豆</w:t>
      </w:r>
      <w:r>
        <w:rPr>
          <w:rFonts w:ascii="Times New Roman" w:eastAsia="仿宋_GB2312" w:hAnsi="Times New Roman" w:cs="仿宋_GB2312"/>
          <w:sz w:val="32"/>
          <w:szCs w:val="32"/>
        </w:rPr>
        <w:t>机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收作业质量标准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</w:t>
      </w:r>
      <w:r>
        <w:rPr>
          <w:rFonts w:ascii="Times New Roman" w:eastAsia="仿宋_GB2312" w:hAnsi="Times New Roman" w:cs="仿宋_GB2312"/>
          <w:sz w:val="32"/>
          <w:szCs w:val="32"/>
        </w:rPr>
        <w:t>操作规程，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注意</w:t>
      </w:r>
      <w:r>
        <w:rPr>
          <w:rFonts w:ascii="Times New Roman" w:eastAsia="仿宋_GB2312" w:hAnsi="Times New Roman" w:cs="仿宋_GB2312"/>
          <w:sz w:val="32"/>
          <w:szCs w:val="32"/>
        </w:rPr>
        <w:t>安全生产，减少收获环节损失，提高生产作业质量和效率。</w:t>
      </w:r>
    </w:p>
    <w:p w14:paraId="5CB15A99" w14:textId="77777777" w:rsidR="004F4A89" w:rsidRDefault="00A15F87">
      <w:pPr>
        <w:ind w:firstLineChars="200" w:firstLine="640"/>
        <w:outlineLvl w:val="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一、作业前机具检查调试</w:t>
      </w:r>
    </w:p>
    <w:p w14:paraId="1AED8543" w14:textId="77777777" w:rsidR="004F4A89" w:rsidRDefault="00A15F87">
      <w:pPr>
        <w:pStyle w:val="af0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开始作业前要保持机具良好技术状态，预防和减少作业故障，提高工作质量和效率。应做好以下检查准备工作。</w:t>
      </w:r>
    </w:p>
    <w:p w14:paraId="251E217A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（一）机具检查</w:t>
      </w:r>
    </w:p>
    <w:p w14:paraId="0FF6F966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驾驶操作前要检查各操纵装置功能是否正常；离合器、制动踏板自由行程是否适当；发动机机油、冷却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液是否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适量；仪表板各指示是否正常；轮胎气压是否正常；传动链、张紧轮是否松动或损伤，运动是否灵活可靠；检查和调整各传动皮带的张紧度，防止作业时皮带打滑；重要部位螺栓、螺母有无松动；有无漏水、渗漏油现象；割台、机架等部件有无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变形等，机械收割保证刀片锋利，人工收割刀要磨快，减少损失。备足备好田间作业常用工具、零</w:t>
      </w:r>
      <w:r>
        <w:rPr>
          <w:rFonts w:ascii="Times New Roman" w:eastAsia="仿宋_GB2312" w:hAnsi="Times New Roman" w:cs="仿宋_GB2312" w:hint="eastAsia"/>
          <w:sz w:val="32"/>
          <w:szCs w:val="32"/>
        </w:rPr>
        <w:t>配件、易损件及油料等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以便出现故障时能够及时排除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0CA7AC0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（二）试割</w:t>
      </w:r>
    </w:p>
    <w:p w14:paraId="42D3D02C" w14:textId="77777777" w:rsidR="004F4A89" w:rsidRDefault="00A15F87">
      <w:pPr>
        <w:pStyle w:val="af0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正式开始作业前要选择有代表性的地块进行试割。试割作业行进长度以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0</w:t>
      </w:r>
      <w:r>
        <w:rPr>
          <w:rFonts w:ascii="Times New Roman" w:eastAsia="仿宋_GB2312" w:hAnsi="Times New Roman" w:cs="仿宋_GB2312"/>
          <w:sz w:val="32"/>
          <w:szCs w:val="32"/>
        </w:rPr>
        <w:t>米左右为宜，根据作物、田块的条件确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定适合的作业速度，对照作业质量标准仔细检测</w:t>
      </w:r>
      <w:r>
        <w:rPr>
          <w:rFonts w:ascii="Times New Roman" w:eastAsia="仿宋_GB2312" w:hAnsi="Times New Roman" w:cs="仿宋_GB2312"/>
          <w:sz w:val="32"/>
          <w:szCs w:val="32"/>
        </w:rPr>
        <w:t>试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割</w:t>
      </w:r>
      <w:r>
        <w:rPr>
          <w:rFonts w:ascii="Times New Roman" w:eastAsia="仿宋_GB2312" w:hAnsi="Times New Roman" w:cs="仿宋_GB2312"/>
          <w:sz w:val="32"/>
          <w:szCs w:val="32"/>
        </w:rPr>
        <w:t>效果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（损失率、破碎率、含杂率，有无漏割、堵塞、跑漏等异常情况）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并以此为依据对相应</w:t>
      </w:r>
      <w:r>
        <w:rPr>
          <w:rFonts w:ascii="Times New Roman" w:eastAsia="仿宋_GB2312" w:hAnsi="Times New Roman" w:cs="仿宋_GB2312"/>
          <w:sz w:val="32"/>
          <w:szCs w:val="32"/>
        </w:rPr>
        <w:t>部件（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拨禾轮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转速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拨禾轮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位置、割刀</w:t>
      </w:r>
      <w:r>
        <w:rPr>
          <w:rFonts w:ascii="Times New Roman" w:eastAsia="仿宋_GB2312" w:hAnsi="Times New Roman" w:cs="仿宋_GB2312"/>
          <w:sz w:val="32"/>
          <w:szCs w:val="32"/>
        </w:rPr>
        <w:t>频率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/>
          <w:sz w:val="32"/>
          <w:szCs w:val="32"/>
        </w:rPr>
        <w:t>脱粒滚筒</w:t>
      </w:r>
      <w:r>
        <w:rPr>
          <w:rFonts w:ascii="Times New Roman" w:eastAsia="仿宋_GB2312" w:hAnsi="Times New Roman" w:cs="仿宋_GB2312" w:hint="eastAsia"/>
          <w:sz w:val="32"/>
          <w:szCs w:val="32"/>
        </w:rPr>
        <w:t>转速</w:t>
      </w:r>
      <w:r>
        <w:rPr>
          <w:rFonts w:ascii="Times New Roman" w:eastAsia="仿宋_GB2312" w:hAnsi="Times New Roman" w:cs="仿宋_GB2312"/>
          <w:sz w:val="32"/>
          <w:szCs w:val="32"/>
        </w:rPr>
        <w:t>、脱粒间隙、导流板角度、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作业</w:t>
      </w:r>
      <w:r>
        <w:rPr>
          <w:rFonts w:ascii="Times New Roman" w:eastAsia="仿宋_GB2312" w:hAnsi="Times New Roman" w:cs="仿宋_GB2312"/>
          <w:sz w:val="32"/>
          <w:szCs w:val="32"/>
        </w:rPr>
        <w:t>速度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/>
          <w:sz w:val="32"/>
          <w:szCs w:val="32"/>
        </w:rPr>
        <w:t>风机转速、风门开度、筛子开度、振动筛频率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等）进行调整。调整后再进行试割并检测，直至达到质量标准和农户要求为止。作物品种、田块条件有变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化时要重新试割和调试机具。试割过程中，应注意观察、倾听机器工作状况，发现异常及时解决。</w:t>
      </w:r>
    </w:p>
    <w:p w14:paraId="52E5F935" w14:textId="77777777" w:rsidR="004F4A89" w:rsidRDefault="00A15F87">
      <w:pPr>
        <w:ind w:firstLineChars="200" w:firstLine="640"/>
        <w:outlineLvl w:val="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二、确定适宜收获期</w:t>
      </w:r>
    </w:p>
    <w:p w14:paraId="5B963C32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准确判断确定适宜收获期，防止过早或过晚收获对大豆的产量和品质产生不利影响，实现大豆丰产增收。</w:t>
      </w:r>
    </w:p>
    <w:p w14:paraId="2D90311E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（一）机械联合收获期的确定</w:t>
      </w:r>
    </w:p>
    <w:p w14:paraId="0FB91568" w14:textId="77777777" w:rsidR="004F4A89" w:rsidRDefault="00A15F87">
      <w:pPr>
        <w:pStyle w:val="af0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机械收获的最佳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收获期在黄熟期后至完熟期之间</w:t>
      </w:r>
      <w:r>
        <w:rPr>
          <w:rFonts w:ascii="Times New Roman" w:eastAsia="仿宋_GB2312" w:hAnsi="Times New Roman" w:cs="仿宋_GB2312"/>
          <w:sz w:val="32"/>
          <w:szCs w:val="32"/>
        </w:rPr>
        <w:t>，此期间大豆籽粒含水率在</w:t>
      </w:r>
      <w:r>
        <w:rPr>
          <w:rFonts w:ascii="Times New Roman" w:eastAsia="仿宋_GB2312" w:hAnsi="Times New Roman" w:cs="仿宋_GB2312"/>
          <w:sz w:val="32"/>
          <w:szCs w:val="32"/>
        </w:rPr>
        <w:t>15%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25%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茎秆含水率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45%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55%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豆叶全部脱落，豆粒归圆，摇动大豆植株会听到清脆响声。</w:t>
      </w:r>
    </w:p>
    <w:p w14:paraId="4A76F186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lastRenderedPageBreak/>
        <w:t>（二）分段收获期的确定</w:t>
      </w:r>
    </w:p>
    <w:p w14:paraId="501C8B1A" w14:textId="77777777" w:rsidR="004F4A89" w:rsidRDefault="00A15F87">
      <w:pPr>
        <w:pStyle w:val="af0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分段收获方式的最佳收获期为黄熟期，此时叶片脱落</w:t>
      </w:r>
      <w:r>
        <w:rPr>
          <w:rFonts w:ascii="Times New Roman" w:eastAsia="仿宋_GB2312" w:hAnsi="Times New Roman" w:cs="仿宋_GB2312"/>
          <w:sz w:val="32"/>
          <w:szCs w:val="32"/>
        </w:rPr>
        <w:t>70%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80%</w:t>
      </w:r>
      <w:r>
        <w:rPr>
          <w:rFonts w:ascii="Times New Roman" w:eastAsia="仿宋_GB2312" w:hAnsi="Times New Roman" w:cs="仿宋_GB2312"/>
          <w:sz w:val="32"/>
          <w:szCs w:val="32"/>
        </w:rPr>
        <w:t>，籽粒开始变黄，少部分豆荚变成原色，个别仍呈现青绿色。</w:t>
      </w:r>
    </w:p>
    <w:p w14:paraId="72115416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>三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）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>选择适宜作业时段</w:t>
      </w:r>
    </w:p>
    <w:p w14:paraId="1DD3C28F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收割大豆应该选择早、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晚时间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段收割；</w:t>
      </w:r>
      <w:r>
        <w:rPr>
          <w:rFonts w:ascii="Times New Roman" w:eastAsia="仿宋_GB2312" w:hAnsi="Times New Roman" w:cs="仿宋_GB2312"/>
          <w:sz w:val="32"/>
          <w:szCs w:val="32"/>
        </w:rPr>
        <w:t>避开露水时段，以免收获的大豆产生</w:t>
      </w:r>
      <w:r>
        <w:rPr>
          <w:rFonts w:ascii="Times New Roman" w:eastAsia="仿宋_GB2312" w:hAnsi="Times New Roman" w:cs="仿宋_GB2312"/>
          <w:sz w:val="32"/>
          <w:szCs w:val="32"/>
        </w:rPr>
        <w:t>“</w:t>
      </w:r>
      <w:r>
        <w:rPr>
          <w:rFonts w:ascii="Times New Roman" w:eastAsia="仿宋_GB2312" w:hAnsi="Times New Roman" w:cs="仿宋_GB2312"/>
          <w:sz w:val="32"/>
          <w:szCs w:val="32"/>
        </w:rPr>
        <w:t>泥花脸</w:t>
      </w:r>
      <w:r>
        <w:rPr>
          <w:rFonts w:ascii="Times New Roman" w:eastAsia="仿宋_GB2312" w:hAnsi="Times New Roman" w:cs="仿宋_GB2312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仿宋_GB2312"/>
          <w:sz w:val="32"/>
          <w:szCs w:val="32"/>
        </w:rPr>
        <w:t>避开中午高温时段，以免炸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荚造成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损失。</w:t>
      </w:r>
    </w:p>
    <w:p w14:paraId="5FDBB772" w14:textId="77777777" w:rsidR="004F4A89" w:rsidRDefault="00A15F87">
      <w:pPr>
        <w:ind w:firstLineChars="200" w:firstLine="640"/>
        <w:outlineLvl w:val="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三、减少机收环节损失的措施</w:t>
      </w:r>
    </w:p>
    <w:p w14:paraId="0B1985E8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作业前要实地察看作业田块、种植品种、自然高度、植株倒伏、大豆产量等情况，调试好机具状态。作业过程中，严格执行作业质量要求，随时查看作业效果，发现损失变多等情况要及时调整机具参数，使机具保持良好状态，保证收获作业低损、高效。</w:t>
      </w:r>
    </w:p>
    <w:p w14:paraId="6D32C190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（一）检查作业田块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 xml:space="preserve"> </w:t>
      </w:r>
    </w:p>
    <w:p w14:paraId="4F389890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检查去除田里木桩、石块等硬杂物，了解</w:t>
      </w:r>
      <w:r>
        <w:rPr>
          <w:rFonts w:ascii="Times New Roman" w:eastAsia="仿宋_GB2312" w:hAnsi="Times New Roman" w:cs="仿宋_GB2312" w:hint="eastAsia"/>
          <w:sz w:val="32"/>
          <w:szCs w:val="32"/>
        </w:rPr>
        <w:t>田块的泥脚情况，对可能造成陷车或倾翻、跌落的地方做出标识，以保证安全作业。对地块中的沟渠、田埂﹑通道等予以平整，并将地里水井、电杆拉线、树桩等不明显障碍进行标记。</w:t>
      </w:r>
    </w:p>
    <w:p w14:paraId="4941B1D7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（二）选择合适的收获方式</w:t>
      </w:r>
    </w:p>
    <w:p w14:paraId="785063A9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东北春大豆及黄淮海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夏</w:t>
      </w:r>
      <w:r>
        <w:rPr>
          <w:rFonts w:ascii="Times New Roman" w:eastAsia="仿宋_GB2312" w:hAnsi="Times New Roman" w:cs="仿宋_GB2312"/>
          <w:sz w:val="32"/>
          <w:szCs w:val="32"/>
        </w:rPr>
        <w:t>大豆产区宜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选择</w:t>
      </w:r>
      <w:r>
        <w:rPr>
          <w:rFonts w:ascii="Times New Roman" w:eastAsia="仿宋_GB2312" w:hAnsi="Times New Roman" w:cs="仿宋_GB2312"/>
          <w:sz w:val="32"/>
          <w:szCs w:val="32"/>
        </w:rPr>
        <w:t>联合收获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方式，</w:t>
      </w:r>
      <w:r>
        <w:rPr>
          <w:rFonts w:ascii="Times New Roman" w:eastAsia="仿宋_GB2312" w:hAnsi="Times New Roman" w:cs="仿宋_GB2312"/>
          <w:sz w:val="32"/>
          <w:szCs w:val="32"/>
        </w:rPr>
        <w:t>南方大豆产区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依据种植模式和天气情况，合理选择联合收获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方式与</w:t>
      </w:r>
      <w:r>
        <w:rPr>
          <w:rFonts w:ascii="Times New Roman" w:eastAsia="仿宋_GB2312" w:hAnsi="Times New Roman" w:cs="仿宋_GB2312"/>
          <w:sz w:val="32"/>
          <w:szCs w:val="32"/>
        </w:rPr>
        <w:t>分段收获方式。</w:t>
      </w:r>
    </w:p>
    <w:p w14:paraId="3F0C5370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1.</w:t>
      </w:r>
      <w:r>
        <w:rPr>
          <w:rFonts w:ascii="Times New Roman" w:eastAsia="仿宋_GB2312" w:hAnsi="Times New Roman" w:cs="仿宋_GB2312"/>
          <w:b/>
          <w:sz w:val="32"/>
          <w:szCs w:val="32"/>
        </w:rPr>
        <w:t>联合收获</w:t>
      </w:r>
    </w:p>
    <w:p w14:paraId="56E9D211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采用联合</w:t>
      </w:r>
      <w:r>
        <w:rPr>
          <w:rFonts w:ascii="Times New Roman" w:eastAsia="仿宋_GB2312" w:hAnsi="Times New Roman" w:cs="仿宋_GB2312"/>
          <w:sz w:val="32"/>
          <w:szCs w:val="32"/>
        </w:rPr>
        <w:t>收割机直接收获大豆，首选专用大豆联合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收割</w:t>
      </w:r>
      <w:r>
        <w:rPr>
          <w:rFonts w:ascii="Times New Roman" w:eastAsia="仿宋_GB2312" w:hAnsi="Times New Roman" w:cs="仿宋_GB2312"/>
          <w:sz w:val="32"/>
          <w:szCs w:val="32"/>
        </w:rPr>
        <w:t>机，也可以选用多用联合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收割</w:t>
      </w:r>
      <w:r>
        <w:rPr>
          <w:rFonts w:ascii="Times New Roman" w:eastAsia="仿宋_GB2312" w:hAnsi="Times New Roman" w:cs="仿宋_GB2312"/>
          <w:sz w:val="32"/>
          <w:szCs w:val="32"/>
        </w:rPr>
        <w:t>机或借用小麦联合收割机，但一定要更换大豆收获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专用</w:t>
      </w:r>
      <w:r>
        <w:rPr>
          <w:rFonts w:ascii="Times New Roman" w:eastAsia="仿宋_GB2312" w:hAnsi="Times New Roman" w:cs="仿宋_GB2312"/>
          <w:sz w:val="32"/>
          <w:szCs w:val="32"/>
        </w:rPr>
        <w:t>的挠性割台。大豆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机械化</w:t>
      </w:r>
      <w:r>
        <w:rPr>
          <w:rFonts w:ascii="Times New Roman" w:eastAsia="仿宋_GB2312" w:hAnsi="Times New Roman" w:cs="仿宋_GB2312"/>
          <w:sz w:val="32"/>
          <w:szCs w:val="32"/>
        </w:rPr>
        <w:t>收获时，要求割茬</w:t>
      </w:r>
      <w:r>
        <w:rPr>
          <w:rFonts w:ascii="Times New Roman" w:eastAsia="仿宋_GB2312" w:hAnsi="Times New Roman" w:cs="仿宋_GB2312" w:hint="eastAsia"/>
          <w:sz w:val="32"/>
          <w:szCs w:val="32"/>
        </w:rPr>
        <w:t>高度</w:t>
      </w:r>
      <w:r>
        <w:rPr>
          <w:rFonts w:ascii="Times New Roman" w:eastAsia="仿宋_GB2312" w:hAnsi="Times New Roman" w:cs="仿宋_GB2312"/>
          <w:sz w:val="32"/>
          <w:szCs w:val="32"/>
        </w:rPr>
        <w:t>一般</w:t>
      </w:r>
      <w:r>
        <w:rPr>
          <w:rFonts w:ascii="Times New Roman" w:eastAsia="仿宋_GB2312" w:hAnsi="Times New Roman" w:cs="仿宋_GB2312" w:hint="eastAsia"/>
          <w:sz w:val="32"/>
          <w:szCs w:val="32"/>
        </w:rPr>
        <w:t>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</w:t>
      </w:r>
      <w:r>
        <w:rPr>
          <w:rFonts w:ascii="Times New Roman" w:eastAsia="仿宋_GB2312" w:hAnsi="Times New Roman" w:cs="仿宋_GB2312"/>
          <w:sz w:val="32"/>
          <w:szCs w:val="32"/>
        </w:rPr>
        <w:t>，要以不漏</w:t>
      </w:r>
      <w:r>
        <w:rPr>
          <w:rFonts w:ascii="Times New Roman" w:eastAsia="仿宋_GB2312" w:hAnsi="Times New Roman" w:cs="仿宋_GB2312" w:hint="eastAsia"/>
          <w:sz w:val="32"/>
          <w:szCs w:val="32"/>
        </w:rPr>
        <w:t>荚</w:t>
      </w:r>
      <w:r>
        <w:rPr>
          <w:rFonts w:ascii="Times New Roman" w:eastAsia="仿宋_GB2312" w:hAnsi="Times New Roman" w:cs="仿宋_GB2312"/>
          <w:sz w:val="32"/>
          <w:szCs w:val="32"/>
        </w:rPr>
        <w:t>为原则，尽量放低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割台</w:t>
      </w:r>
      <w:r>
        <w:rPr>
          <w:rFonts w:ascii="Times New Roman" w:eastAsia="仿宋_GB2312" w:hAnsi="Times New Roman" w:cs="仿宋_GB2312"/>
          <w:sz w:val="32"/>
          <w:szCs w:val="32"/>
        </w:rPr>
        <w:t>。为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防止</w:t>
      </w:r>
      <w:r>
        <w:rPr>
          <w:rFonts w:ascii="Times New Roman" w:eastAsia="仿宋_GB2312" w:hAnsi="Times New Roman" w:cs="仿宋_GB2312"/>
          <w:sz w:val="32"/>
          <w:szCs w:val="32"/>
        </w:rPr>
        <w:t>炸荚</w:t>
      </w:r>
      <w:r>
        <w:rPr>
          <w:rFonts w:ascii="Times New Roman" w:eastAsia="仿宋_GB2312" w:hAnsi="Times New Roman" w:cs="仿宋_GB2312" w:hint="eastAsia"/>
          <w:sz w:val="32"/>
          <w:szCs w:val="32"/>
        </w:rPr>
        <w:t>损失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要</w:t>
      </w:r>
      <w:r>
        <w:rPr>
          <w:rFonts w:ascii="Times New Roman" w:eastAsia="仿宋_GB2312" w:hAnsi="Times New Roman" w:cs="仿宋_GB2312"/>
          <w:sz w:val="32"/>
          <w:szCs w:val="32"/>
        </w:rPr>
        <w:t>保证割刀锋利，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割刀</w:t>
      </w:r>
      <w:r>
        <w:rPr>
          <w:rFonts w:ascii="Times New Roman" w:eastAsia="仿宋_GB2312" w:hAnsi="Times New Roman" w:cs="仿宋_GB2312"/>
          <w:sz w:val="32"/>
          <w:szCs w:val="32"/>
        </w:rPr>
        <w:t>间隙需符合要求，减少割台对</w:t>
      </w:r>
      <w:r>
        <w:rPr>
          <w:rFonts w:ascii="Times New Roman" w:eastAsia="仿宋_GB2312" w:hAnsi="Times New Roman" w:cs="仿宋_GB2312" w:hint="eastAsia"/>
          <w:sz w:val="32"/>
          <w:szCs w:val="32"/>
        </w:rPr>
        <w:t>豆枝</w:t>
      </w:r>
      <w:r>
        <w:rPr>
          <w:rFonts w:ascii="Times New Roman" w:eastAsia="仿宋_GB2312" w:hAnsi="Times New Roman" w:cs="仿宋_GB2312"/>
          <w:sz w:val="32"/>
          <w:szCs w:val="32"/>
        </w:rPr>
        <w:t>的冲击和拉扯；适当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调节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拨禾轮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的转速和高度，一般早期的豆</w:t>
      </w:r>
      <w:r>
        <w:rPr>
          <w:rFonts w:ascii="Times New Roman" w:eastAsia="仿宋_GB2312" w:hAnsi="Times New Roman" w:cs="仿宋_GB2312" w:hint="eastAsia"/>
          <w:sz w:val="32"/>
          <w:szCs w:val="32"/>
        </w:rPr>
        <w:t>枝含水率</w:t>
      </w:r>
      <w:r>
        <w:rPr>
          <w:rFonts w:ascii="Times New Roman" w:eastAsia="仿宋_GB2312" w:hAnsi="Times New Roman" w:cs="仿宋_GB2312"/>
          <w:sz w:val="32"/>
          <w:szCs w:val="32"/>
        </w:rPr>
        <w:t>较高，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拨禾轮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转速</w:t>
      </w:r>
      <w:r>
        <w:rPr>
          <w:rFonts w:ascii="Times New Roman" w:eastAsia="仿宋_GB2312" w:hAnsi="Times New Roman" w:cs="仿宋_GB2312"/>
          <w:sz w:val="32"/>
          <w:szCs w:val="32"/>
        </w:rPr>
        <w:t>可适当提高，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晚期</w:t>
      </w:r>
      <w:r>
        <w:rPr>
          <w:rFonts w:ascii="Times New Roman" w:eastAsia="仿宋_GB2312" w:hAnsi="Times New Roman" w:cs="仿宋_GB2312"/>
          <w:sz w:val="32"/>
          <w:szCs w:val="32"/>
        </w:rPr>
        <w:t>的豆枝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含水率</w:t>
      </w:r>
      <w:r>
        <w:rPr>
          <w:rFonts w:ascii="Times New Roman" w:eastAsia="仿宋_GB2312" w:hAnsi="Times New Roman" w:cs="仿宋_GB2312"/>
          <w:sz w:val="32"/>
          <w:szCs w:val="32"/>
        </w:rPr>
        <w:t>较低，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拨禾轮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转速需要相对降低，并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对拨禾轮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的轮板加橡皮等缓冲</w:t>
      </w:r>
      <w:r>
        <w:rPr>
          <w:rFonts w:ascii="Times New Roman" w:eastAsia="仿宋_GB2312" w:hAnsi="Times New Roman" w:cs="仿宋_GB2312" w:hint="eastAsia"/>
          <w:sz w:val="32"/>
          <w:szCs w:val="32"/>
        </w:rPr>
        <w:t>物，</w:t>
      </w:r>
      <w:r>
        <w:rPr>
          <w:rFonts w:ascii="Times New Roman" w:eastAsia="仿宋_GB2312" w:hAnsi="Times New Roman" w:cs="仿宋_GB2312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减小拨禾轮对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豆荚的冲击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/>
          <w:sz w:val="32"/>
          <w:szCs w:val="32"/>
        </w:rPr>
        <w:t>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大豆收割</w:t>
      </w:r>
      <w:r>
        <w:rPr>
          <w:rFonts w:ascii="Times New Roman" w:eastAsia="仿宋_GB2312" w:hAnsi="Times New Roman" w:cs="仿宋_GB2312"/>
          <w:sz w:val="32"/>
          <w:szCs w:val="32"/>
        </w:rPr>
        <w:t>机作业前，根据</w:t>
      </w:r>
      <w:r>
        <w:rPr>
          <w:rFonts w:ascii="Times New Roman" w:eastAsia="仿宋_GB2312" w:hAnsi="Times New Roman" w:cs="仿宋_GB2312" w:hint="eastAsia"/>
          <w:sz w:val="32"/>
          <w:szCs w:val="32"/>
        </w:rPr>
        <w:t>豆枝</w:t>
      </w:r>
      <w:r>
        <w:rPr>
          <w:rFonts w:ascii="Times New Roman" w:eastAsia="仿宋_GB2312" w:hAnsi="Times New Roman" w:cs="仿宋_GB2312"/>
          <w:sz w:val="32"/>
          <w:szCs w:val="32"/>
        </w:rPr>
        <w:t>含水率、喂入量、破碎率、脱净率等情况，调整机器作业参数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/>
          <w:sz w:val="32"/>
          <w:szCs w:val="32"/>
        </w:rPr>
        <w:t>一般</w:t>
      </w:r>
      <w:r>
        <w:rPr>
          <w:rFonts w:ascii="Times New Roman" w:eastAsia="仿宋_GB2312" w:hAnsi="Times New Roman" w:cs="仿宋_GB2312" w:hint="eastAsia"/>
          <w:sz w:val="32"/>
          <w:szCs w:val="32"/>
        </w:rPr>
        <w:t>调整</w:t>
      </w:r>
      <w:r>
        <w:rPr>
          <w:rFonts w:ascii="Times New Roman" w:eastAsia="仿宋_GB2312" w:hAnsi="Times New Roman" w:cs="仿宋_GB2312"/>
          <w:sz w:val="32"/>
          <w:szCs w:val="32"/>
        </w:rPr>
        <w:t>脱粒滚筒转速为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500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700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转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</w:t>
      </w:r>
      <w:r>
        <w:rPr>
          <w:rFonts w:ascii="Times New Roman" w:eastAsia="仿宋_GB2312" w:hAnsi="Times New Roman" w:cs="仿宋_GB2312"/>
          <w:sz w:val="32"/>
          <w:szCs w:val="32"/>
        </w:rPr>
        <w:t>，脱粒间隙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35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毫米</w:t>
      </w:r>
      <w:r>
        <w:rPr>
          <w:rFonts w:ascii="Times New Roman" w:eastAsia="仿宋_GB2312" w:hAnsi="Times New Roman" w:cs="仿宋_GB2312"/>
          <w:sz w:val="32"/>
          <w:szCs w:val="32"/>
        </w:rPr>
        <w:t>。在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收获</w:t>
      </w:r>
      <w:r>
        <w:rPr>
          <w:rFonts w:ascii="Times New Roman" w:eastAsia="仿宋_GB2312" w:hAnsi="Times New Roman" w:cs="仿宋_GB2312"/>
          <w:sz w:val="32"/>
          <w:szCs w:val="32"/>
        </w:rPr>
        <w:t>时期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一天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之内</w:t>
      </w:r>
      <w:r>
        <w:rPr>
          <w:rFonts w:ascii="Times New Roman" w:eastAsia="仿宋_GB2312" w:hAnsi="Times New Roman" w:cs="仿宋_GB2312" w:hint="eastAsia"/>
          <w:sz w:val="32"/>
          <w:szCs w:val="32"/>
        </w:rPr>
        <w:t>豆枝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籽粒</w:t>
      </w:r>
      <w:r>
        <w:rPr>
          <w:rFonts w:ascii="Times New Roman" w:eastAsia="仿宋_GB2312" w:hAnsi="Times New Roman" w:cs="仿宋_GB2312"/>
          <w:sz w:val="32"/>
          <w:szCs w:val="32"/>
        </w:rPr>
        <w:t>含水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量</w:t>
      </w:r>
      <w:r>
        <w:rPr>
          <w:rFonts w:ascii="Times New Roman" w:eastAsia="仿宋_GB2312" w:hAnsi="Times New Roman" w:cs="仿宋_GB2312"/>
          <w:sz w:val="32"/>
          <w:szCs w:val="32"/>
        </w:rPr>
        <w:t>变化很大，同样应根据含水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量和</w:t>
      </w:r>
      <w:r>
        <w:rPr>
          <w:rFonts w:ascii="Times New Roman" w:eastAsia="仿宋_GB2312" w:hAnsi="Times New Roman" w:cs="仿宋_GB2312"/>
          <w:sz w:val="32"/>
          <w:szCs w:val="32"/>
        </w:rPr>
        <w:t>实际脱粒情况及时调整滚筒的转速和脱粒</w:t>
      </w:r>
      <w:r>
        <w:rPr>
          <w:rFonts w:ascii="Times New Roman" w:eastAsia="仿宋_GB2312" w:hAnsi="Times New Roman" w:cs="仿宋_GB2312" w:hint="eastAsia"/>
          <w:sz w:val="32"/>
          <w:szCs w:val="32"/>
        </w:rPr>
        <w:t>间隙</w:t>
      </w:r>
      <w:r>
        <w:rPr>
          <w:rFonts w:ascii="Times New Roman" w:eastAsia="仿宋_GB2312" w:hAnsi="Times New Roman" w:cs="仿宋_GB2312"/>
          <w:sz w:val="32"/>
          <w:szCs w:val="32"/>
        </w:rPr>
        <w:t>，降低脱粒破损率。要求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割茬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留底</w:t>
      </w:r>
      <w:r>
        <w:rPr>
          <w:rFonts w:ascii="Times New Roman" w:eastAsia="仿宋_GB2312" w:hAnsi="Times New Roman" w:cs="仿宋_GB2312" w:hint="eastAsia"/>
          <w:sz w:val="32"/>
          <w:szCs w:val="32"/>
        </w:rPr>
        <w:t>荚</w:t>
      </w:r>
      <w:r>
        <w:rPr>
          <w:rFonts w:ascii="Times New Roman" w:eastAsia="仿宋_GB2312" w:hAnsi="Times New Roman" w:cs="仿宋_GB2312"/>
          <w:sz w:val="32"/>
          <w:szCs w:val="32"/>
        </w:rPr>
        <w:t>，不丢枝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，机收作业时按照《大豆联合收割机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</w:rPr>
        <w:t>作业质量》</w:t>
      </w:r>
      <w:r>
        <w:rPr>
          <w:rFonts w:ascii="Times New Roman" w:eastAsia="仿宋_GB2312" w:hAnsi="Times New Roman" w:cs="仿宋_GB2312"/>
          <w:sz w:val="32"/>
          <w:szCs w:val="32"/>
        </w:rPr>
        <w:t>NY/T 738-2020</w:t>
      </w:r>
      <w:r>
        <w:rPr>
          <w:rFonts w:ascii="Times New Roman" w:eastAsia="仿宋_GB2312" w:hAnsi="Times New Roman" w:cs="仿宋_GB2312"/>
          <w:sz w:val="32"/>
          <w:szCs w:val="32"/>
        </w:rPr>
        <w:t>标准执行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损失率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含杂率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，破碎率≤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，茎秆切碎长度合格率</w:t>
      </w:r>
      <w:r>
        <w:rPr>
          <w:rFonts w:ascii="Times New Roman" w:eastAsia="仿宋_GB2312" w:hAnsi="Times New Roman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仿宋_GB2312"/>
          <w:sz w:val="32"/>
          <w:szCs w:val="32"/>
        </w:rPr>
        <w:t>85%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收割后的田块应无漏收现象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632CC2F8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分段</w:t>
      </w:r>
      <w:r>
        <w:rPr>
          <w:rFonts w:ascii="Times New Roman" w:eastAsia="仿宋_GB2312" w:hAnsi="Times New Roman" w:cs="仿宋_GB2312"/>
          <w:b/>
          <w:sz w:val="32"/>
          <w:szCs w:val="32"/>
        </w:rPr>
        <w:t>收获</w:t>
      </w:r>
    </w:p>
    <w:p w14:paraId="47409A68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分段收获</w:t>
      </w:r>
      <w:r>
        <w:rPr>
          <w:rFonts w:ascii="Times New Roman" w:eastAsia="仿宋_GB2312" w:hAnsi="Times New Roman" w:cs="仿宋_GB2312"/>
          <w:sz w:val="32"/>
          <w:szCs w:val="32"/>
        </w:rPr>
        <w:t>有收割早、损失小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炸荚、豆粒破损和泥花脸</w:t>
      </w:r>
      <w:r>
        <w:rPr>
          <w:rFonts w:ascii="Times New Roman" w:eastAsia="仿宋_GB2312" w:hAnsi="Times New Roman" w:cs="仿宋_GB2312"/>
          <w:sz w:val="32"/>
          <w:szCs w:val="32"/>
        </w:rPr>
        <w:lastRenderedPageBreak/>
        <w:t>少的优点。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割晒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放</w:t>
      </w:r>
      <w:r>
        <w:rPr>
          <w:rFonts w:ascii="Times New Roman" w:eastAsia="仿宋_GB2312" w:hAnsi="Times New Roman" w:cs="仿宋_GB2312"/>
          <w:sz w:val="32"/>
          <w:szCs w:val="32"/>
        </w:rPr>
        <w:t>铺要求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连续不断空，厚薄一致，大豆铺底与机车前进方向呈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度</w:t>
      </w:r>
      <w:r>
        <w:rPr>
          <w:rFonts w:ascii="Times New Roman" w:eastAsia="仿宋_GB2312" w:hAnsi="Times New Roman" w:cs="仿宋_GB2312"/>
          <w:sz w:val="32"/>
          <w:szCs w:val="32"/>
        </w:rPr>
        <w:t>角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，大</w:t>
      </w:r>
      <w:r>
        <w:rPr>
          <w:rFonts w:ascii="Times New Roman" w:eastAsia="仿宋_GB2312" w:hAnsi="Times New Roman" w:cs="仿宋_GB2312"/>
          <w:sz w:val="32"/>
          <w:szCs w:val="32"/>
        </w:rPr>
        <w:t>豆铺放在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垄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台上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豆</w:t>
      </w:r>
      <w:r>
        <w:rPr>
          <w:rFonts w:ascii="Times New Roman" w:eastAsia="仿宋_GB2312" w:hAnsi="Times New Roman" w:cs="仿宋_GB2312" w:hint="eastAsia"/>
          <w:sz w:val="32"/>
          <w:szCs w:val="32"/>
        </w:rPr>
        <w:t>枝与</w:t>
      </w:r>
      <w:r>
        <w:rPr>
          <w:rFonts w:ascii="Times New Roman" w:eastAsia="仿宋_GB2312" w:hAnsi="Times New Roman" w:cs="仿宋_GB2312"/>
          <w:sz w:val="32"/>
          <w:szCs w:val="32"/>
        </w:rPr>
        <w:t>豆枝之间相互搭接，以防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拾禾掉枝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，做到</w:t>
      </w:r>
      <w:r>
        <w:rPr>
          <w:rFonts w:ascii="Times New Roman" w:eastAsia="仿宋_GB2312" w:hAnsi="Times New Roman" w:cs="仿宋_GB2312" w:hint="eastAsia"/>
          <w:sz w:val="32"/>
          <w:szCs w:val="32"/>
        </w:rPr>
        <w:t>底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荚割净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、不漏割，</w:t>
      </w:r>
      <w:r>
        <w:rPr>
          <w:rFonts w:ascii="Times New Roman" w:eastAsia="仿宋_GB2312" w:hAnsi="Times New Roman" w:cs="仿宋_GB2312"/>
          <w:sz w:val="32"/>
          <w:szCs w:val="32"/>
        </w:rPr>
        <w:t>拣净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/>
          <w:sz w:val="32"/>
          <w:szCs w:val="32"/>
        </w:rPr>
        <w:t>减少损失。割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后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</w:t>
      </w:r>
      <w:r>
        <w:rPr>
          <w:rFonts w:ascii="Times New Roman" w:eastAsia="仿宋_GB2312" w:hAnsi="Times New Roman" w:cs="仿宋_GB2312"/>
          <w:sz w:val="32"/>
          <w:szCs w:val="32"/>
        </w:rPr>
        <w:t>，籽粒含水</w:t>
      </w:r>
      <w:r>
        <w:rPr>
          <w:rFonts w:ascii="Times New Roman" w:eastAsia="仿宋_GB2312" w:hAnsi="Times New Roman" w:cs="仿宋_GB2312" w:hint="eastAsia"/>
          <w:sz w:val="32"/>
          <w:szCs w:val="32"/>
        </w:rPr>
        <w:t>量</w:t>
      </w:r>
      <w:r>
        <w:rPr>
          <w:rFonts w:ascii="Times New Roman" w:eastAsia="仿宋_GB2312" w:hAnsi="Times New Roman" w:cs="仿宋_GB2312"/>
          <w:sz w:val="32"/>
          <w:szCs w:val="32"/>
        </w:rPr>
        <w:t>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/>
          <w:sz w:val="32"/>
          <w:szCs w:val="32"/>
        </w:rPr>
        <w:t>以下，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及时拾禾</w:t>
      </w:r>
      <w:r>
        <w:rPr>
          <w:rFonts w:ascii="Times New Roman" w:eastAsia="仿宋_GB2312" w:hAnsi="Times New Roman" w:cs="仿宋_GB2312" w:hint="eastAsia"/>
          <w:sz w:val="32"/>
          <w:szCs w:val="32"/>
        </w:rPr>
        <w:t>脱粒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。要求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综合</w:t>
      </w:r>
      <w:r>
        <w:rPr>
          <w:rFonts w:ascii="Times New Roman" w:eastAsia="仿宋_GB2312" w:hAnsi="Times New Roman" w:cs="仿宋_GB2312"/>
          <w:sz w:val="32"/>
          <w:szCs w:val="32"/>
        </w:rPr>
        <w:t>损失不超过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拾禾脱粒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损失不超过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/>
          <w:sz w:val="32"/>
          <w:szCs w:val="32"/>
        </w:rPr>
        <w:t>，收割损失不超过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/>
          <w:sz w:val="32"/>
          <w:szCs w:val="32"/>
        </w:rPr>
        <w:t>%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</w:p>
    <w:p w14:paraId="14705A5B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（三）选择适用机型</w:t>
      </w:r>
    </w:p>
    <w:p w14:paraId="35470EFB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仿宋_GB2312"/>
          <w:b/>
          <w:sz w:val="32"/>
          <w:szCs w:val="32"/>
        </w:rPr>
        <w:t>.</w:t>
      </w:r>
      <w:r>
        <w:rPr>
          <w:rFonts w:ascii="Times New Roman" w:eastAsia="仿宋_GB2312" w:hAnsi="Times New Roman" w:cs="仿宋_GB2312"/>
          <w:b/>
          <w:sz w:val="32"/>
          <w:szCs w:val="32"/>
        </w:rPr>
        <w:t>北方春大豆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产</w:t>
      </w:r>
      <w:r>
        <w:rPr>
          <w:rFonts w:ascii="Times New Roman" w:eastAsia="仿宋_GB2312" w:hAnsi="Times New Roman" w:cs="仿宋_GB2312"/>
          <w:b/>
          <w:sz w:val="32"/>
          <w:szCs w:val="32"/>
        </w:rPr>
        <w:t>区</w:t>
      </w:r>
    </w:p>
    <w:p w14:paraId="02167653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主要采用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大型大豆联合收割机或改装后的</w:t>
      </w:r>
      <w:r>
        <w:rPr>
          <w:rFonts w:ascii="Times New Roman" w:eastAsia="仿宋_GB2312" w:hAnsi="Times New Roman" w:cs="仿宋_GB2312"/>
          <w:sz w:val="32"/>
          <w:szCs w:val="32"/>
        </w:rPr>
        <w:t>大型自走式稻麦联合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收割</w:t>
      </w:r>
      <w:r>
        <w:rPr>
          <w:rFonts w:ascii="Times New Roman" w:eastAsia="仿宋_GB2312" w:hAnsi="Times New Roman" w:cs="仿宋_GB2312"/>
          <w:sz w:val="32"/>
          <w:szCs w:val="32"/>
        </w:rPr>
        <w:t>机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14:paraId="32C5F80A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仿宋_GB2312"/>
          <w:b/>
          <w:sz w:val="32"/>
          <w:szCs w:val="32"/>
        </w:rPr>
        <w:t>.</w:t>
      </w:r>
      <w:r>
        <w:rPr>
          <w:rFonts w:ascii="Times New Roman" w:eastAsia="仿宋_GB2312" w:hAnsi="Times New Roman" w:cs="仿宋_GB2312"/>
          <w:b/>
          <w:sz w:val="32"/>
          <w:szCs w:val="32"/>
        </w:rPr>
        <w:t>黄淮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海</w:t>
      </w:r>
      <w:r>
        <w:rPr>
          <w:rFonts w:ascii="Times New Roman" w:eastAsia="仿宋_GB2312" w:hAnsi="Times New Roman" w:cs="仿宋_GB2312"/>
          <w:b/>
          <w:sz w:val="32"/>
          <w:szCs w:val="32"/>
        </w:rPr>
        <w:t>夏大豆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产</w:t>
      </w:r>
      <w:r>
        <w:rPr>
          <w:rFonts w:ascii="Times New Roman" w:eastAsia="仿宋_GB2312" w:hAnsi="Times New Roman" w:cs="仿宋_GB2312"/>
          <w:b/>
          <w:sz w:val="32"/>
          <w:szCs w:val="32"/>
        </w:rPr>
        <w:t>区</w:t>
      </w:r>
    </w:p>
    <w:p w14:paraId="6FC95FB7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</w:t>
      </w:r>
      <w:r>
        <w:rPr>
          <w:rFonts w:ascii="Times New Roman" w:eastAsia="仿宋_GB2312" w:hAnsi="Times New Roman" w:cs="仿宋_GB2312"/>
          <w:sz w:val="32"/>
          <w:szCs w:val="32"/>
        </w:rPr>
        <w:t>采用中型的轮式大豆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收割</w:t>
      </w:r>
      <w:r>
        <w:rPr>
          <w:rFonts w:ascii="Times New Roman" w:eastAsia="仿宋_GB2312" w:hAnsi="Times New Roman" w:cs="仿宋_GB2312"/>
          <w:sz w:val="32"/>
          <w:szCs w:val="32"/>
        </w:rPr>
        <w:t>机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或改装后的小麦联合收割机。</w:t>
      </w:r>
    </w:p>
    <w:p w14:paraId="1B69D649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/>
          <w:b/>
          <w:sz w:val="32"/>
          <w:szCs w:val="32"/>
        </w:rPr>
        <w:t>3.</w:t>
      </w:r>
      <w:r>
        <w:rPr>
          <w:rFonts w:ascii="Times New Roman" w:eastAsia="仿宋_GB2312" w:hAnsi="Times New Roman" w:cs="仿宋_GB2312"/>
          <w:b/>
          <w:sz w:val="32"/>
          <w:szCs w:val="32"/>
        </w:rPr>
        <w:t>南方大豆</w:t>
      </w:r>
      <w:r>
        <w:rPr>
          <w:rFonts w:ascii="Times New Roman" w:eastAsia="仿宋_GB2312" w:hAnsi="Times New Roman" w:cs="仿宋_GB2312" w:hint="eastAsia"/>
          <w:b/>
          <w:sz w:val="32"/>
          <w:szCs w:val="32"/>
        </w:rPr>
        <w:t>产</w:t>
      </w:r>
      <w:r>
        <w:rPr>
          <w:rFonts w:ascii="Times New Roman" w:eastAsia="仿宋_GB2312" w:hAnsi="Times New Roman" w:cs="仿宋_GB2312"/>
          <w:b/>
          <w:sz w:val="32"/>
          <w:szCs w:val="32"/>
        </w:rPr>
        <w:t>区</w:t>
      </w:r>
    </w:p>
    <w:p w14:paraId="464E6A16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主要</w:t>
      </w:r>
      <w:r>
        <w:rPr>
          <w:rFonts w:ascii="Times New Roman" w:eastAsia="仿宋_GB2312" w:hAnsi="Times New Roman" w:cs="仿宋_GB2312"/>
          <w:sz w:val="32"/>
          <w:szCs w:val="32"/>
        </w:rPr>
        <w:t>采用小型履带式大豆联合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收割</w:t>
      </w:r>
      <w:r>
        <w:rPr>
          <w:rFonts w:ascii="Times New Roman" w:eastAsia="仿宋_GB2312" w:hAnsi="Times New Roman" w:cs="仿宋_GB2312"/>
          <w:sz w:val="32"/>
          <w:szCs w:val="32"/>
        </w:rPr>
        <w:t>机</w:t>
      </w:r>
      <w:r>
        <w:rPr>
          <w:rFonts w:ascii="Times New Roman" w:eastAsia="仿宋_GB2312" w:hAnsi="Times New Roman" w:cs="仿宋_GB2312" w:hint="eastAsia"/>
          <w:sz w:val="32"/>
          <w:szCs w:val="32"/>
        </w:rPr>
        <w:t>或改装后的水稻联合收割机。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</w:p>
    <w:p w14:paraId="4948B757" w14:textId="77777777" w:rsidR="004F4A89" w:rsidRDefault="00A15F87">
      <w:pPr>
        <w:ind w:firstLineChars="200" w:firstLine="643"/>
        <w:rPr>
          <w:rFonts w:ascii="Times New Roman" w:eastAsia="仿宋_GB2312" w:hAnsi="Times New Roman" w:cs="仿宋_GB2312"/>
          <w:b/>
          <w:sz w:val="32"/>
          <w:szCs w:val="32"/>
        </w:rPr>
      </w:pPr>
      <w:r>
        <w:rPr>
          <w:rFonts w:ascii="Times New Roman" w:eastAsia="仿宋_GB2312" w:hAnsi="Times New Roman" w:cs="仿宋_GB2312"/>
          <w:b/>
          <w:sz w:val="32"/>
          <w:szCs w:val="32"/>
        </w:rPr>
        <w:t>4.</w:t>
      </w:r>
      <w:r>
        <w:rPr>
          <w:rFonts w:ascii="Times New Roman" w:eastAsia="仿宋_GB2312" w:hAnsi="Times New Roman" w:cs="仿宋_GB2312"/>
          <w:b/>
          <w:sz w:val="32"/>
          <w:szCs w:val="32"/>
        </w:rPr>
        <w:t>机具调整</w:t>
      </w:r>
    </w:p>
    <w:p w14:paraId="05AE6D49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改装</w:t>
      </w:r>
      <w:r>
        <w:rPr>
          <w:rFonts w:ascii="Times New Roman" w:eastAsia="仿宋_GB2312" w:hAnsi="Times New Roman" w:cs="仿宋_GB2312"/>
          <w:sz w:val="32"/>
          <w:szCs w:val="32"/>
        </w:rPr>
        <w:t>后的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稻麦联合收割机用于收割大豆，应注意适合于大豆收割的关键作业部件更换和作业参数调整。</w:t>
      </w:r>
    </w:p>
    <w:p w14:paraId="0FA3337C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）大豆专用割台。更换适合于大豆收割的挠性割台，并依据收获大豆植株高度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调整拨禾轮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前后位置、上下位置，依据收获大豆底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荚高度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调整割台高度使割刀离地高度约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厘米。</w:t>
      </w:r>
    </w:p>
    <w:p w14:paraId="02FAC4BD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）脱粒分离系统。更换适合于大豆收获作业的脱粒分离系统，中小型联合收割机建议采用闭式弓齿脱粒滚筒，大型联合收割机建议采用“纹杆块</w:t>
      </w:r>
      <w:r>
        <w:rPr>
          <w:rFonts w:ascii="Times New Roman" w:eastAsia="仿宋_GB2312" w:hAnsi="Times New Roman" w:cs="仿宋_GB2312" w:hint="eastAsia"/>
          <w:sz w:val="32"/>
          <w:szCs w:val="32"/>
        </w:rPr>
        <w:t>+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分离齿”式复合脱粒滚筒，凹板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筛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建议采用圆孔凹板筛，脱粒滚筒与凹板筛在结构、尺寸上应做到匹配，确保脱粒间隙在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 w:hint="eastAsia"/>
          <w:sz w:val="32"/>
          <w:szCs w:val="32"/>
        </w:rPr>
        <w:t>35</w:t>
      </w:r>
      <w:r>
        <w:rPr>
          <w:rFonts w:ascii="Times New Roman" w:eastAsia="仿宋_GB2312" w:hAnsi="Times New Roman" w:cs="仿宋_GB2312" w:hint="eastAsia"/>
          <w:sz w:val="32"/>
          <w:szCs w:val="32"/>
        </w:rPr>
        <w:t>毫米。</w:t>
      </w:r>
    </w:p>
    <w:p w14:paraId="695A2BF9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清选系统。中小型联合收割机可采用常规鱼鳞筛，以调整风机转速、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鱼鳞筛开度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等清选作业参数为主，有条件的可改装导风板结构，增加风道数量至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个；大型联合收割机建议使用加长鱼鳞筛，有条件的可在筛面安装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逐稿轮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355DAD5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）籽粒输送系统。更换适合于大豆低破碎的输送系统，升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运器建议采用勺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链式升运器，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复脱搅龙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建议采用尼龙材质搅龙。</w:t>
      </w:r>
    </w:p>
    <w:p w14:paraId="4FB8F305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（四）正确开出割道</w:t>
      </w:r>
    </w:p>
    <w:p w14:paraId="054FF843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作业前必须将要收割的地块四角进行人工收割，按照机车的前进方向割出一个机位。然后，从易于机车下田的一角开始，沿着田的右侧割出一个割幅，割到头后倒退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/>
          <w:sz w:val="32"/>
          <w:szCs w:val="32"/>
        </w:rPr>
        <w:t>米，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然后斜着割出第二个割幅，割</w:t>
      </w:r>
      <w:r>
        <w:rPr>
          <w:rFonts w:ascii="Times New Roman" w:eastAsia="仿宋_GB2312" w:hAnsi="Times New Roman" w:cs="仿宋_GB2312" w:hint="eastAsia"/>
          <w:sz w:val="32"/>
          <w:szCs w:val="32"/>
        </w:rPr>
        <w:t>到头后再倒退</w:t>
      </w:r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/>
          <w:sz w:val="32"/>
          <w:szCs w:val="32"/>
        </w:rPr>
        <w:t>米，斜着</w:t>
      </w:r>
      <w:r>
        <w:rPr>
          <w:rFonts w:ascii="Times New Roman" w:eastAsia="仿宋_GB2312" w:hAnsi="Times New Roman" w:cs="仿宋_GB2312" w:hint="eastAsia"/>
          <w:sz w:val="32"/>
          <w:szCs w:val="32"/>
        </w:rPr>
        <w:t>割出第三个割幅；用同样的方法开出横向方向的割道。规划较整齐的田块，可以把几块田连接起来开好割道，割出三行宽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的割道后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再分区收割，提高收割效率。</w:t>
      </w:r>
    </w:p>
    <w:p w14:paraId="67F3D5F7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（五）选择行走路线</w:t>
      </w:r>
    </w:p>
    <w:p w14:paraId="10644458" w14:textId="77777777" w:rsidR="004F4A89" w:rsidRDefault="00A15F87">
      <w:pPr>
        <w:pStyle w:val="af0"/>
        <w:ind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行走路线最常用的有以下两种：</w:t>
      </w: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/>
          <w:sz w:val="32"/>
          <w:szCs w:val="32"/>
        </w:rPr>
        <w:t>四边收割法。对于长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和宽相近、面积较大的田块，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开出割道后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，收割一个割幅到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割区头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，升起割台，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沿割道前进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/>
          <w:sz w:val="32"/>
          <w:szCs w:val="32"/>
        </w:rPr>
        <w:t>米后，边</w:t>
      </w:r>
      <w:proofErr w:type="gramStart"/>
      <w:r>
        <w:rPr>
          <w:rFonts w:ascii="Times New Roman" w:eastAsia="仿宋_GB2312" w:hAnsi="Times New Roman" w:cs="仿宋_GB2312"/>
          <w:sz w:val="32"/>
          <w:szCs w:val="32"/>
        </w:rPr>
        <w:t>倒车边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向右</w:t>
      </w:r>
      <w:r>
        <w:rPr>
          <w:rFonts w:ascii="Times New Roman" w:eastAsia="仿宋_GB2312" w:hAnsi="Times New Roman" w:cs="仿宋_GB2312" w:hint="eastAsia"/>
          <w:sz w:val="32"/>
          <w:szCs w:val="32"/>
        </w:rPr>
        <w:t>转弯，使机器横过</w:t>
      </w:r>
      <w:r>
        <w:rPr>
          <w:rFonts w:ascii="Times New Roman" w:eastAsia="仿宋_GB2312" w:hAnsi="Times New Roman" w:cs="仿宋_GB2312"/>
          <w:sz w:val="32"/>
          <w:szCs w:val="32"/>
        </w:rPr>
        <w:t>90</w:t>
      </w:r>
      <w:r>
        <w:rPr>
          <w:rFonts w:ascii="Times New Roman" w:eastAsia="仿宋_GB2312" w:hAnsi="Times New Roman" w:cs="仿宋_GB2312"/>
          <w:sz w:val="32"/>
          <w:szCs w:val="32"/>
        </w:rPr>
        <w:t>度，当割台刚好对正割区后，停车，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挂上前进挡，放下割台，再继续收割，直到将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大豆</w:t>
      </w:r>
      <w:r>
        <w:rPr>
          <w:rFonts w:ascii="Times New Roman" w:eastAsia="仿宋_GB2312" w:hAnsi="Times New Roman" w:cs="仿宋_GB2312" w:hint="eastAsia"/>
          <w:sz w:val="32"/>
          <w:szCs w:val="32"/>
        </w:rPr>
        <w:t>收完。</w:t>
      </w: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左旋收割法。对于长宽相差较大、面积较小的田块，沿田块两头开出的割道，长方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向割到割区头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，不用倒车，继续前进，左转弯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绕到割区另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一边进行收割。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14:paraId="719E8EC0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（六）选择作业速度</w:t>
      </w:r>
    </w:p>
    <w:p w14:paraId="6AD75116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作业过程中应尽量保持发动机在额定转速下运转，机器直线行走，避免边割边转弯，压倒部分大豆造成漏割，增加损失。地头作业转弯时，不要松油门，也不可速度过快，防止清选筛面上的大豆甩向一侧造成清选损失，保证收获质量。若田间杂草太多，应考虑放慢收割机前进速度，减少喂入量，防止出现堵塞和大豆含杂率过高等情况。</w:t>
      </w:r>
    </w:p>
    <w:p w14:paraId="614EA436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（七）收割潮湿大豆</w:t>
      </w:r>
    </w:p>
    <w:p w14:paraId="20FEA920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在季节性抢收时，如遇到潮湿大豆较多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的情况，应经常检查凹板筛、清选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筛是否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堵塞，注意及时清理。有露水时，要等到露水消退后再进行作业。</w:t>
      </w:r>
    </w:p>
    <w:p w14:paraId="64AAED9D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（八）收割倒伏大豆</w:t>
      </w:r>
    </w:p>
    <w:p w14:paraId="0C6A9AB2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收获倒伏大豆时，可通过安装“扶倒器”和“防倒伏弹齿”装置，尽量减少倒伏大豆收获损失，收割倒伏大豆时应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先放慢作业速度，原则上倒伏角小于</w:t>
      </w:r>
      <w:r>
        <w:rPr>
          <w:rFonts w:ascii="Times New Roman" w:eastAsia="仿宋_GB2312" w:hAnsi="Times New Roman" w:cs="仿宋_GB2312"/>
          <w:sz w:val="32"/>
          <w:szCs w:val="32"/>
        </w:rPr>
        <w:t>45</w:t>
      </w:r>
      <w:r>
        <w:rPr>
          <w:rFonts w:ascii="Times New Roman" w:eastAsia="仿宋_GB2312" w:hAnsi="Times New Roman" w:cs="仿宋_GB2312"/>
          <w:sz w:val="32"/>
          <w:szCs w:val="32"/>
        </w:rPr>
        <w:t>度时顺向作业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  <w:r>
        <w:rPr>
          <w:rFonts w:ascii="Times New Roman" w:eastAsia="仿宋_GB2312" w:hAnsi="Times New Roman" w:cs="仿宋_GB2312"/>
          <w:sz w:val="32"/>
          <w:szCs w:val="32"/>
        </w:rPr>
        <w:t>倒</w:t>
      </w:r>
      <w:r>
        <w:rPr>
          <w:rFonts w:ascii="Times New Roman" w:eastAsia="仿宋_GB2312" w:hAnsi="Times New Roman" w:cs="仿宋_GB2312" w:hint="eastAsia"/>
          <w:sz w:val="32"/>
          <w:szCs w:val="32"/>
        </w:rPr>
        <w:t>伏角</w:t>
      </w:r>
      <w:r>
        <w:rPr>
          <w:rFonts w:ascii="Times New Roman" w:eastAsia="仿宋_GB2312" w:hAnsi="Times New Roman" w:cs="仿宋_GB2312"/>
          <w:sz w:val="32"/>
          <w:szCs w:val="32"/>
        </w:rPr>
        <w:t>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度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仿宋_GB2312"/>
          <w:sz w:val="32"/>
          <w:szCs w:val="32"/>
        </w:rPr>
        <w:t>60</w:t>
      </w:r>
      <w:r>
        <w:rPr>
          <w:rFonts w:ascii="Times New Roman" w:eastAsia="仿宋_GB2312" w:hAnsi="Times New Roman" w:cs="仿宋_GB2312"/>
          <w:sz w:val="32"/>
          <w:szCs w:val="32"/>
        </w:rPr>
        <w:t>度时逆向作业；在倒伏角大于</w:t>
      </w:r>
      <w:r>
        <w:rPr>
          <w:rFonts w:ascii="Times New Roman" w:eastAsia="仿宋_GB2312" w:hAnsi="Times New Roman" w:cs="仿宋_GB2312"/>
          <w:sz w:val="32"/>
          <w:szCs w:val="32"/>
        </w:rPr>
        <w:t>60</w:t>
      </w:r>
      <w:r>
        <w:rPr>
          <w:rFonts w:ascii="Times New Roman" w:eastAsia="仿宋_GB2312" w:hAnsi="Times New Roman" w:cs="仿宋_GB2312"/>
          <w:sz w:val="32"/>
          <w:szCs w:val="32"/>
        </w:rPr>
        <w:t>度时，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要尽量降低收割速度。</w:t>
      </w:r>
    </w:p>
    <w:p w14:paraId="70BD5F66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>九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）规范作业操作</w:t>
      </w:r>
    </w:p>
    <w:p w14:paraId="2C01C9DC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作业时应根据大豆品种、高度、产量、成熟程度及秸秆含水率等情况来选择作业挡位，用作业速度、割茬高度及割幅宽度来调整喂入量，使机器在额定负荷下工作，尽量降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低夹带损失，避免发生堵塞故障。收割采用“对行尽量满幅”原则，作业时不要“贪宽”，收割机的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分禾器位置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应位于行与行之间，避免收割机的行走造成大豆的抛撒损失。采用履带式收割机作业的时候，要针对不同湿度的田块对履带张紧度进行调整，泥泞地块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适当调紧一些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，干燥地块适当调松，以提高机具通过能力、减少履带磨损。要经常检查凹版筛和清选筛的筛面，防止被泥土或潮湿物堵死造成粮食损失，如有堵塞要及时清理。</w:t>
      </w:r>
    </w:p>
    <w:p w14:paraId="5BA9D5DC" w14:textId="77777777" w:rsidR="004F4A89" w:rsidRDefault="00A15F87">
      <w:pPr>
        <w:pStyle w:val="af0"/>
        <w:ind w:firstLine="643"/>
        <w:outlineLvl w:val="1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（十）在线监测</w:t>
      </w:r>
      <w:r>
        <w:rPr>
          <w:rFonts w:ascii="Times New Roman" w:eastAsia="楷体_GB2312" w:hAnsi="Times New Roman" w:cs="楷体_GB2312" w:hint="eastAsia"/>
          <w:b/>
          <w:sz w:val="32"/>
          <w:szCs w:val="32"/>
        </w:rPr>
        <w:t xml:space="preserve"> </w:t>
      </w:r>
    </w:p>
    <w:p w14:paraId="1D7E4A11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有条件的可以在收割机上装配损失率、含杂率、破碎率在线监测装置，驾驶员根据在线监测装置提示的相关指标、曲线，适时调整行走速度、喂入量、留茬高度等作业状态参数，以保持低损失率、低含杂率、低破碎率的良好作业状态。</w:t>
      </w:r>
    </w:p>
    <w:p w14:paraId="10EC2C4B" w14:textId="77777777" w:rsidR="004F4A89" w:rsidRDefault="00A15F87">
      <w:pPr>
        <w:ind w:firstLineChars="200" w:firstLine="640"/>
        <w:outlineLvl w:val="0"/>
        <w:rPr>
          <w:rFonts w:ascii="Times New Roman" w:eastAsia="黑体" w:hAnsi="Times New Roman" w:cs="黑体"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Cs/>
          <w:sz w:val="32"/>
          <w:szCs w:val="32"/>
        </w:rPr>
        <w:t>四、培训与监督</w:t>
      </w:r>
    </w:p>
    <w:p w14:paraId="4F6C02FA" w14:textId="77777777" w:rsidR="004F4A89" w:rsidRDefault="00A15F87">
      <w:pPr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机手、种植户和从事收获质量监督的乡镇农机管理人员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应经过培训，掌握大豆品种、含水率、种植模式、收割地形等方面的农艺知识，掌握收割机的正确使用、维护保养知识以及作业质量标准要求。鼓励种植户与机手签订收获作业损失协议，乡镇农机管理人员可通过巡回检查监督作业损失等情况，并在损失偏大或出现其它不合乎要求情形时，要求机手调整，仍然不合要求的，应更换作业机器。</w:t>
      </w:r>
    </w:p>
    <w:p w14:paraId="7DBB0077" w14:textId="77777777" w:rsidR="004F4A89" w:rsidRDefault="004F4A89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sectPr w:rsidR="004F4A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8F89" w14:textId="77777777" w:rsidR="00A15F87" w:rsidRDefault="00A15F87">
      <w:r>
        <w:separator/>
      </w:r>
    </w:p>
  </w:endnote>
  <w:endnote w:type="continuationSeparator" w:id="0">
    <w:p w14:paraId="05B3252A" w14:textId="77777777" w:rsidR="00A15F87" w:rsidRDefault="00A1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99783"/>
    </w:sdtPr>
    <w:sdtEndPr/>
    <w:sdtContent>
      <w:p w14:paraId="3F249A76" w14:textId="77777777" w:rsidR="004F4A89" w:rsidRDefault="00A15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A4677C8" w14:textId="77777777" w:rsidR="004F4A89" w:rsidRDefault="004F4A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7965" w14:textId="77777777" w:rsidR="00A15F87" w:rsidRDefault="00A15F87">
      <w:r>
        <w:separator/>
      </w:r>
    </w:p>
  </w:footnote>
  <w:footnote w:type="continuationSeparator" w:id="0">
    <w:p w14:paraId="2B21AB46" w14:textId="77777777" w:rsidR="00A15F87" w:rsidRDefault="00A1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15"/>
    <w:rsid w:val="000230F4"/>
    <w:rsid w:val="000859F2"/>
    <w:rsid w:val="000A6D56"/>
    <w:rsid w:val="000A70CE"/>
    <w:rsid w:val="000B6724"/>
    <w:rsid w:val="000C6BB5"/>
    <w:rsid w:val="001046F3"/>
    <w:rsid w:val="0014446C"/>
    <w:rsid w:val="00161095"/>
    <w:rsid w:val="001871ED"/>
    <w:rsid w:val="001B097E"/>
    <w:rsid w:val="001B517E"/>
    <w:rsid w:val="001D6B52"/>
    <w:rsid w:val="001E2B12"/>
    <w:rsid w:val="002256B0"/>
    <w:rsid w:val="002A76E0"/>
    <w:rsid w:val="002E7B15"/>
    <w:rsid w:val="00300276"/>
    <w:rsid w:val="00310D44"/>
    <w:rsid w:val="0036611A"/>
    <w:rsid w:val="00384F9C"/>
    <w:rsid w:val="003E081A"/>
    <w:rsid w:val="00462B46"/>
    <w:rsid w:val="004939FF"/>
    <w:rsid w:val="004C63E3"/>
    <w:rsid w:val="004E69B9"/>
    <w:rsid w:val="004F4A89"/>
    <w:rsid w:val="00547404"/>
    <w:rsid w:val="005E0265"/>
    <w:rsid w:val="00617A9A"/>
    <w:rsid w:val="006D5832"/>
    <w:rsid w:val="006E32A3"/>
    <w:rsid w:val="0074237F"/>
    <w:rsid w:val="00771151"/>
    <w:rsid w:val="007E3043"/>
    <w:rsid w:val="00814968"/>
    <w:rsid w:val="00966506"/>
    <w:rsid w:val="00976013"/>
    <w:rsid w:val="00A1208E"/>
    <w:rsid w:val="00A15F87"/>
    <w:rsid w:val="00A9079C"/>
    <w:rsid w:val="00A93CD2"/>
    <w:rsid w:val="00B14A41"/>
    <w:rsid w:val="00B5318B"/>
    <w:rsid w:val="00BD1FFC"/>
    <w:rsid w:val="00BE2748"/>
    <w:rsid w:val="00CA6A21"/>
    <w:rsid w:val="00D174B2"/>
    <w:rsid w:val="00D2763A"/>
    <w:rsid w:val="00DF0594"/>
    <w:rsid w:val="00DF7C9E"/>
    <w:rsid w:val="00E45F33"/>
    <w:rsid w:val="00E91396"/>
    <w:rsid w:val="00EC4FE3"/>
    <w:rsid w:val="00EE1179"/>
    <w:rsid w:val="00EF3932"/>
    <w:rsid w:val="00F01576"/>
    <w:rsid w:val="00F31632"/>
    <w:rsid w:val="00F91C25"/>
    <w:rsid w:val="00FE6906"/>
    <w:rsid w:val="0139726F"/>
    <w:rsid w:val="03C5783D"/>
    <w:rsid w:val="05643296"/>
    <w:rsid w:val="05A83C69"/>
    <w:rsid w:val="05D235DE"/>
    <w:rsid w:val="05FF56E6"/>
    <w:rsid w:val="081741F2"/>
    <w:rsid w:val="0851336F"/>
    <w:rsid w:val="0F4B57BB"/>
    <w:rsid w:val="119B16CA"/>
    <w:rsid w:val="12437E72"/>
    <w:rsid w:val="14FF4A16"/>
    <w:rsid w:val="1707403F"/>
    <w:rsid w:val="176062EF"/>
    <w:rsid w:val="18C83213"/>
    <w:rsid w:val="1ABD38B8"/>
    <w:rsid w:val="1ADA77EE"/>
    <w:rsid w:val="1C40201C"/>
    <w:rsid w:val="1C4F5653"/>
    <w:rsid w:val="1CA05559"/>
    <w:rsid w:val="1D1958EE"/>
    <w:rsid w:val="1E823006"/>
    <w:rsid w:val="1FD83E61"/>
    <w:rsid w:val="20D67CB9"/>
    <w:rsid w:val="242465FE"/>
    <w:rsid w:val="24567798"/>
    <w:rsid w:val="24B2448E"/>
    <w:rsid w:val="272C1F37"/>
    <w:rsid w:val="27393B6E"/>
    <w:rsid w:val="296C2965"/>
    <w:rsid w:val="2B3D49C4"/>
    <w:rsid w:val="2B75509E"/>
    <w:rsid w:val="2D1E088A"/>
    <w:rsid w:val="2E5E48D3"/>
    <w:rsid w:val="2EC81C3C"/>
    <w:rsid w:val="2F93275C"/>
    <w:rsid w:val="2FD93150"/>
    <w:rsid w:val="316674EE"/>
    <w:rsid w:val="3289004F"/>
    <w:rsid w:val="32A54555"/>
    <w:rsid w:val="32BC64E6"/>
    <w:rsid w:val="32F403FB"/>
    <w:rsid w:val="35440E86"/>
    <w:rsid w:val="374A559E"/>
    <w:rsid w:val="378C0485"/>
    <w:rsid w:val="391E5611"/>
    <w:rsid w:val="394F5D28"/>
    <w:rsid w:val="3A4F525B"/>
    <w:rsid w:val="3B9A1CDD"/>
    <w:rsid w:val="3B9A4C46"/>
    <w:rsid w:val="3C0E00CD"/>
    <w:rsid w:val="3D2958FF"/>
    <w:rsid w:val="3DF87FE8"/>
    <w:rsid w:val="3EDB7DD3"/>
    <w:rsid w:val="417B1248"/>
    <w:rsid w:val="437C4671"/>
    <w:rsid w:val="45315183"/>
    <w:rsid w:val="46244638"/>
    <w:rsid w:val="463C1234"/>
    <w:rsid w:val="47E44C6A"/>
    <w:rsid w:val="4861609D"/>
    <w:rsid w:val="48FE4BB5"/>
    <w:rsid w:val="49F849BF"/>
    <w:rsid w:val="4B6C1912"/>
    <w:rsid w:val="4D245EC5"/>
    <w:rsid w:val="4E056CFC"/>
    <w:rsid w:val="4E1517C6"/>
    <w:rsid w:val="4EF7068D"/>
    <w:rsid w:val="4F407933"/>
    <w:rsid w:val="505B31C6"/>
    <w:rsid w:val="50A831FE"/>
    <w:rsid w:val="53A80A29"/>
    <w:rsid w:val="53C176A5"/>
    <w:rsid w:val="53E9666E"/>
    <w:rsid w:val="54367874"/>
    <w:rsid w:val="57EB0398"/>
    <w:rsid w:val="590925F6"/>
    <w:rsid w:val="59455E23"/>
    <w:rsid w:val="59584108"/>
    <w:rsid w:val="598332ED"/>
    <w:rsid w:val="5A1F579B"/>
    <w:rsid w:val="5BAA5D93"/>
    <w:rsid w:val="60BC0DE7"/>
    <w:rsid w:val="61957594"/>
    <w:rsid w:val="625830EF"/>
    <w:rsid w:val="62E14EE5"/>
    <w:rsid w:val="62F812D0"/>
    <w:rsid w:val="636442DA"/>
    <w:rsid w:val="643B770E"/>
    <w:rsid w:val="64BA699D"/>
    <w:rsid w:val="662E05AC"/>
    <w:rsid w:val="6681340B"/>
    <w:rsid w:val="68762A34"/>
    <w:rsid w:val="69277E2F"/>
    <w:rsid w:val="696869FE"/>
    <w:rsid w:val="69766CEB"/>
    <w:rsid w:val="698A6A84"/>
    <w:rsid w:val="699D7606"/>
    <w:rsid w:val="6AA72AF7"/>
    <w:rsid w:val="6C286616"/>
    <w:rsid w:val="6D880D8D"/>
    <w:rsid w:val="6F054A5B"/>
    <w:rsid w:val="6F080506"/>
    <w:rsid w:val="70B01168"/>
    <w:rsid w:val="71953DF7"/>
    <w:rsid w:val="73227935"/>
    <w:rsid w:val="73437AF8"/>
    <w:rsid w:val="75A913B2"/>
    <w:rsid w:val="75BF565C"/>
    <w:rsid w:val="75FB3A97"/>
    <w:rsid w:val="76F23388"/>
    <w:rsid w:val="78FC01B1"/>
    <w:rsid w:val="792E62D5"/>
    <w:rsid w:val="79527AC2"/>
    <w:rsid w:val="7A4C35DB"/>
    <w:rsid w:val="7AA452E1"/>
    <w:rsid w:val="7B0704FA"/>
    <w:rsid w:val="7B196927"/>
    <w:rsid w:val="7B744252"/>
    <w:rsid w:val="7B870EA3"/>
    <w:rsid w:val="7D2B524D"/>
    <w:rsid w:val="7DC8781B"/>
    <w:rsid w:val="7EE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61FA"/>
  <w15:docId w15:val="{3483EAA5-A776-4DAA-8DED-FD3AC3A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4AE7BE-2C45-4831-8B53-07757410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张树阁</dc:creator>
  <cp:lastModifiedBy>yu che</cp:lastModifiedBy>
  <cp:revision>2</cp:revision>
  <cp:lastPrinted>2021-09-16T08:53:00Z</cp:lastPrinted>
  <dcterms:created xsi:type="dcterms:W3CDTF">2021-09-23T01:27:00Z</dcterms:created>
  <dcterms:modified xsi:type="dcterms:W3CDTF">2021-09-23T01:27:00Z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