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市级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督导分组安排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市级由市农业农村局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农机管理处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和市农机试验鉴定推广站人员成立督导组，赴各区督导春耕机械化生产服务保障工作，具体安排如下。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（一）第一组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组长：崔皓  农机管理处处长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组员：农机管理处王科程，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粮经与养殖机械化科、科技教育科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相关人员，负责督导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大兴区、房山区、门头沟区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（二）第二组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组长：秦贵  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组员：农机管理处刘贺，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信息技术科、鉴定检验科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相关人员，负责督导</w:t>
      </w:r>
      <w:r>
        <w:rPr>
          <w:rFonts w:hint="eastAsia" w:ascii="仿宋_GB2312" w:hAnsi="仿宋" w:eastAsia="仿宋_GB2312"/>
          <w:sz w:val="32"/>
          <w:szCs w:val="32"/>
        </w:rPr>
        <w:t>昌平区、延庆区、海淀区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（三）第三组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组长：赵景文  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副站长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组员：农机管理处徐岚俊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蔬菜机械化科、农加工机械化科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相关人员，负责督导</w:t>
      </w:r>
      <w:r>
        <w:rPr>
          <w:rFonts w:hint="eastAsia" w:ascii="仿宋_GB2312" w:hAnsi="仿宋" w:eastAsia="仿宋_GB2312"/>
          <w:sz w:val="32"/>
          <w:szCs w:val="32"/>
        </w:rPr>
        <w:t>丰台区、朝阳区、顺义区、平谷区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（四）第四组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组长：</w:t>
      </w:r>
      <w:r>
        <w:rPr>
          <w:rFonts w:ascii="仿宋_GB2312" w:hAnsi="仿宋" w:eastAsia="仿宋_GB2312"/>
          <w:sz w:val="32"/>
          <w:szCs w:val="32"/>
        </w:rPr>
        <w:t>张岚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副站长</w:t>
      </w:r>
    </w:p>
    <w:p>
      <w:r>
        <w:rPr>
          <w:rFonts w:hint="eastAsia" w:ascii="仿宋_GB2312" w:hAnsi="仿宋" w:eastAsia="仿宋_GB2312"/>
          <w:sz w:val="32"/>
          <w:szCs w:val="32"/>
        </w:rPr>
        <w:t>组员：农机管理处亢文军，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市农机试验鉴定推广站</w:t>
      </w:r>
      <w:r>
        <w:rPr>
          <w:rFonts w:hint="eastAsia" w:ascii="仿宋_GB2312" w:hAnsi="仿宋" w:eastAsia="仿宋_GB2312"/>
          <w:sz w:val="32"/>
          <w:szCs w:val="32"/>
        </w:rPr>
        <w:t>农机安全</w:t>
      </w:r>
      <w:r>
        <w:rPr>
          <w:rFonts w:ascii="仿宋_GB2312" w:hAnsi="仿宋" w:eastAsia="仿宋_GB2312"/>
          <w:sz w:val="32"/>
          <w:szCs w:val="32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社会化服务科、生态机械化科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相关人员，负责督导</w:t>
      </w:r>
      <w:r>
        <w:rPr>
          <w:rFonts w:hint="eastAsia" w:ascii="仿宋_GB2312" w:hAnsi="仿宋" w:eastAsia="仿宋_GB2312"/>
          <w:sz w:val="32"/>
          <w:szCs w:val="32"/>
        </w:rPr>
        <w:t>密云区、怀柔区、通州区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1B572AF"/>
    <w:rsid w:val="31B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2024-04-15T09:26:00Z</dcterms:created>
  <dc:creator>娄高华</dc:creator>
  <cp:lastModifiedBy>娄高华</cp:lastModifiedBy>
  <dcterms:modified xsi:type="dcterms:W3CDTF">2024-04-15T09:27:08Z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4690FB97C01D4A1991BBA8C009AC976A_11</vt:lpwstr>
  </property>
</Properties>
</file>