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1B175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137D3FE">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bookmarkStart w:id="63" w:name="_GoBack"/>
            <w:bookmarkEnd w:id="63"/>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55CC564B">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hint="eastAsia" w:ascii="黑体" w:hAnsi="黑体" w:eastAsia="黑体"/>
                <w:sz w:val="21"/>
                <w:szCs w:val="21"/>
              </w:rPr>
              <w:t>65.020.01</w:t>
            </w:r>
          </w:p>
        </w:tc>
      </w:tr>
      <w:tr w14:paraId="79BA5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A4D3CEF">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30279636">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hint="eastAsia" w:ascii="黑体" w:hAnsi="黑体" w:eastAsia="黑体"/>
                <w:sz w:val="21"/>
                <w:szCs w:val="21"/>
              </w:rPr>
              <w:t xml:space="preserve">B </w:t>
            </w:r>
            <w:r>
              <w:rPr>
                <w:rFonts w:ascii="黑体" w:hAnsi="黑体" w:eastAsia="黑体"/>
                <w:sz w:val="21"/>
                <w:szCs w:val="21"/>
              </w:rPr>
              <w:t>20</w:t>
            </w:r>
          </w:p>
        </w:tc>
      </w:tr>
    </w:tbl>
    <w:tbl>
      <w:tblPr>
        <w:tblStyle w:val="29"/>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4E45426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7C0E5E51">
            <w:pPr>
              <w:pStyle w:val="52"/>
              <w:framePr w:w="0" w:hRule="auto" w:wrap="auto" w:vAnchor="margin" w:hAnchor="text" w:xAlign="left" w:yAlign="inline"/>
              <w:rPr>
                <w:rFonts w:hint="eastAsia" w:ascii="宋体" w:hAnsi="宋体"/>
                <w:sz w:val="28"/>
                <w:szCs w:val="28"/>
              </w:rPr>
            </w:pPr>
            <w:bookmarkStart w:id="0"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11</w:t>
            </w:r>
            <w:r>
              <w:fldChar w:fldCharType="end"/>
            </w:r>
            <w:bookmarkEnd w:id="1"/>
          </w:p>
        </w:tc>
      </w:tr>
    </w:tbl>
    <w:p w14:paraId="521283A6">
      <w:pPr>
        <w:pStyle w:val="53"/>
        <w:framePr w:w="9639" w:h="624" w:hRule="exact" w:hSpace="181" w:vSpace="181" w:wrap="around"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2"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北</w:t>
      </w:r>
      <w:r>
        <w:rPr>
          <w:rFonts w:hint="eastAsia" w:ascii="黑体" w:eastAsia="黑体"/>
          <w:b w:val="0"/>
          <w:w w:val="100"/>
          <w:sz w:val="48"/>
        </w:rPr>
        <w:t>京市</w:t>
      </w:r>
      <w:r>
        <w:rPr>
          <w:rFonts w:ascii="黑体" w:eastAsia="黑体"/>
          <w:b w:val="0"/>
          <w:w w:val="100"/>
          <w:sz w:val="48"/>
        </w:rPr>
        <w:fldChar w:fldCharType="end"/>
      </w:r>
      <w:bookmarkEnd w:id="2"/>
      <w:r>
        <w:rPr>
          <w:rFonts w:hint="eastAsia" w:ascii="黑体" w:hAnsi="黑体" w:eastAsia="黑体"/>
          <w:b w:val="0"/>
          <w:bCs w:val="0"/>
          <w:w w:val="100"/>
          <w:sz w:val="48"/>
          <w:szCs w:val="48"/>
        </w:rPr>
        <w:t>地方标准</w:t>
      </w:r>
    </w:p>
    <w:bookmarkEnd w:id="0"/>
    <w:p w14:paraId="2B5163A7">
      <w:pPr>
        <w:pStyle w:val="198"/>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3" w:name="文字1"/>
      <w:r>
        <w:rPr>
          <w:lang w:val="fr-FR"/>
        </w:rPr>
        <w:instrText xml:space="preserve"> FORMTEXT </w:instrText>
      </w:r>
      <w:r>
        <w:fldChar w:fldCharType="separate"/>
      </w:r>
      <w:r>
        <w:rPr>
          <w:lang w:val="fr-FR"/>
        </w:rPr>
        <w:t>XX/T</w:t>
      </w:r>
      <w:r>
        <w:fldChar w:fldCharType="end"/>
      </w:r>
      <w:bookmarkEnd w:id="3"/>
      <w:r>
        <w:rPr>
          <w:lang w:val="fr-FR"/>
        </w:rPr>
        <w:t xml:space="preserve"> </w:t>
      </w:r>
      <w:r>
        <w:fldChar w:fldCharType="begin">
          <w:ffData>
            <w:name w:val="NSTD_CODE_F"/>
            <w:enabled/>
            <w:calcOnExit w:val="0"/>
            <w:textInput>
              <w:default w:val="XXXX"/>
            </w:textInput>
          </w:ffData>
        </w:fldChar>
      </w:r>
      <w:bookmarkStart w:id="4" w:name="NSTD_CODE_F"/>
      <w:r>
        <w:rPr>
          <w:lang w:val="fr-FR"/>
        </w:rPr>
        <w:instrText xml:space="preserve"> FORMTEXT </w:instrText>
      </w:r>
      <w:r>
        <w:fldChar w:fldCharType="separate"/>
      </w:r>
      <w:r>
        <w:rPr>
          <w:lang w:val="fr-FR"/>
        </w:rPr>
        <w:t>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14:paraId="6C68CA2B">
      <w:pPr>
        <w:pStyle w:val="199"/>
        <w:framePr/>
        <w:rPr>
          <w:rFonts w:hint="eastAsia" w:hAnsi="黑体"/>
          <w:lang w:val="fr-FR"/>
        </w:rPr>
      </w:pPr>
      <w:r>
        <w:rPr>
          <w:rFonts w:hAnsi="黑体"/>
        </w:rPr>
        <w:fldChar w:fldCharType="begin">
          <w:ffData>
            <w:name w:val="OSTD_CODE"/>
            <w:enabled/>
            <w:calcOnExit w:val="0"/>
            <w:textInput/>
          </w:ffData>
        </w:fldChar>
      </w:r>
      <w:bookmarkStart w:id="6" w:name="OSTD_CODE"/>
      <w:r>
        <w:rPr>
          <w:rFonts w:hAnsi="黑体"/>
          <w:lang w:val="fr-FR"/>
        </w:rPr>
        <w:instrText xml:space="preserve"> FORMTEXT </w:instrText>
      </w:r>
      <w:r>
        <w:rPr>
          <w:rFonts w:hAnsi="黑体"/>
        </w:rPr>
        <w:fldChar w:fldCharType="separate"/>
      </w:r>
      <w:r>
        <w:rPr>
          <w:rFonts w:hAnsi="黑体"/>
          <w:lang w:val="fr-FR"/>
        </w:rPr>
        <w:t>     </w:t>
      </w:r>
      <w:r>
        <w:rPr>
          <w:rFonts w:hAnsi="黑体"/>
        </w:rPr>
        <w:fldChar w:fldCharType="end"/>
      </w:r>
      <w:bookmarkEnd w:id="6"/>
    </w:p>
    <w:p w14:paraId="0B20BEEC">
      <w:pPr>
        <w:spacing w:line="240" w:lineRule="auto"/>
        <w:rPr>
          <w:rFonts w:hint="eastAsia"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2491B69">
      <w:pPr>
        <w:pStyle w:val="53"/>
        <w:framePr w:w="9639" w:h="6976" w:hRule="exact" w:hSpace="0" w:vSpace="0" w:wrap="around" w:hAnchor="page" w:y="6408"/>
        <w:jc w:val="center"/>
        <w:rPr>
          <w:rFonts w:hint="eastAsia" w:ascii="黑体" w:hAnsi="黑体" w:eastAsia="黑体"/>
          <w:b w:val="0"/>
          <w:bCs w:val="0"/>
          <w:w w:val="100"/>
          <w:lang w:val="fr-FR"/>
        </w:rPr>
      </w:pPr>
    </w:p>
    <w:p w14:paraId="49AD3D0C">
      <w:pPr>
        <w:pStyle w:val="200"/>
        <w:framePr w:h="6974" w:hRule="exact" w:wrap="around" w:x="1419" w:anchorLock="1"/>
        <w:rPr>
          <w:rFonts w:hint="eastAsia"/>
          <w:lang w:val="fr-FR"/>
        </w:rPr>
      </w:pPr>
      <w:r>
        <w:fldChar w:fldCharType="begin">
          <w:ffData>
            <w:name w:val="CSTD_NAME"/>
            <w:enabled/>
            <w:calcOnExit w:val="0"/>
            <w:textInput>
              <w:default w:val="点击此处添加标准名称"/>
            </w:textInput>
          </w:ffData>
        </w:fldChar>
      </w:r>
      <w:bookmarkStart w:id="7" w:name="CSTD_NAME"/>
      <w:r>
        <w:rPr>
          <w:lang w:val="fr-FR"/>
        </w:rPr>
        <w:instrText xml:space="preserve"> FORMTEXT </w:instrText>
      </w:r>
      <w:r>
        <w:fldChar w:fldCharType="separate"/>
      </w:r>
      <w:r>
        <w:rPr>
          <w:rFonts w:hint="eastAsia"/>
        </w:rPr>
        <w:t>玉米农情监测技术规范</w:t>
      </w:r>
      <w:r>
        <w:fldChar w:fldCharType="end"/>
      </w:r>
      <w:bookmarkEnd w:id="7"/>
    </w:p>
    <w:p w14:paraId="160BCE28">
      <w:pPr>
        <w:framePr w:w="9639" w:h="6974" w:hRule="exact" w:wrap="around" w:vAnchor="page" w:hAnchor="page" w:x="1419" w:y="6408" w:anchorLock="1"/>
        <w:ind w:left="-1418"/>
        <w:rPr>
          <w:lang w:val="fr-FR"/>
        </w:rPr>
      </w:pPr>
    </w:p>
    <w:p w14:paraId="5DF08203">
      <w:pPr>
        <w:pStyle w:val="128"/>
        <w:framePr w:w="9639" w:h="6974" w:hRule="exact" w:wrap="around" w:vAnchor="page" w:hAnchor="page" w:x="1419" w:y="6408" w:anchorLock="1"/>
        <w:textAlignment w:val="bottom"/>
        <w:rPr>
          <w:rFonts w:hint="eastAsia" w:ascii="黑体" w:hAnsi="黑体" w:eastAsia="黑体"/>
          <w:szCs w:val="28"/>
          <w:lang w:val="fr-FR"/>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8" w:name="ESTD_NAME"/>
      <w:r>
        <w:rPr>
          <w:rFonts w:ascii="黑体" w:hAnsi="黑体" w:eastAsia="黑体"/>
          <w:szCs w:val="28"/>
          <w:lang w:val="fr-FR"/>
        </w:rPr>
        <w:instrText xml:space="preserve"> FORMTEXT </w:instrText>
      </w:r>
      <w:r>
        <w:rPr>
          <w:rFonts w:ascii="黑体" w:hAnsi="黑体" w:eastAsia="黑体"/>
          <w:szCs w:val="28"/>
        </w:rPr>
        <w:fldChar w:fldCharType="separate"/>
      </w:r>
      <w:r>
        <w:rPr>
          <w:rFonts w:hint="eastAsia" w:ascii="黑体" w:hAnsi="黑体" w:eastAsia="黑体"/>
          <w:szCs w:val="28"/>
          <w:lang w:val="fr-FR"/>
        </w:rPr>
        <w:t xml:space="preserve">Technical specifications for maize agricultural </w:t>
      </w:r>
      <w:r>
        <w:rPr>
          <w:rFonts w:ascii="黑体" w:hAnsi="黑体" w:eastAsia="黑体"/>
          <w:szCs w:val="28"/>
          <w:lang w:val="fr-FR"/>
        </w:rPr>
        <w:t>condition monitoring</w:t>
      </w:r>
      <w:r>
        <w:rPr>
          <w:rFonts w:ascii="黑体" w:hAnsi="黑体" w:eastAsia="黑体"/>
          <w:szCs w:val="28"/>
        </w:rPr>
        <w:fldChar w:fldCharType="end"/>
      </w:r>
      <w:bookmarkEnd w:id="8"/>
    </w:p>
    <w:p w14:paraId="6EB890BE">
      <w:pPr>
        <w:framePr w:w="9639" w:h="6974" w:hRule="exact" w:wrap="around" w:vAnchor="page" w:hAnchor="page" w:x="1419" w:y="6408" w:anchorLock="1"/>
        <w:spacing w:line="760" w:lineRule="exact"/>
        <w:ind w:left="-1418"/>
        <w:rPr>
          <w:lang w:val="fr-FR"/>
        </w:rPr>
      </w:pPr>
    </w:p>
    <w:p w14:paraId="3995B931">
      <w:pPr>
        <w:pStyle w:val="128"/>
        <w:framePr w:w="9639" w:h="6974" w:hRule="exact" w:wrap="around" w:vAnchor="page" w:hAnchor="page" w:x="1419" w:y="6408" w:anchorLock="1"/>
        <w:textAlignment w:val="bottom"/>
        <w:rPr>
          <w:rFonts w:eastAsia="黑体"/>
          <w:szCs w:val="28"/>
          <w:lang w:val="fr-FR"/>
        </w:rPr>
      </w:pPr>
    </w:p>
    <w:p w14:paraId="3FEE637E">
      <w:pPr>
        <w:pStyle w:val="128"/>
        <w:framePr w:w="9639" w:h="6974" w:hRule="exact" w:wrap="around" w:vAnchor="page" w:hAnchor="page" w:x="1419" w:y="6408" w:anchorLock="1"/>
        <w:spacing w:before="440" w:after="160"/>
        <w:textAlignment w:val="bottom"/>
        <w:rPr>
          <w:sz w:val="24"/>
          <w:szCs w:val="28"/>
          <w:lang w:val="fr-FR"/>
        </w:rPr>
      </w:pPr>
      <w:r>
        <w:rPr>
          <w:rFonts w:hint="eastAsia"/>
          <w:sz w:val="24"/>
          <w:szCs w:val="28"/>
        </w:rPr>
        <w:t>征求意见稿</w:t>
      </w:r>
    </w:p>
    <w:p w14:paraId="376BB8AF">
      <w:pPr>
        <w:pStyle w:val="128"/>
        <w:framePr w:w="9639" w:h="6974" w:hRule="exact" w:wrap="around" w:vAnchor="page" w:hAnchor="page" w:x="1419" w:y="6408" w:anchorLock="1"/>
        <w:spacing w:before="180" w:line="240" w:lineRule="atLeast"/>
        <w:textAlignment w:val="bottom"/>
        <w:rPr>
          <w:sz w:val="21"/>
          <w:szCs w:val="28"/>
          <w:lang w:val="fr-FR"/>
        </w:rPr>
      </w:pPr>
      <w:r>
        <w:rPr>
          <w:sz w:val="21"/>
          <w:szCs w:val="28"/>
        </w:rPr>
        <w:fldChar w:fldCharType="begin">
          <w:ffData>
            <w:name w:val="CMPLSH_DATE"/>
            <w:enabled/>
            <w:calcOnExit w:val="0"/>
            <w:textInput/>
          </w:ffData>
        </w:fldChar>
      </w:r>
      <w:bookmarkStart w:id="9" w:name="CMPLSH_DATE"/>
      <w:r>
        <w:rPr>
          <w:sz w:val="21"/>
          <w:szCs w:val="28"/>
          <w:lang w:val="fr-FR"/>
        </w:rPr>
        <w:instrText xml:space="preserve"> FORMTEXT </w:instrText>
      </w:r>
      <w:r>
        <w:rPr>
          <w:sz w:val="21"/>
          <w:szCs w:val="28"/>
        </w:rPr>
        <w:fldChar w:fldCharType="separate"/>
      </w:r>
      <w:r>
        <w:rPr>
          <w:sz w:val="21"/>
          <w:szCs w:val="28"/>
          <w:lang w:val="fr-FR"/>
        </w:rPr>
        <w:t>     </w:t>
      </w:r>
      <w:r>
        <w:rPr>
          <w:sz w:val="21"/>
          <w:szCs w:val="28"/>
        </w:rPr>
        <w:fldChar w:fldCharType="end"/>
      </w:r>
      <w:bookmarkEnd w:id="9"/>
    </w:p>
    <w:p w14:paraId="3A98D83B">
      <w:pPr>
        <w:pStyle w:val="196"/>
        <w:framePr w:wrap="around" w:y="14176"/>
        <w:rPr>
          <w:lang w:val="fr-FR"/>
        </w:rPr>
      </w:pPr>
      <w:r>
        <w:rPr>
          <w:rFonts w:ascii="黑体"/>
        </w:rPr>
        <w:fldChar w:fldCharType="begin">
          <w:ffData>
            <w:name w:val="PLSH_DATE_Y"/>
            <w:enabled/>
            <w:calcOnExit w:val="0"/>
            <w:textInput>
              <w:default w:val="XXXX"/>
              <w:maxLength w:val="4"/>
            </w:textInput>
          </w:ffData>
        </w:fldChar>
      </w:r>
      <w:bookmarkStart w:id="10" w:name="PLSH_DATE_Y"/>
      <w:r>
        <w:rPr>
          <w:rFonts w:ascii="黑体"/>
          <w:lang w:val="fr-FR"/>
        </w:rPr>
        <w:instrText xml:space="preserve"> FORMTEXT </w:instrText>
      </w:r>
      <w:r>
        <w:rPr>
          <w:rFonts w:ascii="黑体"/>
        </w:rPr>
        <w:fldChar w:fldCharType="separate"/>
      </w:r>
      <w:r>
        <w:rPr>
          <w:rFonts w:ascii="黑体"/>
          <w:lang w:val="fr-FR"/>
        </w:rPr>
        <w:t>XXXX</w:t>
      </w:r>
      <w:r>
        <w:rPr>
          <w:rFonts w:ascii="黑体"/>
        </w:rPr>
        <w:fldChar w:fldCharType="end"/>
      </w:r>
      <w:bookmarkEnd w:id="10"/>
      <w:r>
        <w:rPr>
          <w:lang w:val="fr-FR"/>
        </w:rPr>
        <w:t xml:space="preserve"> </w:t>
      </w:r>
      <w:r>
        <w:rPr>
          <w:rFonts w:ascii="黑体"/>
          <w:lang w:val="fr-FR"/>
        </w:rPr>
        <w:t>～</w:t>
      </w:r>
      <w:r>
        <w:rPr>
          <w:lang w:val="fr-FR"/>
        </w:rPr>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11"/>
      <w:r>
        <w:rPr>
          <w:lang w:val="fr-FR"/>
        </w:rPr>
        <w:t xml:space="preserve"> </w:t>
      </w:r>
      <w:r>
        <w:rPr>
          <w:rFonts w:ascii="黑体"/>
          <w:lang w:val="fr-FR"/>
        </w:rPr>
        <w:t>～</w:t>
      </w:r>
      <w:r>
        <w:rPr>
          <w:lang w:val="fr-FR"/>
        </w:rPr>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12"/>
      <w:r>
        <w:rPr>
          <w:rFonts w:hint="eastAsia"/>
        </w:rPr>
        <w:t>发布</w:t>
      </w:r>
    </w:p>
    <w:p w14:paraId="14AC344A">
      <w:pPr>
        <w:pStyle w:val="197"/>
        <w:framePr w:wrap="around" w:y="14176"/>
        <w:rPr>
          <w:lang w:val="fr-FR"/>
        </w:rPr>
      </w:pPr>
      <w:r>
        <w:rPr>
          <w:rFonts w:ascii="黑体"/>
        </w:rPr>
        <w:fldChar w:fldCharType="begin">
          <w:ffData>
            <w:name w:val="CROT_DATE_Y"/>
            <w:enabled/>
            <w:calcOnExit w:val="0"/>
            <w:textInput>
              <w:default w:val="XXXX"/>
              <w:maxLength w:val="4"/>
            </w:textInput>
          </w:ffData>
        </w:fldChar>
      </w:r>
      <w:bookmarkStart w:id="13" w:name="CROT_DATE_Y"/>
      <w:r>
        <w:rPr>
          <w:rFonts w:ascii="黑体"/>
          <w:lang w:val="fr-FR"/>
        </w:rPr>
        <w:instrText xml:space="preserve"> FORMTEXT </w:instrText>
      </w:r>
      <w:r>
        <w:rPr>
          <w:rFonts w:ascii="黑体"/>
        </w:rPr>
        <w:fldChar w:fldCharType="separate"/>
      </w:r>
      <w:r>
        <w:rPr>
          <w:rFonts w:ascii="黑体"/>
          <w:lang w:val="fr-FR"/>
        </w:rPr>
        <w:t>XXXX</w:t>
      </w:r>
      <w:r>
        <w:rPr>
          <w:rFonts w:ascii="黑体"/>
        </w:rPr>
        <w:fldChar w:fldCharType="end"/>
      </w:r>
      <w:bookmarkEnd w:id="13"/>
      <w:r>
        <w:rPr>
          <w:lang w:val="fr-FR"/>
        </w:rPr>
        <w:t xml:space="preserve"> </w:t>
      </w:r>
      <w:r>
        <w:rPr>
          <w:rFonts w:ascii="黑体"/>
          <w:lang w:val="fr-FR"/>
        </w:rPr>
        <w:t>～</w:t>
      </w:r>
      <w:r>
        <w:rPr>
          <w:lang w:val="fr-FR"/>
        </w:rPr>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14"/>
      <w:r>
        <w:rPr>
          <w:lang w:val="fr-FR"/>
        </w:rPr>
        <w:t xml:space="preserve"> </w:t>
      </w:r>
      <w:r>
        <w:rPr>
          <w:rFonts w:ascii="黑体"/>
          <w:lang w:val="fr-FR"/>
        </w:rPr>
        <w:t>～</w:t>
      </w:r>
      <w:r>
        <w:rPr>
          <w:lang w:val="fr-FR"/>
        </w:rPr>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lang w:val="fr-FR"/>
        </w:rPr>
        <w:instrText xml:space="preserve"> FORMTEXT </w:instrText>
      </w:r>
      <w:r>
        <w:rPr>
          <w:rFonts w:ascii="黑体"/>
        </w:rPr>
        <w:fldChar w:fldCharType="separate"/>
      </w:r>
      <w:r>
        <w:rPr>
          <w:rFonts w:ascii="黑体"/>
          <w:lang w:val="fr-FR"/>
        </w:rPr>
        <w:t>XX</w:t>
      </w:r>
      <w:r>
        <w:rPr>
          <w:rFonts w:ascii="黑体"/>
        </w:rPr>
        <w:fldChar w:fldCharType="end"/>
      </w:r>
      <w:bookmarkEnd w:id="15"/>
      <w:r>
        <w:rPr>
          <w:rFonts w:hint="eastAsia"/>
        </w:rPr>
        <w:t>实施</w:t>
      </w:r>
    </w:p>
    <w:p w14:paraId="2D5EC118">
      <w:pPr>
        <w:pStyle w:val="154"/>
        <w:framePr w:h="584" w:hRule="exact" w:hSpace="181" w:vSpace="181" w:wrap="around" w:y="15027"/>
        <w:rPr>
          <w:rFonts w:hint="eastAsia" w:hAnsi="黑体"/>
        </w:rPr>
      </w:pPr>
      <w:r>
        <w:rPr>
          <w:rFonts w:hAnsi="黑体"/>
          <w:w w:val="100"/>
          <w:sz w:val="28"/>
        </w:rPr>
        <w:fldChar w:fldCharType="begin">
          <w:ffData>
            <w:name w:val="fm"/>
            <w:enabled/>
            <w:calcOnExit w:val="0"/>
            <w:textInput/>
          </w:ffData>
        </w:fldChar>
      </w:r>
      <w:bookmarkStart w:id="16" w:name="fm"/>
      <w:r>
        <w:rPr>
          <w:rFonts w:hAnsi="黑体"/>
          <w:w w:val="100"/>
          <w:sz w:val="28"/>
        </w:rPr>
        <w:instrText xml:space="preserve"> FORMTEXT </w:instrText>
      </w:r>
      <w:r>
        <w:rPr>
          <w:rFonts w:hAnsi="黑体"/>
          <w:w w:val="100"/>
          <w:sz w:val="28"/>
        </w:rPr>
        <w:fldChar w:fldCharType="separate"/>
      </w:r>
      <w:r>
        <w:rPr>
          <w:rFonts w:hAnsi="黑体"/>
          <w:w w:val="100"/>
          <w:sz w:val="28"/>
        </w:rPr>
        <w:t>北</w:t>
      </w:r>
      <w:r>
        <w:rPr>
          <w:rFonts w:hint="eastAsia" w:hAnsi="黑体"/>
          <w:w w:val="100"/>
          <w:sz w:val="28"/>
        </w:rPr>
        <w:t>京市市场监督管理局</w:t>
      </w:r>
      <w:r>
        <w:rPr>
          <w:rFonts w:hAnsi="黑体"/>
          <w:w w:val="100"/>
          <w:sz w:val="28"/>
        </w:rPr>
        <w:fldChar w:fldCharType="end"/>
      </w:r>
      <w:bookmarkEnd w:id="16"/>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272270C4">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F4CC7C5">
      <w:pPr>
        <w:pStyle w:val="92"/>
        <w:spacing w:before="900" w:after="468"/>
      </w:pPr>
      <w:bookmarkStart w:id="17" w:name="BookMark2"/>
      <w:r>
        <w:rPr>
          <w:spacing w:val="320"/>
        </w:rPr>
        <w:t>前</w:t>
      </w:r>
      <w:r>
        <w:t>言</w:t>
      </w:r>
    </w:p>
    <w:p w14:paraId="6F98D616">
      <w:pPr>
        <w:pStyle w:val="59"/>
        <w:ind w:firstLine="420"/>
      </w:pPr>
      <w:r>
        <w:rPr>
          <w:rFonts w:hint="eastAsia"/>
        </w:rPr>
        <w:t>本文件按照GB/T 1.1—2020《标准化工作导则  第1部分：标准化文件的结构和起草规则》的规定起草。</w:t>
      </w:r>
    </w:p>
    <w:p w14:paraId="5559FE34">
      <w:pPr>
        <w:pStyle w:val="59"/>
        <w:ind w:firstLine="420"/>
      </w:pPr>
      <w:r>
        <w:rPr>
          <w:rFonts w:hint="eastAsia"/>
        </w:rPr>
        <w:t>本文件由北京市农业农村局提出并归口。</w:t>
      </w:r>
    </w:p>
    <w:p w14:paraId="787A069A">
      <w:pPr>
        <w:pStyle w:val="59"/>
        <w:ind w:firstLine="420"/>
      </w:pPr>
      <w:r>
        <w:rPr>
          <w:rFonts w:hint="eastAsia"/>
        </w:rPr>
        <w:t>本文件由北京市农业农村局组织实施。</w:t>
      </w:r>
    </w:p>
    <w:p w14:paraId="7C5C297E">
      <w:pPr>
        <w:pStyle w:val="59"/>
        <w:ind w:firstLine="420"/>
        <w:rPr>
          <w:color w:val="FF0000"/>
        </w:rPr>
      </w:pPr>
      <w:r>
        <w:rPr>
          <w:rFonts w:hint="eastAsia"/>
        </w:rPr>
        <w:t>本文件起草单位：</w:t>
      </w:r>
      <w:r>
        <w:rPr>
          <w:color w:val="FF0000"/>
        </w:rPr>
        <w:t xml:space="preserve"> </w:t>
      </w:r>
    </w:p>
    <w:p w14:paraId="76B0C82C">
      <w:pPr>
        <w:pStyle w:val="59"/>
        <w:ind w:firstLine="420"/>
        <w:rPr>
          <w:color w:val="FF0000"/>
        </w:rPr>
      </w:pPr>
      <w:r>
        <w:rPr>
          <w:rFonts w:hint="eastAsia"/>
        </w:rPr>
        <w:t>本文件主要起草人：</w:t>
      </w:r>
      <w:r>
        <w:rPr>
          <w:color w:val="FF0000"/>
        </w:rPr>
        <w:t xml:space="preserve"> </w:t>
      </w:r>
    </w:p>
    <w:p w14:paraId="76FC347F">
      <w:pPr>
        <w:pStyle w:val="59"/>
        <w:ind w:firstLine="420"/>
        <w:rPr>
          <w:color w:val="FF0000"/>
        </w:rPr>
      </w:pPr>
    </w:p>
    <w:p w14:paraId="4476D75C">
      <w:pPr>
        <w:pStyle w:val="59"/>
        <w:ind w:firstLine="420"/>
      </w:pPr>
    </w:p>
    <w:p w14:paraId="1E30BB91">
      <w:pPr>
        <w:pStyle w:val="59"/>
        <w:ind w:firstLine="420"/>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p>
    <w:bookmarkEnd w:id="17"/>
    <w:p w14:paraId="4E9866AB">
      <w:pPr>
        <w:spacing w:line="20" w:lineRule="exact"/>
        <w:jc w:val="center"/>
        <w:rPr>
          <w:rFonts w:hint="eastAsia" w:ascii="黑体" w:hAnsi="黑体" w:eastAsia="黑体"/>
          <w:sz w:val="32"/>
          <w:szCs w:val="32"/>
        </w:rPr>
      </w:pPr>
      <w:bookmarkStart w:id="18" w:name="BookMark4"/>
    </w:p>
    <w:p w14:paraId="47A7826A">
      <w:pPr>
        <w:spacing w:line="20" w:lineRule="exact"/>
        <w:jc w:val="center"/>
        <w:rPr>
          <w:rFonts w:hint="eastAsia" w:ascii="黑体" w:hAnsi="黑体" w:eastAsia="黑体"/>
          <w:sz w:val="32"/>
          <w:szCs w:val="32"/>
        </w:rPr>
      </w:pPr>
    </w:p>
    <w:sdt>
      <w:sdtPr>
        <w:tag w:val="NEW_STAND_NAME"/>
        <w:id w:val="595910757"/>
        <w:lock w:val="sdtLocked"/>
        <w:placeholder>
          <w:docPart w:val="875F90C5B4EC41ED86D361CBF3F7865A"/>
        </w:placeholder>
      </w:sdtPr>
      <w:sdtContent>
        <w:p w14:paraId="0043039D">
          <w:pPr>
            <w:pStyle w:val="180"/>
            <w:rPr>
              <w:rFonts w:hint="eastAsia"/>
            </w:rPr>
          </w:pPr>
          <w:bookmarkStart w:id="19" w:name="NEW_STAND_NAME"/>
          <w:r>
            <w:rPr>
              <w:rFonts w:hint="eastAsia"/>
            </w:rPr>
            <w:t>玉米农情监测技术规范</w:t>
          </w:r>
        </w:p>
      </w:sdtContent>
    </w:sdt>
    <w:bookmarkEnd w:id="19"/>
    <w:p w14:paraId="25EE4F1D">
      <w:pPr>
        <w:pStyle w:val="107"/>
        <w:spacing w:before="312" w:after="312"/>
      </w:pPr>
      <w:bookmarkStart w:id="20" w:name="_Toc26718930"/>
      <w:bookmarkStart w:id="21" w:name="_Toc97191423"/>
      <w:bookmarkStart w:id="22" w:name="_Toc26986530"/>
      <w:bookmarkStart w:id="23" w:name="_Toc26986771"/>
      <w:bookmarkStart w:id="24" w:name="_Toc24884211"/>
      <w:bookmarkStart w:id="25" w:name="_Toc24884218"/>
      <w:bookmarkStart w:id="26" w:name="_Toc17233333"/>
      <w:bookmarkStart w:id="27" w:name="_Toc17233325"/>
      <w:bookmarkStart w:id="28" w:name="_Toc26648465"/>
      <w:r>
        <w:rPr>
          <w:rFonts w:hint="eastAsia"/>
        </w:rPr>
        <w:t>范围</w:t>
      </w:r>
      <w:bookmarkEnd w:id="20"/>
      <w:bookmarkEnd w:id="21"/>
      <w:bookmarkEnd w:id="22"/>
      <w:bookmarkEnd w:id="23"/>
      <w:bookmarkEnd w:id="24"/>
      <w:bookmarkEnd w:id="25"/>
      <w:bookmarkEnd w:id="26"/>
      <w:bookmarkEnd w:id="27"/>
      <w:bookmarkEnd w:id="28"/>
    </w:p>
    <w:p w14:paraId="425DE467">
      <w:pPr>
        <w:pStyle w:val="59"/>
        <w:ind w:firstLine="420"/>
      </w:pPr>
      <w:bookmarkStart w:id="29" w:name="_Toc17233326"/>
      <w:bookmarkStart w:id="30" w:name="_Toc17233334"/>
      <w:bookmarkStart w:id="31" w:name="_Toc24884219"/>
      <w:bookmarkStart w:id="32" w:name="_Toc24884212"/>
      <w:bookmarkStart w:id="33" w:name="_Toc26648466"/>
      <w:r>
        <w:rPr>
          <w:rFonts w:hint="eastAsia"/>
        </w:rPr>
        <w:t>本文</w:t>
      </w:r>
      <w:bookmarkStart w:id="34" w:name="OLE_LINK13"/>
      <w:r>
        <w:rPr>
          <w:rFonts w:hint="eastAsia"/>
        </w:rPr>
        <w:t>件规定了玉米</w:t>
      </w:r>
      <w:bookmarkStart w:id="35" w:name="OLE_LINK12"/>
      <w:r>
        <w:rPr>
          <w:rFonts w:hint="eastAsia"/>
        </w:rPr>
        <w:t>农情监测地块选择、监测内容和方法、监测数据管理的要求</w:t>
      </w:r>
      <w:bookmarkEnd w:id="35"/>
      <w:r>
        <w:rPr>
          <w:rFonts w:hint="eastAsia"/>
        </w:rPr>
        <w:t>。</w:t>
      </w:r>
    </w:p>
    <w:p w14:paraId="2710159E">
      <w:pPr>
        <w:pStyle w:val="59"/>
        <w:ind w:firstLine="420"/>
      </w:pPr>
      <w:r>
        <w:rPr>
          <w:rFonts w:hint="eastAsia"/>
        </w:rPr>
        <w:t>本文件适用于北京地区玉米农情监测</w:t>
      </w:r>
      <w:bookmarkEnd w:id="34"/>
      <w:r>
        <w:rPr>
          <w:rFonts w:hint="eastAsia"/>
        </w:rPr>
        <w:t>。</w:t>
      </w:r>
    </w:p>
    <w:p w14:paraId="2F1A0BD7">
      <w:pPr>
        <w:pStyle w:val="107"/>
        <w:spacing w:before="312" w:after="312"/>
      </w:pPr>
      <w:bookmarkStart w:id="36" w:name="_Toc26986531"/>
      <w:bookmarkStart w:id="37" w:name="_Toc26986772"/>
      <w:bookmarkStart w:id="38" w:name="_Toc26718931"/>
      <w:bookmarkStart w:id="39" w:name="_Toc97191424"/>
      <w:r>
        <w:rPr>
          <w:rFonts w:hint="eastAsia"/>
        </w:rPr>
        <w:t>规范性引用文件</w:t>
      </w:r>
      <w:bookmarkEnd w:id="29"/>
      <w:bookmarkEnd w:id="30"/>
      <w:bookmarkEnd w:id="31"/>
      <w:bookmarkEnd w:id="32"/>
      <w:bookmarkEnd w:id="33"/>
      <w:bookmarkEnd w:id="36"/>
      <w:bookmarkEnd w:id="37"/>
      <w:bookmarkEnd w:id="38"/>
      <w:bookmarkEnd w:id="39"/>
    </w:p>
    <w:sdt>
      <w:sdtPr>
        <w:rPr>
          <w:rFonts w:hint="eastAsia"/>
        </w:rPr>
        <w:id w:val="715848253"/>
        <w:placeholder>
          <w:docPart w:val="F3656FCEDB8F4D7A843F605A4A581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15450ED9">
          <w:pPr>
            <w:pStyle w:val="5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5576936">
      <w:pPr>
        <w:pStyle w:val="59"/>
        <w:ind w:firstLine="420"/>
      </w:pPr>
      <w:bookmarkStart w:id="40" w:name="OLE_LINK2"/>
      <w:r>
        <w:rPr>
          <w:rFonts w:hint="eastAsia" w:hAnsi="宋体"/>
        </w:rPr>
        <w:t>GB/T 15798  粘虫测报调查规范</w:t>
      </w:r>
    </w:p>
    <w:p w14:paraId="556BEFF1">
      <w:pPr>
        <w:pStyle w:val="233"/>
      </w:pPr>
      <w:bookmarkStart w:id="41" w:name="OLE_LINK16"/>
      <w:bookmarkStart w:id="42" w:name="OLE_LINK15"/>
      <w:r>
        <w:t>GB/T</w:t>
      </w:r>
      <w:r>
        <w:rPr>
          <w:rFonts w:hint="eastAsia"/>
        </w:rPr>
        <w:t xml:space="preserve"> </w:t>
      </w:r>
      <w:r>
        <w:t>17980.42</w:t>
      </w:r>
      <w:bookmarkEnd w:id="41"/>
      <w:bookmarkEnd w:id="42"/>
      <w:r>
        <w:rPr>
          <w:rFonts w:hint="eastAsia"/>
        </w:rPr>
        <w:t xml:space="preserve">  农药  田间药效试验准则  第42部分：除草剂防治玉米田杂草</w:t>
      </w:r>
    </w:p>
    <w:p w14:paraId="28E0DAA7">
      <w:pPr>
        <w:pStyle w:val="233"/>
      </w:pPr>
      <w:r>
        <w:rPr>
          <w:rFonts w:hint="eastAsia"/>
        </w:rPr>
        <w:t>GB/T</w:t>
      </w:r>
      <w:r>
        <w:t xml:space="preserve"> </w:t>
      </w:r>
      <w:r>
        <w:rPr>
          <w:rFonts w:hint="eastAsia"/>
        </w:rPr>
        <w:t>408</w:t>
      </w:r>
      <w:r>
        <w:t>34</w:t>
      </w:r>
      <w:r>
        <w:rPr>
          <w:rFonts w:hint="eastAsia"/>
        </w:rPr>
        <w:t xml:space="preserve"> </w:t>
      </w:r>
      <w:r>
        <w:t xml:space="preserve"> </w:t>
      </w:r>
      <w:r>
        <w:rPr>
          <w:rFonts w:hint="eastAsia"/>
        </w:rPr>
        <w:t>夏玉米苗情长势监测规范</w:t>
      </w:r>
    </w:p>
    <w:p w14:paraId="5530F3EF">
      <w:pPr>
        <w:pStyle w:val="233"/>
      </w:pPr>
      <w:r>
        <w:rPr>
          <w:rFonts w:hint="eastAsia"/>
        </w:rPr>
        <w:t>NY/T 1248.2  玉米抗病虫性鉴定技术规范  第2部分：玉米抗小斑病鉴定技术规范</w:t>
      </w:r>
    </w:p>
    <w:p w14:paraId="520B0BAA">
      <w:pPr>
        <w:pStyle w:val="233"/>
      </w:pPr>
      <w:r>
        <w:rPr>
          <w:rFonts w:hint="eastAsia"/>
        </w:rPr>
        <w:t>NY/T 1248.8  玉米抗病虫性鉴定技术规范  第8部分：</w:t>
      </w:r>
      <w:r>
        <w:t xml:space="preserve">镰孢穗腐病 </w:t>
      </w:r>
    </w:p>
    <w:p w14:paraId="0CCB4B8F">
      <w:pPr>
        <w:pStyle w:val="233"/>
      </w:pPr>
      <w:r>
        <w:rPr>
          <w:rFonts w:hint="eastAsia"/>
        </w:rPr>
        <w:t>NY/T 1248.10  玉米抗病虫性鉴定技术规范  第10部分：弯孢叶斑病</w:t>
      </w:r>
    </w:p>
    <w:p w14:paraId="6E1E5568">
      <w:pPr>
        <w:pStyle w:val="233"/>
      </w:pPr>
      <w:r>
        <w:rPr>
          <w:rFonts w:hint="eastAsia"/>
        </w:rPr>
        <w:t>NY/T 1248.12  玉米抗病虫性鉴定技术规范  第12部分：瘤黑粉病</w:t>
      </w:r>
    </w:p>
    <w:p w14:paraId="1CBF7A48">
      <w:pPr>
        <w:pStyle w:val="233"/>
      </w:pPr>
      <w:r>
        <w:t>NY/T</w:t>
      </w:r>
      <w:r>
        <w:rPr>
          <w:rFonts w:hint="eastAsia"/>
        </w:rPr>
        <w:t xml:space="preserve"> </w:t>
      </w:r>
      <w:bookmarkStart w:id="43" w:name="OLE_LINK4"/>
      <w:r>
        <w:t>1611</w:t>
      </w:r>
      <w:bookmarkEnd w:id="43"/>
      <w:r>
        <w:rPr>
          <w:rFonts w:hint="eastAsia"/>
        </w:rPr>
        <w:t xml:space="preserve">  </w:t>
      </w:r>
      <w:r>
        <w:t>玉米螟测报技术规范</w:t>
      </w:r>
    </w:p>
    <w:p w14:paraId="78C2ED9A">
      <w:pPr>
        <w:pStyle w:val="233"/>
      </w:pPr>
      <w:r>
        <w:rPr>
          <w:rFonts w:hint="eastAsia"/>
        </w:rPr>
        <w:t>NY/T 1782  农田土壤墒情监测技术规范</w:t>
      </w:r>
    </w:p>
    <w:p w14:paraId="692217CA">
      <w:pPr>
        <w:pStyle w:val="233"/>
      </w:pPr>
      <w:r>
        <w:rPr>
          <w:rFonts w:hint="eastAsia"/>
        </w:rPr>
        <w:t xml:space="preserve">NY/T 2284  </w:t>
      </w:r>
      <w:r>
        <w:t>玉米气象灾害田间调查及分级技术规范</w:t>
      </w:r>
      <w:r>
        <w:rPr>
          <w:rFonts w:hint="eastAsia"/>
        </w:rPr>
        <w:t xml:space="preserve">  </w:t>
      </w:r>
    </w:p>
    <w:p w14:paraId="5BF7A17C">
      <w:pPr>
        <w:pStyle w:val="233"/>
      </w:pPr>
      <w:r>
        <w:rPr>
          <w:rFonts w:hint="eastAsia"/>
        </w:rPr>
        <w:t>NY/T 2731  小地老虎测报技术规范</w:t>
      </w:r>
    </w:p>
    <w:p w14:paraId="45FAEA9D">
      <w:pPr>
        <w:pStyle w:val="233"/>
      </w:pPr>
      <w:r>
        <w:rPr>
          <w:rFonts w:hint="eastAsia"/>
        </w:rPr>
        <w:t xml:space="preserve">NY/T 3158  </w:t>
      </w:r>
      <w:bookmarkStart w:id="44" w:name="OLE_LINK24"/>
      <w:r>
        <w:rPr>
          <w:rFonts w:hint="eastAsia"/>
        </w:rPr>
        <w:t>二点委夜蛾测报技术规范</w:t>
      </w:r>
      <w:bookmarkEnd w:id="44"/>
    </w:p>
    <w:p w14:paraId="46075756">
      <w:pPr>
        <w:pStyle w:val="233"/>
      </w:pPr>
      <w:r>
        <w:t>NY/T 3546</w:t>
      </w:r>
      <w:r>
        <w:rPr>
          <w:rFonts w:hint="eastAsia"/>
        </w:rPr>
        <w:t xml:space="preserve">  </w:t>
      </w:r>
      <w:r>
        <w:t>玉米大斑病测报技术规程</w:t>
      </w:r>
    </w:p>
    <w:p w14:paraId="22AE50F7">
      <w:pPr>
        <w:pStyle w:val="233"/>
      </w:pPr>
      <w:r>
        <w:rPr>
          <w:rFonts w:hint="eastAsia"/>
        </w:rPr>
        <w:t>NY/T 3547  玉米田棉铃虫测报技术规程</w:t>
      </w:r>
    </w:p>
    <w:p w14:paraId="1464DB97">
      <w:pPr>
        <w:pStyle w:val="233"/>
      </w:pPr>
      <w:r>
        <w:rPr>
          <w:rFonts w:hint="eastAsia"/>
        </w:rPr>
        <w:t>NY/T 3866  草地贪夜蛾测报技术规范</w:t>
      </w:r>
      <w:bookmarkStart w:id="45" w:name="_Toc17878129"/>
      <w:bookmarkEnd w:id="45"/>
    </w:p>
    <w:p w14:paraId="7C48EABF">
      <w:pPr>
        <w:pStyle w:val="233"/>
      </w:pPr>
      <w:r>
        <w:t>NY/T 4773</w:t>
      </w:r>
      <w:r>
        <w:rPr>
          <w:rFonts w:hint="eastAsia"/>
        </w:rPr>
        <w:t xml:space="preserve">  </w:t>
      </w:r>
      <w:r>
        <w:t>玉米南方锈病测报技术规范</w:t>
      </w:r>
    </w:p>
    <w:bookmarkEnd w:id="40"/>
    <w:p w14:paraId="146298C0">
      <w:pPr>
        <w:pStyle w:val="107"/>
        <w:spacing w:before="312" w:after="312"/>
      </w:pPr>
      <w:bookmarkStart w:id="46" w:name="_Toc97191425"/>
      <w:r>
        <w:rPr>
          <w:rFonts w:hint="eastAsia"/>
          <w:szCs w:val="21"/>
        </w:rPr>
        <w:t>术语和定义</w:t>
      </w:r>
      <w:bookmarkEnd w:id="46"/>
    </w:p>
    <w:sdt>
      <w:sdtPr>
        <w:id w:val="-1"/>
        <w:placeholder>
          <w:docPart w:val="E58C2197C1804495A5F97DF7058DA77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58ABEDD">
          <w:pPr>
            <w:pStyle w:val="59"/>
            <w:ind w:firstLine="420"/>
          </w:pPr>
          <w:bookmarkStart w:id="47" w:name="_Toc26986532"/>
          <w:bookmarkEnd w:id="47"/>
          <w:r>
            <w:t>下列术语和定义适用于本文件。</w:t>
          </w:r>
        </w:p>
      </w:sdtContent>
    </w:sdt>
    <w:p w14:paraId="56C8F834">
      <w:pPr>
        <w:pStyle w:val="108"/>
        <w:spacing w:before="156" w:after="156"/>
      </w:pPr>
    </w:p>
    <w:p w14:paraId="76E6CD83">
      <w:pPr>
        <w:pStyle w:val="108"/>
        <w:numPr>
          <w:ilvl w:val="0"/>
          <w:numId w:val="0"/>
        </w:numPr>
        <w:spacing w:before="0" w:beforeLines="0" w:after="0" w:afterLines="0"/>
        <w:ind w:firstLine="424" w:firstLineChars="202"/>
      </w:pPr>
      <w:r>
        <w:rPr>
          <w:rFonts w:hint="eastAsia"/>
        </w:rPr>
        <w:t xml:space="preserve">农情监测  </w:t>
      </w:r>
      <w:r>
        <w:rPr>
          <w:rFonts w:hAnsi="黑体"/>
        </w:rPr>
        <w:t>agricultural condition monitoring</w:t>
      </w:r>
      <w:r>
        <w:rPr>
          <w:rFonts w:hint="eastAsia" w:hAnsi="黑体"/>
        </w:rPr>
        <w:t xml:space="preserve"> </w:t>
      </w:r>
    </w:p>
    <w:p w14:paraId="0F6706A4">
      <w:pPr>
        <w:pStyle w:val="59"/>
        <w:ind w:firstLine="420"/>
      </w:pPr>
      <w:bookmarkStart w:id="48" w:name="OLE_LINK17"/>
      <w:r>
        <w:rPr>
          <w:rFonts w:hint="eastAsia"/>
        </w:rPr>
        <w:t>在作物全生育期内，对墒情、苗情、灾情、管理措施、产量及成本效益等主要农业生产情况的</w:t>
      </w:r>
      <w:r>
        <w:t>系统性观测、采集与记录工作</w:t>
      </w:r>
      <w:bookmarkEnd w:id="48"/>
      <w:r>
        <w:rPr>
          <w:rFonts w:hint="eastAsia"/>
        </w:rPr>
        <w:t>。</w:t>
      </w:r>
    </w:p>
    <w:p w14:paraId="7E76725A">
      <w:pPr>
        <w:pStyle w:val="107"/>
        <w:spacing w:before="312" w:after="312"/>
      </w:pPr>
      <w:bookmarkStart w:id="49" w:name="OLE_LINK1"/>
      <w:r>
        <w:rPr>
          <w:rFonts w:hint="eastAsia"/>
        </w:rPr>
        <w:t>监测地块选择</w:t>
      </w:r>
    </w:p>
    <w:bookmarkEnd w:id="49"/>
    <w:p w14:paraId="210DF06A">
      <w:pPr>
        <w:pStyle w:val="59"/>
        <w:ind w:firstLine="420"/>
      </w:pPr>
      <w:r>
        <w:rPr>
          <w:rFonts w:hint="eastAsia"/>
        </w:rPr>
        <w:t>结合玉米种植类型、生产实际等情况选择，满足以下要求：</w:t>
      </w:r>
    </w:p>
    <w:p w14:paraId="2ECCE6F4">
      <w:pPr>
        <w:pStyle w:val="59"/>
        <w:numPr>
          <w:ilvl w:val="0"/>
          <w:numId w:val="32"/>
        </w:numPr>
        <w:ind w:firstLineChars="0"/>
        <w:rPr>
          <w:color w:val="EE0000"/>
        </w:rPr>
      </w:pPr>
      <w:r>
        <w:t>应根据地形地貌、土壤类型、土壤肥力、管理水平等选择有代表性的地块</w:t>
      </w:r>
      <w:r>
        <w:rPr>
          <w:rFonts w:hint="eastAsia"/>
        </w:rPr>
        <w:t>；</w:t>
      </w:r>
    </w:p>
    <w:p w14:paraId="05C4ED52">
      <w:pPr>
        <w:pStyle w:val="59"/>
        <w:numPr>
          <w:ilvl w:val="0"/>
          <w:numId w:val="32"/>
        </w:numPr>
        <w:ind w:firstLineChars="0"/>
      </w:pPr>
      <w:r>
        <w:t>应距离林木、建筑物、道路、水面等影响玉米长势的障碍物30 m以上</w:t>
      </w:r>
      <w:r>
        <w:rPr>
          <w:rFonts w:hint="eastAsia"/>
        </w:rPr>
        <w:t>；</w:t>
      </w:r>
    </w:p>
    <w:p w14:paraId="6ED10B9F">
      <w:pPr>
        <w:pStyle w:val="59"/>
        <w:numPr>
          <w:ilvl w:val="0"/>
          <w:numId w:val="32"/>
        </w:numPr>
        <w:ind w:firstLineChars="0"/>
      </w:pPr>
      <w:r>
        <w:t>种植面积</w:t>
      </w:r>
      <w:r>
        <w:rPr>
          <w:rFonts w:hint="eastAsia"/>
        </w:rPr>
        <w:t>应</w:t>
      </w:r>
      <w:r>
        <w:t>不少于10 000 m</w:t>
      </w:r>
      <w:r>
        <w:rPr>
          <w:vertAlign w:val="superscript"/>
        </w:rPr>
        <w:t>2</w:t>
      </w:r>
      <w:r>
        <w:rPr>
          <w:rFonts w:hint="eastAsia"/>
        </w:rPr>
        <w:t>；</w:t>
      </w:r>
    </w:p>
    <w:p w14:paraId="64B7D2BD">
      <w:pPr>
        <w:pStyle w:val="59"/>
        <w:numPr>
          <w:ilvl w:val="0"/>
          <w:numId w:val="32"/>
        </w:numPr>
        <w:ind w:firstLineChars="0"/>
      </w:pPr>
      <w:r>
        <w:rPr>
          <w:rFonts w:hint="eastAsia"/>
        </w:rPr>
        <w:t>种植品种应为北京市推介品种；</w:t>
      </w:r>
    </w:p>
    <w:p w14:paraId="7B1C7FC9">
      <w:pPr>
        <w:pStyle w:val="59"/>
        <w:numPr>
          <w:ilvl w:val="0"/>
          <w:numId w:val="32"/>
        </w:numPr>
        <w:ind w:firstLineChars="0"/>
      </w:pPr>
      <w:r>
        <w:t>监测时应记录监测地块所在的区、乡镇、村庄、地块名和经纬度，并记载监测地块的地形、地势、面积、土地来源、种植主体</w:t>
      </w:r>
      <w:r>
        <w:rPr>
          <w:rFonts w:hint="eastAsia"/>
        </w:rPr>
        <w:t>及联系方式</w:t>
      </w:r>
      <w:r>
        <w:t>等信息</w:t>
      </w:r>
      <w:r>
        <w:rPr>
          <w:rFonts w:hint="eastAsia"/>
        </w:rPr>
        <w:t>；</w:t>
      </w:r>
    </w:p>
    <w:p w14:paraId="0F5F4E24">
      <w:pPr>
        <w:pStyle w:val="59"/>
        <w:numPr>
          <w:ilvl w:val="0"/>
          <w:numId w:val="32"/>
        </w:numPr>
        <w:ind w:firstLineChars="0"/>
      </w:pPr>
      <w:r>
        <w:t>监测地块数量与</w:t>
      </w:r>
      <w:r>
        <w:rPr>
          <w:rFonts w:hint="eastAsia"/>
        </w:rPr>
        <w:t>籽粒玉米、青贮玉米和鲜食</w:t>
      </w:r>
      <w:r>
        <w:t>玉米种植面积成比例关系，每666.7 ×10</w:t>
      </w:r>
      <w:r>
        <w:rPr>
          <w:vertAlign w:val="superscript"/>
        </w:rPr>
        <w:t>4</w:t>
      </w:r>
      <w:r>
        <w:t xml:space="preserve"> m</w:t>
      </w:r>
      <w:r>
        <w:rPr>
          <w:vertAlign w:val="superscript"/>
        </w:rPr>
        <w:t>2</w:t>
      </w:r>
      <w:r>
        <w:t>应设置不少于1个监测地块。</w:t>
      </w:r>
      <w:r>
        <w:rPr>
          <w:rFonts w:hint="eastAsia"/>
        </w:rPr>
        <w:t>其中，高、中、低三种生产水平的地块</w:t>
      </w:r>
      <w:r>
        <w:t>各占</w:t>
      </w:r>
      <w:r>
        <w:rPr>
          <w:rFonts w:hint="eastAsia"/>
        </w:rPr>
        <w:t>1/3</w:t>
      </w:r>
      <w:r>
        <w:t>。</w:t>
      </w:r>
    </w:p>
    <w:p w14:paraId="564561F7">
      <w:pPr>
        <w:pStyle w:val="107"/>
        <w:spacing w:before="312" w:after="312"/>
      </w:pPr>
      <w:bookmarkStart w:id="50" w:name="OLE_LINK7"/>
      <w:r>
        <w:rPr>
          <w:rFonts w:hint="eastAsia"/>
        </w:rPr>
        <w:t>监测内容和方法</w:t>
      </w:r>
    </w:p>
    <w:bookmarkEnd w:id="50"/>
    <w:p w14:paraId="3ECC24FC">
      <w:pPr>
        <w:pStyle w:val="108"/>
        <w:spacing w:before="156" w:after="156"/>
      </w:pPr>
      <w:r>
        <w:rPr>
          <w:rFonts w:hint="eastAsia"/>
        </w:rPr>
        <w:t>土壤监测</w:t>
      </w:r>
    </w:p>
    <w:p w14:paraId="38B3B2BC">
      <w:pPr>
        <w:pStyle w:val="68"/>
        <w:spacing w:before="156" w:after="156"/>
      </w:pPr>
      <w:r>
        <w:rPr>
          <w:rFonts w:hint="eastAsia"/>
        </w:rPr>
        <w:t>土壤类型</w:t>
      </w:r>
    </w:p>
    <w:p w14:paraId="60DCB24F">
      <w:pPr>
        <w:pStyle w:val="59"/>
        <w:ind w:firstLine="420"/>
      </w:pPr>
      <w:r>
        <w:rPr>
          <w:rFonts w:hint="eastAsia"/>
        </w:rPr>
        <w:t>在玉米播种前，应记录土壤类型。</w:t>
      </w:r>
    </w:p>
    <w:p w14:paraId="0DB15CA4">
      <w:pPr>
        <w:pStyle w:val="68"/>
        <w:spacing w:before="156" w:after="156"/>
      </w:pPr>
      <w:r>
        <w:rPr>
          <w:rFonts w:hint="eastAsia"/>
        </w:rPr>
        <w:t>土壤养分</w:t>
      </w:r>
    </w:p>
    <w:p w14:paraId="683BAE2E">
      <w:pPr>
        <w:pStyle w:val="59"/>
        <w:ind w:firstLine="420"/>
      </w:pPr>
      <w:r>
        <w:rPr>
          <w:rFonts w:hint="eastAsia"/>
        </w:rPr>
        <w:t>在玉米施底肥或播种前，应采用“S”形五点取样法在监测地块内取样，测定土壤0 cm～20 cm土层的速效氮(N)、有效磷(P)、速效钾(K)和有机质含量。</w:t>
      </w:r>
    </w:p>
    <w:p w14:paraId="54961A2A">
      <w:pPr>
        <w:pStyle w:val="68"/>
        <w:spacing w:before="156" w:after="156"/>
      </w:pPr>
      <w:r>
        <w:rPr>
          <w:rFonts w:hint="eastAsia"/>
        </w:rPr>
        <w:t>土壤墒情</w:t>
      </w:r>
    </w:p>
    <w:p w14:paraId="1D7695FA">
      <w:pPr>
        <w:pStyle w:val="59"/>
        <w:ind w:firstLine="420"/>
      </w:pPr>
      <w:r>
        <w:rPr>
          <w:rFonts w:hint="eastAsia"/>
        </w:rPr>
        <w:t>在玉米播种前和主要生育时期应分别监测，监测方法按照NY/T 1782执行。</w:t>
      </w:r>
    </w:p>
    <w:p w14:paraId="69644DB1">
      <w:pPr>
        <w:pStyle w:val="108"/>
        <w:spacing w:before="156" w:after="156"/>
      </w:pPr>
      <w:r>
        <w:rPr>
          <w:rFonts w:hint="eastAsia"/>
        </w:rPr>
        <w:t>气象要素</w:t>
      </w:r>
    </w:p>
    <w:p w14:paraId="48057025">
      <w:pPr>
        <w:pStyle w:val="59"/>
        <w:ind w:firstLine="420"/>
      </w:pPr>
      <w:bookmarkStart w:id="51" w:name="OLE_LINK23"/>
      <w:r>
        <w:rPr>
          <w:rFonts w:hint="eastAsia"/>
        </w:rPr>
        <w:t>在全生育期内应持续监测，采用自动监测设备或从当地气象部门获取与监测地块邻近气象站的关键气象要素实时数据，包括气温、降水量、日照时数等。</w:t>
      </w:r>
    </w:p>
    <w:bookmarkEnd w:id="51"/>
    <w:p w14:paraId="13AC040D">
      <w:pPr>
        <w:pStyle w:val="108"/>
        <w:spacing w:before="156" w:after="156"/>
      </w:pPr>
      <w:r>
        <w:rPr>
          <w:rFonts w:hint="eastAsia"/>
        </w:rPr>
        <w:t>生产管理</w:t>
      </w:r>
    </w:p>
    <w:p w14:paraId="49241A93">
      <w:pPr>
        <w:pStyle w:val="59"/>
        <w:ind w:firstLine="420"/>
      </w:pPr>
      <w:r>
        <w:rPr>
          <w:rFonts w:hint="eastAsia"/>
        </w:rPr>
        <w:t>按生产实际情况全程记载，监测项目和主要记载内容见表1。</w:t>
      </w:r>
    </w:p>
    <w:p w14:paraId="091C478E">
      <w:pPr>
        <w:pStyle w:val="115"/>
        <w:spacing w:before="156" w:after="156"/>
      </w:pPr>
      <w:bookmarkStart w:id="52" w:name="OLE_LINK26"/>
      <w:r>
        <w:rPr>
          <w:rFonts w:hint="eastAsia"/>
        </w:rPr>
        <w:t>表1  生产管理监测项目和主要记载内容</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7933"/>
      </w:tblGrid>
      <w:tr w14:paraId="265C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1CF1D75F">
            <w:pPr>
              <w:pStyle w:val="59"/>
              <w:ind w:firstLine="0" w:firstLineChars="0"/>
              <w:jc w:val="center"/>
              <w:rPr>
                <w:sz w:val="18"/>
                <w:szCs w:val="18"/>
              </w:rPr>
            </w:pPr>
            <w:r>
              <w:rPr>
                <w:rFonts w:hint="eastAsia" w:hAnsi="宋体" w:cs="宋体"/>
                <w:sz w:val="18"/>
                <w:szCs w:val="18"/>
              </w:rPr>
              <w:t>监测项目</w:t>
            </w:r>
          </w:p>
        </w:tc>
        <w:tc>
          <w:tcPr>
            <w:tcW w:w="7933" w:type="dxa"/>
          </w:tcPr>
          <w:p w14:paraId="04E0279D">
            <w:pPr>
              <w:pStyle w:val="59"/>
              <w:ind w:firstLine="0" w:firstLineChars="0"/>
              <w:jc w:val="center"/>
              <w:rPr>
                <w:sz w:val="18"/>
                <w:szCs w:val="18"/>
              </w:rPr>
            </w:pPr>
            <w:r>
              <w:rPr>
                <w:rFonts w:hint="eastAsia" w:hAnsi="宋体" w:cs="宋体"/>
                <w:sz w:val="18"/>
                <w:szCs w:val="18"/>
              </w:rPr>
              <w:t>主要记载内容</w:t>
            </w:r>
          </w:p>
        </w:tc>
      </w:tr>
      <w:tr w14:paraId="39CA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42AEF8C0">
            <w:pPr>
              <w:pStyle w:val="59"/>
              <w:ind w:firstLine="0" w:firstLineChars="0"/>
              <w:jc w:val="center"/>
              <w:rPr>
                <w:sz w:val="18"/>
                <w:szCs w:val="18"/>
              </w:rPr>
            </w:pPr>
            <w:bookmarkStart w:id="53" w:name="_Hlk230700874"/>
            <w:r>
              <w:rPr>
                <w:rFonts w:hint="eastAsia" w:hAnsi="宋体" w:cs="宋体"/>
                <w:sz w:val="18"/>
                <w:szCs w:val="18"/>
              </w:rPr>
              <w:t>前茬作物</w:t>
            </w:r>
          </w:p>
        </w:tc>
        <w:tc>
          <w:tcPr>
            <w:tcW w:w="7933" w:type="dxa"/>
          </w:tcPr>
          <w:p w14:paraId="4D89C7FF">
            <w:pPr>
              <w:pStyle w:val="59"/>
              <w:ind w:firstLine="0" w:firstLineChars="0"/>
              <w:rPr>
                <w:sz w:val="18"/>
                <w:szCs w:val="18"/>
              </w:rPr>
            </w:pPr>
            <w:r>
              <w:rPr>
                <w:rFonts w:hint="eastAsia" w:hAnsi="宋体" w:cs="宋体"/>
                <w:sz w:val="18"/>
                <w:szCs w:val="18"/>
              </w:rPr>
              <w:t>前茬作物的种类和产量</w:t>
            </w:r>
          </w:p>
        </w:tc>
      </w:tr>
      <w:tr w14:paraId="6899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vAlign w:val="center"/>
          </w:tcPr>
          <w:p w14:paraId="2665C37D">
            <w:pPr>
              <w:pStyle w:val="59"/>
              <w:ind w:firstLine="0" w:firstLineChars="0"/>
              <w:jc w:val="center"/>
              <w:rPr>
                <w:sz w:val="18"/>
                <w:szCs w:val="18"/>
              </w:rPr>
            </w:pPr>
            <w:r>
              <w:rPr>
                <w:rFonts w:hint="eastAsia" w:hAnsi="宋体" w:cs="宋体"/>
                <w:sz w:val="18"/>
                <w:szCs w:val="18"/>
              </w:rPr>
              <w:t>播前准备</w:t>
            </w:r>
          </w:p>
        </w:tc>
        <w:tc>
          <w:tcPr>
            <w:tcW w:w="7933" w:type="dxa"/>
          </w:tcPr>
          <w:p w14:paraId="290965F5">
            <w:pPr>
              <w:pStyle w:val="59"/>
              <w:ind w:firstLine="0" w:firstLineChars="0"/>
              <w:rPr>
                <w:sz w:val="18"/>
                <w:szCs w:val="18"/>
              </w:rPr>
            </w:pPr>
            <w:r>
              <w:rPr>
                <w:rFonts w:hint="eastAsia" w:hAnsi="宋体" w:cs="宋体"/>
                <w:sz w:val="18"/>
                <w:szCs w:val="18"/>
              </w:rPr>
              <w:t>前茬作物秸秆处理方式、耕整地方式、作业机械类型、作业日期、种植品种、种子处理</w:t>
            </w:r>
          </w:p>
        </w:tc>
      </w:tr>
      <w:tr w14:paraId="66CC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57CB0C4F">
            <w:pPr>
              <w:pStyle w:val="59"/>
              <w:ind w:firstLine="0" w:firstLineChars="0"/>
              <w:jc w:val="center"/>
              <w:rPr>
                <w:sz w:val="18"/>
                <w:szCs w:val="18"/>
              </w:rPr>
            </w:pPr>
            <w:r>
              <w:rPr>
                <w:rFonts w:hint="eastAsia" w:hAnsi="宋体" w:cs="宋体"/>
                <w:sz w:val="18"/>
                <w:szCs w:val="18"/>
              </w:rPr>
              <w:t>播种</w:t>
            </w:r>
          </w:p>
        </w:tc>
        <w:tc>
          <w:tcPr>
            <w:tcW w:w="7933" w:type="dxa"/>
          </w:tcPr>
          <w:p w14:paraId="23A407D2">
            <w:pPr>
              <w:pStyle w:val="59"/>
              <w:ind w:firstLine="0" w:firstLineChars="0"/>
              <w:rPr>
                <w:sz w:val="18"/>
                <w:szCs w:val="18"/>
              </w:rPr>
            </w:pPr>
            <w:r>
              <w:rPr>
                <w:rFonts w:hint="eastAsia" w:hAnsi="宋体" w:cs="宋体"/>
                <w:sz w:val="18"/>
                <w:szCs w:val="18"/>
              </w:rPr>
              <w:t>栽培方式、播种方式、播种密度、播种深度、播种机类型</w:t>
            </w:r>
          </w:p>
        </w:tc>
      </w:tr>
      <w:tr w14:paraId="5EF9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5886381D">
            <w:pPr>
              <w:pStyle w:val="59"/>
              <w:ind w:firstLine="0" w:firstLineChars="0"/>
              <w:jc w:val="center"/>
              <w:rPr>
                <w:sz w:val="18"/>
                <w:szCs w:val="18"/>
              </w:rPr>
            </w:pPr>
            <w:r>
              <w:rPr>
                <w:rFonts w:hint="eastAsia" w:hAnsi="宋体" w:cs="宋体"/>
                <w:sz w:val="18"/>
                <w:szCs w:val="18"/>
              </w:rPr>
              <w:t>施肥</w:t>
            </w:r>
          </w:p>
        </w:tc>
        <w:tc>
          <w:tcPr>
            <w:tcW w:w="7933" w:type="dxa"/>
          </w:tcPr>
          <w:p w14:paraId="30238D86">
            <w:pPr>
              <w:pStyle w:val="59"/>
              <w:ind w:firstLine="0" w:firstLineChars="0"/>
              <w:rPr>
                <w:sz w:val="18"/>
                <w:szCs w:val="18"/>
              </w:rPr>
            </w:pPr>
            <w:r>
              <w:rPr>
                <w:rFonts w:hint="eastAsia" w:hAnsi="宋体" w:cs="宋体"/>
                <w:sz w:val="18"/>
                <w:szCs w:val="18"/>
              </w:rPr>
              <w:t>施肥时间、施肥方式、施肥量、肥料种类及养分含量</w:t>
            </w:r>
          </w:p>
        </w:tc>
      </w:tr>
      <w:tr w14:paraId="4C68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14:paraId="141271A9">
            <w:pPr>
              <w:pStyle w:val="59"/>
              <w:ind w:firstLine="0" w:firstLineChars="0"/>
              <w:jc w:val="center"/>
              <w:rPr>
                <w:sz w:val="18"/>
                <w:szCs w:val="18"/>
              </w:rPr>
            </w:pPr>
            <w:r>
              <w:rPr>
                <w:rFonts w:hint="eastAsia" w:hAnsi="宋体" w:cs="宋体"/>
                <w:sz w:val="18"/>
                <w:szCs w:val="18"/>
              </w:rPr>
              <w:t>灌溉</w:t>
            </w:r>
          </w:p>
        </w:tc>
        <w:tc>
          <w:tcPr>
            <w:tcW w:w="7933" w:type="dxa"/>
          </w:tcPr>
          <w:p w14:paraId="229F17FE">
            <w:pPr>
              <w:pStyle w:val="59"/>
              <w:ind w:firstLine="0" w:firstLineChars="0"/>
              <w:rPr>
                <w:sz w:val="18"/>
                <w:szCs w:val="18"/>
              </w:rPr>
            </w:pPr>
            <w:r>
              <w:rPr>
                <w:rFonts w:hint="eastAsia" w:hAnsi="宋体" w:cs="宋体"/>
                <w:sz w:val="18"/>
                <w:szCs w:val="18"/>
              </w:rPr>
              <w:t>灌溉时间、灌溉方式、灌溉量</w:t>
            </w:r>
          </w:p>
        </w:tc>
      </w:tr>
      <w:tr w14:paraId="2520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4" w:type="dxa"/>
            <w:vAlign w:val="center"/>
          </w:tcPr>
          <w:p w14:paraId="55E889F3">
            <w:pPr>
              <w:pStyle w:val="59"/>
              <w:ind w:firstLine="0" w:firstLineChars="0"/>
              <w:jc w:val="center"/>
              <w:rPr>
                <w:sz w:val="18"/>
                <w:szCs w:val="18"/>
              </w:rPr>
            </w:pPr>
            <w:r>
              <w:rPr>
                <w:rFonts w:hint="eastAsia" w:hAnsi="宋体" w:cs="宋体"/>
                <w:sz w:val="18"/>
                <w:szCs w:val="18"/>
              </w:rPr>
              <w:t>植保</w:t>
            </w:r>
          </w:p>
        </w:tc>
        <w:tc>
          <w:tcPr>
            <w:tcW w:w="7933" w:type="dxa"/>
          </w:tcPr>
          <w:p w14:paraId="5501121B">
            <w:pPr>
              <w:pStyle w:val="59"/>
              <w:ind w:firstLine="0" w:firstLineChars="0"/>
              <w:rPr>
                <w:sz w:val="18"/>
                <w:szCs w:val="18"/>
              </w:rPr>
            </w:pPr>
            <w:r>
              <w:rPr>
                <w:rFonts w:hint="eastAsia" w:hAnsi="宋体" w:cs="宋体"/>
                <w:sz w:val="18"/>
                <w:szCs w:val="18"/>
              </w:rPr>
              <w:t>病虫草害类型、防治日期、防治方法、药剂名称、药剂用量、防治效果</w:t>
            </w:r>
          </w:p>
        </w:tc>
      </w:tr>
      <w:bookmarkEnd w:id="52"/>
      <w:bookmarkEnd w:id="53"/>
    </w:tbl>
    <w:p w14:paraId="6BC37E4E">
      <w:pPr>
        <w:pStyle w:val="108"/>
        <w:spacing w:before="156" w:after="156"/>
      </w:pPr>
      <w:r>
        <w:rPr>
          <w:rFonts w:hint="eastAsia"/>
        </w:rPr>
        <w:t>苗情监测</w:t>
      </w:r>
    </w:p>
    <w:p w14:paraId="45D17185">
      <w:pPr>
        <w:pStyle w:val="68"/>
        <w:spacing w:before="156" w:after="156"/>
      </w:pPr>
      <w:r>
        <w:rPr>
          <w:rFonts w:hint="eastAsia"/>
        </w:rPr>
        <w:t>监测样点</w:t>
      </w:r>
    </w:p>
    <w:p w14:paraId="0EFCC679">
      <w:pPr>
        <w:pStyle w:val="59"/>
        <w:ind w:firstLine="420"/>
      </w:pPr>
      <w:r>
        <w:rPr>
          <w:rFonts w:hint="eastAsia"/>
        </w:rPr>
        <w:t>结合地块情况，满足以下要求：</w:t>
      </w:r>
    </w:p>
    <w:p w14:paraId="1256CA8E">
      <w:pPr>
        <w:pStyle w:val="59"/>
        <w:numPr>
          <w:ilvl w:val="0"/>
          <w:numId w:val="33"/>
        </w:numPr>
        <w:ind w:firstLineChars="0"/>
      </w:pPr>
      <w:r>
        <w:t>应在苗期确定并进行田间标记，作为全生育期固定监测样点</w:t>
      </w:r>
      <w:r>
        <w:rPr>
          <w:rFonts w:hint="eastAsia"/>
        </w:rPr>
        <w:t>；</w:t>
      </w:r>
    </w:p>
    <w:p w14:paraId="26A55EB6">
      <w:pPr>
        <w:pStyle w:val="59"/>
        <w:numPr>
          <w:ilvl w:val="0"/>
          <w:numId w:val="33"/>
        </w:numPr>
        <w:ind w:firstLineChars="0"/>
      </w:pPr>
      <w:r>
        <w:t>在监测地块内，应采取对角线取样法，选择不少于3个能代表该地块地力水平和玉米长势水平</w:t>
      </w:r>
      <w:r>
        <w:rPr>
          <w:rFonts w:hint="eastAsia"/>
        </w:rPr>
        <w:t>的样点；</w:t>
      </w:r>
    </w:p>
    <w:p w14:paraId="312F3DA4">
      <w:pPr>
        <w:pStyle w:val="68"/>
        <w:numPr>
          <w:ilvl w:val="0"/>
          <w:numId w:val="33"/>
        </w:numPr>
        <w:spacing w:before="0" w:beforeLines="0" w:after="0" w:afterLines="0"/>
        <w:rPr>
          <w:rFonts w:ascii="宋体" w:eastAsia="宋体"/>
        </w:rPr>
      </w:pPr>
      <w:r>
        <w:rPr>
          <w:rFonts w:hint="eastAsia" w:ascii="宋体" w:eastAsia="宋体"/>
        </w:rPr>
        <w:t>每个样点应选择10 m双行，面积应不少于10 m</w:t>
      </w:r>
      <w:r>
        <w:rPr>
          <w:rFonts w:hint="eastAsia" w:ascii="宋体" w:eastAsia="宋体"/>
          <w:vertAlign w:val="superscript"/>
        </w:rPr>
        <w:t>2</w:t>
      </w:r>
      <w:r>
        <w:rPr>
          <w:rFonts w:hint="eastAsia"/>
        </w:rPr>
        <w:t>；</w:t>
      </w:r>
    </w:p>
    <w:p w14:paraId="7C5C8807">
      <w:pPr>
        <w:pStyle w:val="68"/>
        <w:numPr>
          <w:ilvl w:val="0"/>
          <w:numId w:val="33"/>
        </w:numPr>
        <w:spacing w:before="0" w:beforeLines="0" w:after="0" w:afterLines="0"/>
      </w:pPr>
      <w:r>
        <w:rPr>
          <w:rFonts w:hint="eastAsia" w:ascii="宋体" w:eastAsia="宋体"/>
        </w:rPr>
        <w:t>除自然灾害、病虫害和有特别说明的监测内容外，监测应在标记的样点内进行。</w:t>
      </w:r>
    </w:p>
    <w:p w14:paraId="04DB7161">
      <w:pPr>
        <w:pStyle w:val="68"/>
        <w:spacing w:before="156" w:after="156"/>
      </w:pPr>
      <w:r>
        <w:rPr>
          <w:rFonts w:hint="eastAsia"/>
        </w:rPr>
        <w:t>生育进程</w:t>
      </w:r>
    </w:p>
    <w:p w14:paraId="71993B06">
      <w:pPr>
        <w:pStyle w:val="59"/>
        <w:ind w:firstLine="420"/>
      </w:pPr>
      <w:r>
        <w:rPr>
          <w:rFonts w:hint="eastAsia"/>
        </w:rPr>
        <w:t>自播种至收获过程中，应监测各主要生育时期主要特征出现的日期。除成熟期判定指标应为90%以上植株外，其他生育时期判定指标应为50%以上植株达到判定标准。主要生育时期判定标准见表2。记载方法为：XXXX年XX月XX日。</w:t>
      </w:r>
    </w:p>
    <w:p w14:paraId="1E7A5C81">
      <w:pPr>
        <w:pStyle w:val="115"/>
        <w:spacing w:before="156" w:after="156"/>
      </w:pPr>
      <w:r>
        <w:rPr>
          <w:rFonts w:hint="eastAsia"/>
        </w:rPr>
        <w:t>表2  玉米主要生育时期判定标准</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7367"/>
      </w:tblGrid>
      <w:tr w14:paraId="0EEA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573B7623">
            <w:pPr>
              <w:pStyle w:val="59"/>
              <w:ind w:firstLine="0" w:firstLineChars="0"/>
              <w:jc w:val="center"/>
              <w:rPr>
                <w:rFonts w:hint="eastAsia" w:hAnsi="宋体" w:cs="宋体"/>
                <w:sz w:val="18"/>
                <w:szCs w:val="18"/>
              </w:rPr>
            </w:pPr>
            <w:r>
              <w:rPr>
                <w:rFonts w:hint="eastAsia" w:hAnsi="宋体" w:cs="宋体"/>
                <w:sz w:val="18"/>
                <w:szCs w:val="18"/>
              </w:rPr>
              <w:t>生育时期</w:t>
            </w:r>
          </w:p>
        </w:tc>
        <w:tc>
          <w:tcPr>
            <w:tcW w:w="7367" w:type="dxa"/>
            <w:vAlign w:val="center"/>
          </w:tcPr>
          <w:p w14:paraId="1F2FFC2D">
            <w:pPr>
              <w:pStyle w:val="59"/>
              <w:ind w:firstLine="0" w:firstLineChars="0"/>
              <w:jc w:val="center"/>
              <w:rPr>
                <w:rFonts w:hint="eastAsia" w:hAnsi="宋体" w:cs="宋体"/>
                <w:sz w:val="18"/>
                <w:szCs w:val="18"/>
              </w:rPr>
            </w:pPr>
            <w:r>
              <w:rPr>
                <w:rFonts w:hint="eastAsia" w:hAnsi="宋体" w:cs="宋体"/>
                <w:sz w:val="18"/>
                <w:szCs w:val="18"/>
              </w:rPr>
              <w:t>判定标准</w:t>
            </w:r>
          </w:p>
        </w:tc>
      </w:tr>
      <w:tr w14:paraId="3C8E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4416FE2A">
            <w:pPr>
              <w:pStyle w:val="59"/>
              <w:ind w:firstLine="0" w:firstLineChars="0"/>
              <w:jc w:val="center"/>
              <w:rPr>
                <w:rFonts w:hint="eastAsia" w:hAnsi="宋体" w:cs="宋体"/>
                <w:sz w:val="18"/>
                <w:szCs w:val="18"/>
              </w:rPr>
            </w:pPr>
            <w:r>
              <w:rPr>
                <w:rFonts w:hint="eastAsia" w:hAnsi="宋体" w:cs="宋体"/>
                <w:sz w:val="18"/>
                <w:szCs w:val="18"/>
              </w:rPr>
              <w:t>播种期</w:t>
            </w:r>
          </w:p>
        </w:tc>
        <w:tc>
          <w:tcPr>
            <w:tcW w:w="7367" w:type="dxa"/>
          </w:tcPr>
          <w:p w14:paraId="41217B95">
            <w:pPr>
              <w:pStyle w:val="59"/>
              <w:ind w:firstLine="0" w:firstLineChars="0"/>
              <w:rPr>
                <w:rFonts w:hint="eastAsia" w:hAnsi="宋体" w:cs="宋体"/>
                <w:sz w:val="18"/>
                <w:szCs w:val="18"/>
              </w:rPr>
            </w:pPr>
            <w:r>
              <w:rPr>
                <w:rFonts w:hint="eastAsia" w:hAnsi="宋体" w:cs="宋体"/>
                <w:sz w:val="18"/>
                <w:szCs w:val="18"/>
              </w:rPr>
              <w:t>实际播种的日期（土壤墒情差时则为浇蒙头水之日）</w:t>
            </w:r>
          </w:p>
        </w:tc>
      </w:tr>
      <w:tr w14:paraId="388C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4E4D1873">
            <w:pPr>
              <w:pStyle w:val="59"/>
              <w:ind w:firstLine="0" w:firstLineChars="0"/>
              <w:jc w:val="center"/>
              <w:rPr>
                <w:rFonts w:hint="eastAsia" w:hAnsi="宋体" w:cs="宋体"/>
                <w:sz w:val="18"/>
                <w:szCs w:val="18"/>
              </w:rPr>
            </w:pPr>
            <w:r>
              <w:rPr>
                <w:rFonts w:hint="eastAsia" w:hAnsi="宋体" w:cs="宋体"/>
                <w:sz w:val="18"/>
                <w:szCs w:val="18"/>
              </w:rPr>
              <w:t>出苗期</w:t>
            </w:r>
          </w:p>
        </w:tc>
        <w:tc>
          <w:tcPr>
            <w:tcW w:w="7367" w:type="dxa"/>
          </w:tcPr>
          <w:p w14:paraId="7EAFC7B2">
            <w:pPr>
              <w:pStyle w:val="59"/>
              <w:ind w:firstLine="0" w:firstLineChars="0"/>
              <w:rPr>
                <w:rFonts w:hint="eastAsia" w:hAnsi="宋体" w:cs="宋体"/>
                <w:sz w:val="18"/>
                <w:szCs w:val="18"/>
              </w:rPr>
            </w:pPr>
            <w:r>
              <w:rPr>
                <w:rFonts w:hint="eastAsia" w:hAnsi="宋体" w:cs="宋体"/>
                <w:sz w:val="18"/>
                <w:szCs w:val="18"/>
              </w:rPr>
              <w:t>第一片真叶出土、苗高达到2 cm的日期</w:t>
            </w:r>
          </w:p>
        </w:tc>
      </w:tr>
      <w:tr w14:paraId="7EF9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9" w:type="dxa"/>
            <w:vAlign w:val="center"/>
          </w:tcPr>
          <w:p w14:paraId="0FD1F6A5">
            <w:pPr>
              <w:pStyle w:val="59"/>
              <w:ind w:firstLine="0" w:firstLineChars="0"/>
              <w:jc w:val="center"/>
              <w:rPr>
                <w:rFonts w:hint="eastAsia" w:hAnsi="宋体" w:cs="宋体"/>
                <w:sz w:val="18"/>
                <w:szCs w:val="18"/>
              </w:rPr>
            </w:pPr>
            <w:r>
              <w:rPr>
                <w:rFonts w:hint="eastAsia" w:hAnsi="宋体" w:cs="宋体"/>
                <w:sz w:val="18"/>
                <w:szCs w:val="18"/>
              </w:rPr>
              <w:t>三叶期</w:t>
            </w:r>
          </w:p>
        </w:tc>
        <w:tc>
          <w:tcPr>
            <w:tcW w:w="7367" w:type="dxa"/>
          </w:tcPr>
          <w:p w14:paraId="04EFCF8B">
            <w:pPr>
              <w:pStyle w:val="59"/>
              <w:ind w:firstLine="0" w:firstLineChars="0"/>
              <w:rPr>
                <w:rFonts w:hint="eastAsia" w:hAnsi="宋体" w:cs="宋体"/>
                <w:sz w:val="18"/>
                <w:szCs w:val="18"/>
              </w:rPr>
            </w:pPr>
            <w:r>
              <w:rPr>
                <w:rFonts w:hint="eastAsia" w:hAnsi="宋体" w:cs="宋体"/>
                <w:sz w:val="18"/>
                <w:szCs w:val="18"/>
              </w:rPr>
              <w:t>植株第三片真叶伸出2 cm的日期</w:t>
            </w:r>
          </w:p>
        </w:tc>
      </w:tr>
      <w:tr w14:paraId="3A5F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4C3F02DF">
            <w:pPr>
              <w:pStyle w:val="59"/>
              <w:ind w:firstLine="0" w:firstLineChars="0"/>
              <w:jc w:val="center"/>
              <w:rPr>
                <w:rFonts w:hint="eastAsia" w:hAnsi="宋体" w:cs="宋体"/>
                <w:sz w:val="18"/>
                <w:szCs w:val="18"/>
              </w:rPr>
            </w:pPr>
            <w:r>
              <w:rPr>
                <w:rFonts w:hint="eastAsia" w:hAnsi="宋体" w:cs="宋体"/>
                <w:sz w:val="18"/>
                <w:szCs w:val="18"/>
              </w:rPr>
              <w:t>拔节期</w:t>
            </w:r>
          </w:p>
        </w:tc>
        <w:tc>
          <w:tcPr>
            <w:tcW w:w="7367" w:type="dxa"/>
          </w:tcPr>
          <w:p w14:paraId="285E07D8">
            <w:pPr>
              <w:pStyle w:val="59"/>
              <w:ind w:firstLine="0" w:firstLineChars="0"/>
              <w:rPr>
                <w:rFonts w:hint="eastAsia" w:hAnsi="宋体" w:cs="宋体"/>
                <w:sz w:val="18"/>
                <w:szCs w:val="18"/>
              </w:rPr>
            </w:pPr>
            <w:r>
              <w:rPr>
                <w:rFonts w:hint="eastAsia" w:hAnsi="宋体" w:cs="宋体"/>
                <w:sz w:val="18"/>
                <w:szCs w:val="18"/>
              </w:rPr>
              <w:t>基部第一伸长节间的长度达2 cm，近地面用手可摸到茎节的日期</w:t>
            </w:r>
          </w:p>
        </w:tc>
      </w:tr>
      <w:tr w14:paraId="3A40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04703AEC">
            <w:pPr>
              <w:pStyle w:val="59"/>
              <w:ind w:firstLine="0" w:firstLineChars="0"/>
              <w:jc w:val="center"/>
              <w:rPr>
                <w:rFonts w:hint="eastAsia" w:hAnsi="宋体" w:cs="宋体"/>
                <w:sz w:val="18"/>
                <w:szCs w:val="18"/>
              </w:rPr>
            </w:pPr>
            <w:r>
              <w:rPr>
                <w:rFonts w:hint="eastAsia" w:hAnsi="宋体" w:cs="宋体"/>
                <w:sz w:val="18"/>
                <w:szCs w:val="18"/>
              </w:rPr>
              <w:t>大喇叭口期</w:t>
            </w:r>
          </w:p>
        </w:tc>
        <w:tc>
          <w:tcPr>
            <w:tcW w:w="7367" w:type="dxa"/>
          </w:tcPr>
          <w:p w14:paraId="60911E30">
            <w:pPr>
              <w:pStyle w:val="59"/>
              <w:ind w:firstLine="0" w:firstLineChars="0"/>
              <w:rPr>
                <w:rFonts w:hint="eastAsia" w:hAnsi="宋体" w:cs="宋体"/>
                <w:sz w:val="18"/>
                <w:szCs w:val="18"/>
              </w:rPr>
            </w:pPr>
            <w:r>
              <w:rPr>
                <w:rFonts w:hint="eastAsia" w:hAnsi="宋体" w:cs="宋体"/>
                <w:sz w:val="18"/>
                <w:szCs w:val="18"/>
              </w:rPr>
              <w:t>植株“棒三叶”伸出但未展开，心叶丛生，上平中空，侧面形状似喇叭的日期</w:t>
            </w:r>
          </w:p>
        </w:tc>
      </w:tr>
      <w:tr w14:paraId="31A4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45A45999">
            <w:pPr>
              <w:pStyle w:val="59"/>
              <w:ind w:firstLine="0" w:firstLineChars="0"/>
              <w:jc w:val="center"/>
              <w:rPr>
                <w:rFonts w:hint="eastAsia" w:hAnsi="宋体" w:cs="宋体"/>
                <w:sz w:val="18"/>
                <w:szCs w:val="18"/>
              </w:rPr>
            </w:pPr>
            <w:r>
              <w:rPr>
                <w:rFonts w:hint="eastAsia" w:hAnsi="宋体" w:cs="宋体"/>
                <w:sz w:val="18"/>
                <w:szCs w:val="18"/>
              </w:rPr>
              <w:t>抽雄期</w:t>
            </w:r>
          </w:p>
        </w:tc>
        <w:tc>
          <w:tcPr>
            <w:tcW w:w="7367" w:type="dxa"/>
          </w:tcPr>
          <w:p w14:paraId="4D0E1E12">
            <w:pPr>
              <w:pStyle w:val="59"/>
              <w:ind w:firstLine="0" w:firstLineChars="0"/>
              <w:rPr>
                <w:rFonts w:hint="eastAsia" w:hAnsi="宋体" w:cs="宋体"/>
                <w:sz w:val="18"/>
                <w:szCs w:val="18"/>
              </w:rPr>
            </w:pPr>
            <w:r>
              <w:rPr>
                <w:rFonts w:hint="eastAsia" w:hAnsi="宋体" w:cs="宋体"/>
                <w:sz w:val="18"/>
                <w:szCs w:val="18"/>
              </w:rPr>
              <w:t>雄穗主轴顶端露出顶叶3 cm的日期</w:t>
            </w:r>
          </w:p>
        </w:tc>
      </w:tr>
      <w:tr w14:paraId="2B9B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0B85B345">
            <w:pPr>
              <w:pStyle w:val="59"/>
              <w:ind w:firstLine="0" w:firstLineChars="0"/>
              <w:jc w:val="center"/>
              <w:rPr>
                <w:rFonts w:hint="eastAsia" w:hAnsi="宋体" w:cs="宋体"/>
                <w:sz w:val="18"/>
                <w:szCs w:val="18"/>
              </w:rPr>
            </w:pPr>
            <w:r>
              <w:rPr>
                <w:rFonts w:hint="eastAsia" w:hAnsi="宋体" w:cs="宋体"/>
                <w:sz w:val="18"/>
                <w:szCs w:val="18"/>
              </w:rPr>
              <w:t>吐丝期</w:t>
            </w:r>
          </w:p>
        </w:tc>
        <w:tc>
          <w:tcPr>
            <w:tcW w:w="7367" w:type="dxa"/>
          </w:tcPr>
          <w:p w14:paraId="233B0E2C">
            <w:pPr>
              <w:pStyle w:val="59"/>
              <w:ind w:firstLine="0" w:firstLineChars="0"/>
              <w:rPr>
                <w:rFonts w:hint="eastAsia" w:hAnsi="宋体" w:cs="宋体"/>
                <w:sz w:val="18"/>
                <w:szCs w:val="18"/>
              </w:rPr>
            </w:pPr>
            <w:r>
              <w:rPr>
                <w:rFonts w:hint="eastAsia" w:hAnsi="宋体" w:cs="宋体"/>
                <w:sz w:val="18"/>
                <w:szCs w:val="18"/>
              </w:rPr>
              <w:t>雌穗的花丝从苞叶中伸出2 cm的日期</w:t>
            </w:r>
          </w:p>
        </w:tc>
      </w:tr>
      <w:tr w14:paraId="7C36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067D54EF">
            <w:pPr>
              <w:pStyle w:val="59"/>
              <w:ind w:firstLine="0" w:firstLineChars="0"/>
              <w:jc w:val="center"/>
              <w:rPr>
                <w:rFonts w:hint="eastAsia" w:hAnsi="宋体" w:cs="宋体"/>
                <w:sz w:val="18"/>
                <w:szCs w:val="18"/>
              </w:rPr>
            </w:pPr>
            <w:r>
              <w:rPr>
                <w:rFonts w:hint="eastAsia" w:hAnsi="宋体" w:cs="宋体"/>
                <w:sz w:val="18"/>
                <w:szCs w:val="18"/>
              </w:rPr>
              <w:t>籽粒建成期</w:t>
            </w:r>
          </w:p>
        </w:tc>
        <w:tc>
          <w:tcPr>
            <w:tcW w:w="7367" w:type="dxa"/>
          </w:tcPr>
          <w:p w14:paraId="11301232">
            <w:pPr>
              <w:pStyle w:val="59"/>
              <w:ind w:firstLine="0" w:firstLineChars="0"/>
              <w:rPr>
                <w:rFonts w:hint="eastAsia" w:hAnsi="宋体" w:cs="宋体"/>
                <w:sz w:val="18"/>
                <w:szCs w:val="18"/>
              </w:rPr>
            </w:pPr>
            <w:r>
              <w:rPr>
                <w:rFonts w:hint="eastAsia" w:hAnsi="宋体" w:cs="宋体"/>
                <w:sz w:val="18"/>
                <w:szCs w:val="18"/>
              </w:rPr>
              <w:t>籽粒呈胶囊状、圆形，胚乳呈清浆状的日期</w:t>
            </w:r>
          </w:p>
        </w:tc>
      </w:tr>
      <w:tr w14:paraId="4EF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59" w:type="dxa"/>
            <w:vAlign w:val="center"/>
          </w:tcPr>
          <w:p w14:paraId="596D83E6">
            <w:pPr>
              <w:pStyle w:val="59"/>
              <w:ind w:firstLine="0" w:firstLineChars="0"/>
              <w:jc w:val="center"/>
              <w:rPr>
                <w:rFonts w:hint="eastAsia" w:hAnsi="宋体" w:cs="宋体"/>
                <w:sz w:val="18"/>
                <w:szCs w:val="18"/>
              </w:rPr>
            </w:pPr>
            <w:r>
              <w:rPr>
                <w:rFonts w:hint="eastAsia" w:hAnsi="宋体" w:cs="宋体"/>
                <w:sz w:val="18"/>
                <w:szCs w:val="18"/>
              </w:rPr>
              <w:t>乳熟期</w:t>
            </w:r>
          </w:p>
        </w:tc>
        <w:tc>
          <w:tcPr>
            <w:tcW w:w="7367" w:type="dxa"/>
          </w:tcPr>
          <w:p w14:paraId="5969E7F1">
            <w:pPr>
              <w:pStyle w:val="59"/>
              <w:ind w:firstLine="0" w:firstLineChars="0"/>
              <w:rPr>
                <w:rFonts w:hint="eastAsia" w:hAnsi="宋体" w:cs="宋体"/>
                <w:sz w:val="18"/>
                <w:szCs w:val="18"/>
              </w:rPr>
            </w:pPr>
            <w:r>
              <w:rPr>
                <w:rFonts w:hint="eastAsia" w:hAnsi="宋体" w:cs="宋体"/>
                <w:sz w:val="18"/>
                <w:szCs w:val="18"/>
              </w:rPr>
              <w:t>籽粒快速增重，胚乳呈乳状至糊状的日期</w:t>
            </w:r>
          </w:p>
        </w:tc>
      </w:tr>
      <w:tr w14:paraId="4BA6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014319D6">
            <w:pPr>
              <w:pStyle w:val="59"/>
              <w:ind w:firstLine="0" w:firstLineChars="0"/>
              <w:jc w:val="center"/>
              <w:rPr>
                <w:rFonts w:hint="eastAsia" w:hAnsi="宋体" w:cs="宋体"/>
                <w:sz w:val="18"/>
                <w:szCs w:val="18"/>
              </w:rPr>
            </w:pPr>
            <w:r>
              <w:rPr>
                <w:rFonts w:hint="eastAsia" w:hAnsi="宋体" w:cs="宋体"/>
                <w:sz w:val="18"/>
                <w:szCs w:val="18"/>
              </w:rPr>
              <w:t>腊熟期</w:t>
            </w:r>
          </w:p>
        </w:tc>
        <w:tc>
          <w:tcPr>
            <w:tcW w:w="7367" w:type="dxa"/>
          </w:tcPr>
          <w:p w14:paraId="0642CC5C">
            <w:pPr>
              <w:pStyle w:val="59"/>
              <w:ind w:firstLine="0" w:firstLineChars="0"/>
              <w:rPr>
                <w:rFonts w:hint="eastAsia" w:hAnsi="宋体" w:cs="宋体"/>
                <w:sz w:val="18"/>
                <w:szCs w:val="18"/>
              </w:rPr>
            </w:pPr>
            <w:r>
              <w:rPr>
                <w:rFonts w:hint="eastAsia" w:hAnsi="宋体" w:cs="宋体"/>
                <w:sz w:val="18"/>
                <w:szCs w:val="18"/>
              </w:rPr>
              <w:t>籽粒开始变硬，胚乳呈蜡状，用指甲可划破的日期</w:t>
            </w:r>
          </w:p>
        </w:tc>
      </w:tr>
      <w:tr w14:paraId="13CE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5252C091">
            <w:pPr>
              <w:pStyle w:val="59"/>
              <w:ind w:firstLine="0" w:firstLineChars="0"/>
              <w:jc w:val="center"/>
              <w:rPr>
                <w:rFonts w:hint="eastAsia" w:hAnsi="宋体" w:cs="宋体"/>
                <w:sz w:val="18"/>
                <w:szCs w:val="18"/>
              </w:rPr>
            </w:pPr>
            <w:bookmarkStart w:id="54" w:name="_Hlk230683141"/>
            <w:r>
              <w:rPr>
                <w:rFonts w:hint="eastAsia" w:hAnsi="宋体" w:cs="宋体"/>
                <w:sz w:val="18"/>
                <w:szCs w:val="18"/>
              </w:rPr>
              <w:t>成熟期</w:t>
            </w:r>
          </w:p>
        </w:tc>
        <w:tc>
          <w:tcPr>
            <w:tcW w:w="7367" w:type="dxa"/>
          </w:tcPr>
          <w:p w14:paraId="4BB2575D">
            <w:pPr>
              <w:pStyle w:val="59"/>
              <w:ind w:firstLine="0" w:firstLineChars="0"/>
              <w:rPr>
                <w:rFonts w:hint="eastAsia" w:hAnsi="宋体" w:cs="宋体"/>
                <w:sz w:val="18"/>
                <w:szCs w:val="18"/>
              </w:rPr>
            </w:pPr>
            <w:r>
              <w:rPr>
                <w:rFonts w:hint="eastAsia" w:hAnsi="宋体" w:cs="宋体"/>
                <w:sz w:val="18"/>
                <w:szCs w:val="18"/>
              </w:rPr>
              <w:t>果穗苞叶枯黄、松散，籽粒变干变硬，乳线消失，基部出现黑层，并呈现出品种固有颜色和光泽的日期</w:t>
            </w:r>
          </w:p>
        </w:tc>
      </w:tr>
      <w:bookmarkEnd w:id="54"/>
      <w:tr w14:paraId="5B4C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Align w:val="center"/>
          </w:tcPr>
          <w:p w14:paraId="6E2E145B">
            <w:pPr>
              <w:pStyle w:val="59"/>
              <w:ind w:firstLine="0" w:firstLineChars="0"/>
              <w:jc w:val="center"/>
              <w:rPr>
                <w:rFonts w:hint="eastAsia" w:hAnsi="宋体" w:cs="宋体"/>
                <w:sz w:val="18"/>
                <w:szCs w:val="18"/>
              </w:rPr>
            </w:pPr>
            <w:r>
              <w:rPr>
                <w:rFonts w:hint="eastAsia" w:hAnsi="宋体" w:cs="宋体"/>
                <w:sz w:val="18"/>
                <w:szCs w:val="18"/>
              </w:rPr>
              <w:t>收获期</w:t>
            </w:r>
          </w:p>
        </w:tc>
        <w:tc>
          <w:tcPr>
            <w:tcW w:w="7367" w:type="dxa"/>
          </w:tcPr>
          <w:p w14:paraId="78CFE9E1">
            <w:pPr>
              <w:pStyle w:val="59"/>
              <w:ind w:firstLine="0" w:firstLineChars="0"/>
              <w:rPr>
                <w:rFonts w:hint="eastAsia" w:hAnsi="宋体" w:cs="宋体"/>
                <w:sz w:val="18"/>
                <w:szCs w:val="18"/>
              </w:rPr>
            </w:pPr>
            <w:r>
              <w:rPr>
                <w:rFonts w:hint="eastAsia" w:hAnsi="宋体" w:cs="宋体"/>
                <w:sz w:val="18"/>
                <w:szCs w:val="18"/>
              </w:rPr>
              <w:t>监测地块开始收获的日期</w:t>
            </w:r>
          </w:p>
        </w:tc>
      </w:tr>
      <w:tr w14:paraId="2F20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26" w:type="dxa"/>
            <w:gridSpan w:val="2"/>
            <w:vAlign w:val="center"/>
          </w:tcPr>
          <w:p w14:paraId="1C70D179">
            <w:pPr>
              <w:pStyle w:val="182"/>
            </w:pPr>
            <w:r>
              <w:rPr>
                <w:rFonts w:hint="eastAsia"/>
              </w:rPr>
              <w:t>出苗期、三叶期、拔节期、大喇叭口期、抽雄期、吐丝期、籽粒建成期、乳熟期、蜡熟期和成熟期分别对应国际玉米生育时期VE、V3、V6、V12、VT、R1、R2、R3、R5和R6。</w:t>
            </w:r>
          </w:p>
        </w:tc>
      </w:tr>
    </w:tbl>
    <w:p w14:paraId="16D88D9C">
      <w:pPr>
        <w:pStyle w:val="68"/>
        <w:spacing w:before="156" w:after="156"/>
      </w:pPr>
      <w:bookmarkStart w:id="55" w:name="OLE_LINK8"/>
      <w:r>
        <w:rPr>
          <w:rFonts w:hint="eastAsia"/>
        </w:rPr>
        <w:t>苗情长势和穗部性状</w:t>
      </w:r>
    </w:p>
    <w:bookmarkEnd w:id="55"/>
    <w:p w14:paraId="0CBD66B4">
      <w:pPr>
        <w:pStyle w:val="59"/>
        <w:ind w:firstLine="420"/>
      </w:pPr>
      <w:r>
        <w:rPr>
          <w:rFonts w:hint="eastAsia"/>
        </w:rPr>
        <w:t>监测项目包括</w:t>
      </w:r>
      <w:bookmarkStart w:id="56" w:name="OLE_LINK3"/>
      <w:r>
        <w:rPr>
          <w:rFonts w:hint="eastAsia"/>
        </w:rPr>
        <w:t>行距、株距、出苗率等11个指标</w:t>
      </w:r>
      <w:bookmarkEnd w:id="56"/>
      <w:r>
        <w:rPr>
          <w:rFonts w:hint="eastAsia"/>
        </w:rPr>
        <w:t>。监测项目、监测时期和监测方法见表3。</w:t>
      </w:r>
      <w:r>
        <w:t xml:space="preserve"> </w:t>
      </w:r>
      <w:r>
        <w:rPr>
          <w:rFonts w:hint="eastAsia"/>
        </w:rPr>
        <w:t>应以</w:t>
      </w:r>
      <w:r>
        <w:t>3个监测样点按照</w:t>
      </w:r>
      <w:r>
        <w:rPr>
          <w:rFonts w:hint="eastAsia"/>
        </w:rPr>
        <w:t>监测</w:t>
      </w:r>
      <w:r>
        <w:t>方法所得数据的平均值</w:t>
      </w:r>
      <w:r>
        <w:rPr>
          <w:rFonts w:hint="eastAsia"/>
        </w:rPr>
        <w:t>为</w:t>
      </w:r>
      <w:r>
        <w:t>监测指标值。</w:t>
      </w:r>
    </w:p>
    <w:p w14:paraId="5919B060">
      <w:pPr>
        <w:pStyle w:val="115"/>
        <w:spacing w:before="156" w:after="156"/>
      </w:pPr>
      <w:r>
        <w:rPr>
          <w:rFonts w:hint="eastAsia"/>
        </w:rPr>
        <w:t>表3  苗情长势及穗部性状监测项目、监测时期和监测方法</w:t>
      </w:r>
    </w:p>
    <w:tbl>
      <w:tblPr>
        <w:tblStyle w:val="28"/>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2410"/>
        <w:gridCol w:w="5157"/>
      </w:tblGrid>
      <w:tr w14:paraId="334F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1413" w:type="dxa"/>
          </w:tcPr>
          <w:p w14:paraId="49903A6D">
            <w:pPr>
              <w:pStyle w:val="59"/>
              <w:ind w:firstLine="0" w:firstLineChars="0"/>
              <w:jc w:val="center"/>
              <w:rPr>
                <w:sz w:val="18"/>
                <w:szCs w:val="18"/>
              </w:rPr>
            </w:pPr>
            <w:r>
              <w:rPr>
                <w:rFonts w:hint="eastAsia"/>
                <w:sz w:val="18"/>
                <w:szCs w:val="18"/>
              </w:rPr>
              <w:t>监测项目</w:t>
            </w:r>
          </w:p>
        </w:tc>
        <w:tc>
          <w:tcPr>
            <w:tcW w:w="2410" w:type="dxa"/>
          </w:tcPr>
          <w:p w14:paraId="3D1E427C">
            <w:pPr>
              <w:pStyle w:val="59"/>
              <w:ind w:firstLine="0" w:firstLineChars="0"/>
              <w:jc w:val="center"/>
              <w:rPr>
                <w:sz w:val="18"/>
                <w:szCs w:val="18"/>
              </w:rPr>
            </w:pPr>
            <w:r>
              <w:rPr>
                <w:rFonts w:hint="eastAsia"/>
                <w:sz w:val="18"/>
                <w:szCs w:val="18"/>
              </w:rPr>
              <w:t>监测时期</w:t>
            </w:r>
          </w:p>
        </w:tc>
        <w:tc>
          <w:tcPr>
            <w:tcW w:w="5157" w:type="dxa"/>
          </w:tcPr>
          <w:p w14:paraId="4CE9758C">
            <w:pPr>
              <w:pStyle w:val="59"/>
              <w:ind w:firstLine="0" w:firstLineChars="0"/>
              <w:jc w:val="center"/>
              <w:rPr>
                <w:sz w:val="18"/>
                <w:szCs w:val="18"/>
              </w:rPr>
            </w:pPr>
            <w:r>
              <w:rPr>
                <w:rFonts w:hint="eastAsia"/>
                <w:sz w:val="18"/>
                <w:szCs w:val="18"/>
              </w:rPr>
              <w:t>监测方法</w:t>
            </w:r>
          </w:p>
        </w:tc>
      </w:tr>
      <w:tr w14:paraId="3344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13" w:type="dxa"/>
            <w:vAlign w:val="center"/>
          </w:tcPr>
          <w:p w14:paraId="086065A1">
            <w:pPr>
              <w:pStyle w:val="59"/>
              <w:ind w:firstLine="0" w:firstLineChars="0"/>
              <w:jc w:val="center"/>
              <w:rPr>
                <w:sz w:val="18"/>
                <w:szCs w:val="18"/>
              </w:rPr>
            </w:pPr>
            <w:r>
              <w:rPr>
                <w:rFonts w:hint="eastAsia"/>
                <w:sz w:val="18"/>
                <w:szCs w:val="18"/>
              </w:rPr>
              <w:t>行距</w:t>
            </w:r>
          </w:p>
        </w:tc>
        <w:tc>
          <w:tcPr>
            <w:tcW w:w="2410" w:type="dxa"/>
            <w:vAlign w:val="center"/>
          </w:tcPr>
          <w:p w14:paraId="7527924C">
            <w:pPr>
              <w:pStyle w:val="59"/>
              <w:ind w:firstLine="0" w:firstLineChars="0"/>
              <w:jc w:val="center"/>
              <w:rPr>
                <w:sz w:val="18"/>
                <w:szCs w:val="18"/>
              </w:rPr>
            </w:pPr>
            <w:r>
              <w:rPr>
                <w:rFonts w:hint="eastAsia"/>
                <w:sz w:val="18"/>
                <w:szCs w:val="18"/>
              </w:rPr>
              <w:t>三叶期</w:t>
            </w:r>
          </w:p>
        </w:tc>
        <w:tc>
          <w:tcPr>
            <w:tcW w:w="5157" w:type="dxa"/>
          </w:tcPr>
          <w:p w14:paraId="0A247263">
            <w:pPr>
              <w:pStyle w:val="59"/>
              <w:ind w:firstLine="0" w:firstLineChars="0"/>
              <w:rPr>
                <w:sz w:val="18"/>
                <w:szCs w:val="18"/>
              </w:rPr>
            </w:pPr>
            <w:r>
              <w:rPr>
                <w:rFonts w:hint="eastAsia"/>
                <w:sz w:val="18"/>
                <w:szCs w:val="18"/>
              </w:rPr>
              <w:t>测量包含固定监测样点在内的11行玉米之间（植株到植株）的距离，除以10后的值，单位为厘米（cm）</w:t>
            </w:r>
          </w:p>
        </w:tc>
      </w:tr>
      <w:tr w14:paraId="357B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413" w:type="dxa"/>
            <w:vAlign w:val="center"/>
          </w:tcPr>
          <w:p w14:paraId="76789084">
            <w:pPr>
              <w:pStyle w:val="59"/>
              <w:ind w:firstLine="0" w:firstLineChars="0"/>
              <w:jc w:val="center"/>
              <w:rPr>
                <w:sz w:val="18"/>
                <w:szCs w:val="18"/>
              </w:rPr>
            </w:pPr>
            <w:r>
              <w:rPr>
                <w:rFonts w:hint="eastAsia"/>
                <w:sz w:val="18"/>
                <w:szCs w:val="18"/>
              </w:rPr>
              <w:t>株距</w:t>
            </w:r>
          </w:p>
        </w:tc>
        <w:tc>
          <w:tcPr>
            <w:tcW w:w="2410" w:type="dxa"/>
            <w:vAlign w:val="center"/>
          </w:tcPr>
          <w:p w14:paraId="0A4CFD09">
            <w:pPr>
              <w:pStyle w:val="59"/>
              <w:ind w:firstLine="0" w:firstLineChars="0"/>
              <w:jc w:val="center"/>
              <w:rPr>
                <w:sz w:val="18"/>
                <w:szCs w:val="18"/>
              </w:rPr>
            </w:pPr>
            <w:r>
              <w:rPr>
                <w:rFonts w:hint="eastAsia"/>
                <w:sz w:val="18"/>
                <w:szCs w:val="18"/>
              </w:rPr>
              <w:t>三叶期</w:t>
            </w:r>
          </w:p>
        </w:tc>
        <w:tc>
          <w:tcPr>
            <w:tcW w:w="5157" w:type="dxa"/>
          </w:tcPr>
          <w:p w14:paraId="4693F718">
            <w:pPr>
              <w:pStyle w:val="59"/>
              <w:ind w:firstLine="0" w:firstLineChars="0"/>
              <w:rPr>
                <w:sz w:val="18"/>
                <w:szCs w:val="18"/>
              </w:rPr>
            </w:pPr>
            <w:r>
              <w:rPr>
                <w:rFonts w:hint="eastAsia"/>
                <w:sz w:val="18"/>
                <w:szCs w:val="18"/>
              </w:rPr>
              <w:t>计数监测样点内全部玉米植株后，用总长度除以总株数后的值，单位为厘米（cm）</w:t>
            </w:r>
          </w:p>
        </w:tc>
      </w:tr>
      <w:tr w14:paraId="7AD1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413" w:type="dxa"/>
            <w:vAlign w:val="center"/>
          </w:tcPr>
          <w:p w14:paraId="51E2F4DF">
            <w:pPr>
              <w:pStyle w:val="59"/>
              <w:ind w:firstLine="0" w:firstLineChars="0"/>
              <w:jc w:val="center"/>
              <w:rPr>
                <w:sz w:val="18"/>
                <w:szCs w:val="18"/>
              </w:rPr>
            </w:pPr>
            <w:r>
              <w:rPr>
                <w:rFonts w:hint="eastAsia"/>
                <w:sz w:val="18"/>
                <w:szCs w:val="18"/>
              </w:rPr>
              <w:t>出苗率</w:t>
            </w:r>
          </w:p>
        </w:tc>
        <w:tc>
          <w:tcPr>
            <w:tcW w:w="2410" w:type="dxa"/>
            <w:vAlign w:val="center"/>
          </w:tcPr>
          <w:p w14:paraId="0AD8E3FC">
            <w:pPr>
              <w:pStyle w:val="59"/>
              <w:ind w:firstLine="0" w:firstLineChars="0"/>
              <w:jc w:val="center"/>
              <w:rPr>
                <w:sz w:val="18"/>
                <w:szCs w:val="18"/>
              </w:rPr>
            </w:pPr>
            <w:r>
              <w:rPr>
                <w:rFonts w:hint="eastAsia"/>
                <w:sz w:val="18"/>
                <w:szCs w:val="18"/>
              </w:rPr>
              <w:t>三叶期</w:t>
            </w:r>
          </w:p>
        </w:tc>
        <w:tc>
          <w:tcPr>
            <w:tcW w:w="5157" w:type="dxa"/>
          </w:tcPr>
          <w:p w14:paraId="3DAEED46">
            <w:pPr>
              <w:pStyle w:val="59"/>
              <w:ind w:firstLine="0" w:firstLineChars="0"/>
              <w:rPr>
                <w:sz w:val="18"/>
                <w:szCs w:val="18"/>
              </w:rPr>
            </w:pPr>
            <w:r>
              <w:rPr>
                <w:rFonts w:hint="eastAsia"/>
                <w:sz w:val="18"/>
                <w:szCs w:val="18"/>
              </w:rPr>
              <w:t>计数监测样点内全部玉米植株，折算成666.7 m</w:t>
            </w:r>
            <w:r>
              <w:rPr>
                <w:sz w:val="18"/>
                <w:szCs w:val="18"/>
                <w:vertAlign w:val="superscript"/>
              </w:rPr>
              <w:t>2</w:t>
            </w:r>
            <w:r>
              <w:rPr>
                <w:rFonts w:hint="eastAsia"/>
                <w:sz w:val="18"/>
                <w:szCs w:val="18"/>
              </w:rPr>
              <w:t>的株数后除以播种密度的比值，单位为百分比（%）</w:t>
            </w:r>
          </w:p>
        </w:tc>
      </w:tr>
      <w:tr w14:paraId="5776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413" w:type="dxa"/>
            <w:vAlign w:val="center"/>
          </w:tcPr>
          <w:p w14:paraId="4FA1BAAD">
            <w:pPr>
              <w:pStyle w:val="59"/>
              <w:ind w:firstLine="0" w:firstLineChars="0"/>
              <w:jc w:val="center"/>
              <w:rPr>
                <w:sz w:val="18"/>
                <w:szCs w:val="18"/>
              </w:rPr>
            </w:pPr>
            <w:r>
              <w:rPr>
                <w:rFonts w:hint="eastAsia"/>
                <w:sz w:val="18"/>
                <w:szCs w:val="18"/>
              </w:rPr>
              <w:t>株高</w:t>
            </w:r>
          </w:p>
        </w:tc>
        <w:tc>
          <w:tcPr>
            <w:tcW w:w="2410" w:type="dxa"/>
            <w:vAlign w:val="center"/>
          </w:tcPr>
          <w:p w14:paraId="0A836FC5">
            <w:pPr>
              <w:pStyle w:val="59"/>
              <w:ind w:firstLine="0" w:firstLineChars="0"/>
              <w:jc w:val="center"/>
              <w:rPr>
                <w:sz w:val="18"/>
                <w:szCs w:val="18"/>
              </w:rPr>
            </w:pPr>
            <w:r>
              <w:rPr>
                <w:rFonts w:hint="eastAsia"/>
                <w:sz w:val="18"/>
                <w:szCs w:val="18"/>
              </w:rPr>
              <w:t>拔节期、大喇叭口期、吐丝期</w:t>
            </w:r>
          </w:p>
        </w:tc>
        <w:tc>
          <w:tcPr>
            <w:tcW w:w="5157" w:type="dxa"/>
          </w:tcPr>
          <w:p w14:paraId="6F6381C6">
            <w:pPr>
              <w:pStyle w:val="59"/>
              <w:ind w:firstLine="0" w:firstLineChars="0"/>
              <w:rPr>
                <w:sz w:val="18"/>
                <w:szCs w:val="18"/>
              </w:rPr>
            </w:pPr>
            <w:r>
              <w:rPr>
                <w:rFonts w:hint="eastAsia"/>
                <w:sz w:val="18"/>
                <w:szCs w:val="18"/>
              </w:rPr>
              <w:t>测量监测样点内相邻5株玉米从地表到植株自然顶端（吐丝期为雄穗顶端）的距离，求平均值，单位为厘米（cm）</w:t>
            </w:r>
          </w:p>
        </w:tc>
      </w:tr>
      <w:tr w14:paraId="5669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78E7F590">
            <w:pPr>
              <w:pStyle w:val="59"/>
              <w:ind w:firstLine="0" w:firstLineChars="0"/>
              <w:jc w:val="center"/>
              <w:rPr>
                <w:sz w:val="18"/>
                <w:szCs w:val="18"/>
              </w:rPr>
            </w:pPr>
            <w:r>
              <w:rPr>
                <w:rFonts w:hint="eastAsia"/>
                <w:sz w:val="18"/>
                <w:szCs w:val="18"/>
              </w:rPr>
              <w:t>穗位高</w:t>
            </w:r>
          </w:p>
        </w:tc>
        <w:tc>
          <w:tcPr>
            <w:tcW w:w="2410" w:type="dxa"/>
            <w:vAlign w:val="center"/>
          </w:tcPr>
          <w:p w14:paraId="75C483E7">
            <w:pPr>
              <w:pStyle w:val="59"/>
              <w:ind w:firstLine="0" w:firstLineChars="0"/>
              <w:jc w:val="center"/>
              <w:rPr>
                <w:sz w:val="18"/>
                <w:szCs w:val="18"/>
              </w:rPr>
            </w:pPr>
            <w:r>
              <w:rPr>
                <w:rFonts w:hint="eastAsia"/>
                <w:sz w:val="18"/>
                <w:szCs w:val="18"/>
              </w:rPr>
              <w:t>吐丝期</w:t>
            </w:r>
          </w:p>
        </w:tc>
        <w:tc>
          <w:tcPr>
            <w:tcW w:w="5157" w:type="dxa"/>
          </w:tcPr>
          <w:p w14:paraId="0F053905">
            <w:pPr>
              <w:pStyle w:val="59"/>
              <w:ind w:firstLine="0" w:firstLineChars="0"/>
              <w:rPr>
                <w:sz w:val="18"/>
                <w:szCs w:val="18"/>
              </w:rPr>
            </w:pPr>
            <w:r>
              <w:rPr>
                <w:rFonts w:hint="eastAsia"/>
                <w:sz w:val="18"/>
                <w:szCs w:val="18"/>
              </w:rPr>
              <w:t>测量监测样点内相邻5株玉米植株从地表到最上部着生果穗茎节的距离，求平均值，单位为厘米（cm）</w:t>
            </w:r>
          </w:p>
        </w:tc>
      </w:tr>
      <w:tr w14:paraId="4DA9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1C948767">
            <w:pPr>
              <w:pStyle w:val="59"/>
              <w:ind w:firstLine="0" w:firstLineChars="0"/>
              <w:jc w:val="center"/>
              <w:rPr>
                <w:sz w:val="18"/>
                <w:szCs w:val="18"/>
              </w:rPr>
            </w:pPr>
            <w:r>
              <w:rPr>
                <w:rFonts w:hint="eastAsia"/>
                <w:sz w:val="18"/>
                <w:szCs w:val="18"/>
              </w:rPr>
              <w:t>茎粗</w:t>
            </w:r>
          </w:p>
        </w:tc>
        <w:tc>
          <w:tcPr>
            <w:tcW w:w="2410" w:type="dxa"/>
            <w:vAlign w:val="center"/>
          </w:tcPr>
          <w:p w14:paraId="091B31A5">
            <w:pPr>
              <w:pStyle w:val="59"/>
              <w:ind w:firstLine="891" w:firstLineChars="495"/>
              <w:rPr>
                <w:sz w:val="18"/>
                <w:szCs w:val="18"/>
              </w:rPr>
            </w:pPr>
            <w:r>
              <w:rPr>
                <w:rFonts w:hint="eastAsia"/>
                <w:sz w:val="18"/>
                <w:szCs w:val="18"/>
              </w:rPr>
              <w:t>吐丝期</w:t>
            </w:r>
          </w:p>
        </w:tc>
        <w:tc>
          <w:tcPr>
            <w:tcW w:w="5157" w:type="dxa"/>
          </w:tcPr>
          <w:p w14:paraId="734C3565">
            <w:pPr>
              <w:pStyle w:val="59"/>
              <w:ind w:firstLine="0" w:firstLineChars="0"/>
              <w:rPr>
                <w:sz w:val="18"/>
                <w:szCs w:val="18"/>
              </w:rPr>
            </w:pPr>
            <w:r>
              <w:rPr>
                <w:rFonts w:hint="eastAsia"/>
                <w:sz w:val="18"/>
                <w:szCs w:val="18"/>
              </w:rPr>
              <w:t>测量监测样点内相邻5株玉米植株地上部近地面第三伸长节间中部扁圆方向的直径，求平均值，单位为厘米（cm）</w:t>
            </w:r>
          </w:p>
        </w:tc>
      </w:tr>
      <w:tr w14:paraId="061D2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7436B348">
            <w:pPr>
              <w:pStyle w:val="59"/>
              <w:ind w:firstLine="0" w:firstLineChars="0"/>
              <w:jc w:val="center"/>
              <w:rPr>
                <w:sz w:val="18"/>
                <w:szCs w:val="18"/>
              </w:rPr>
            </w:pPr>
            <w:r>
              <w:rPr>
                <w:rFonts w:hint="eastAsia"/>
                <w:sz w:val="18"/>
                <w:szCs w:val="18"/>
              </w:rPr>
              <w:t>叶龄指数</w:t>
            </w:r>
          </w:p>
        </w:tc>
        <w:tc>
          <w:tcPr>
            <w:tcW w:w="2410" w:type="dxa"/>
            <w:vAlign w:val="center"/>
          </w:tcPr>
          <w:p w14:paraId="7188D9F9">
            <w:pPr>
              <w:pStyle w:val="59"/>
              <w:ind w:firstLine="0" w:firstLineChars="0"/>
              <w:rPr>
                <w:sz w:val="18"/>
                <w:szCs w:val="18"/>
              </w:rPr>
            </w:pPr>
            <w:r>
              <w:rPr>
                <w:rFonts w:hint="eastAsia"/>
                <w:sz w:val="18"/>
                <w:szCs w:val="18"/>
              </w:rPr>
              <w:t>三叶期、拔节期、大喇叭口期、吐丝期</w:t>
            </w:r>
          </w:p>
        </w:tc>
        <w:tc>
          <w:tcPr>
            <w:tcW w:w="5157" w:type="dxa"/>
          </w:tcPr>
          <w:p w14:paraId="2A1F195F">
            <w:pPr>
              <w:pStyle w:val="59"/>
              <w:ind w:firstLine="0" w:firstLineChars="0"/>
              <w:rPr>
                <w:sz w:val="18"/>
                <w:szCs w:val="18"/>
              </w:rPr>
            </w:pPr>
            <w:r>
              <w:rPr>
                <w:rFonts w:hint="eastAsia"/>
                <w:sz w:val="18"/>
                <w:szCs w:val="18"/>
              </w:rPr>
              <w:t>计数监测样点内相邻5株玉米绿色展开叶数，与品种总叶数的比值，求平均值，单位为百分比（%）</w:t>
            </w:r>
          </w:p>
        </w:tc>
      </w:tr>
      <w:tr w14:paraId="62D5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2814ED5E">
            <w:pPr>
              <w:pStyle w:val="59"/>
              <w:ind w:firstLine="0" w:firstLineChars="0"/>
              <w:jc w:val="center"/>
              <w:rPr>
                <w:sz w:val="18"/>
                <w:szCs w:val="18"/>
              </w:rPr>
            </w:pPr>
            <w:bookmarkStart w:id="57" w:name="OLE_LINK9"/>
            <w:r>
              <w:rPr>
                <w:rFonts w:hint="eastAsia"/>
                <w:sz w:val="18"/>
                <w:szCs w:val="18"/>
              </w:rPr>
              <w:t>叶面积指数</w:t>
            </w:r>
            <w:bookmarkEnd w:id="57"/>
          </w:p>
        </w:tc>
        <w:tc>
          <w:tcPr>
            <w:tcW w:w="2410" w:type="dxa"/>
            <w:vAlign w:val="center"/>
          </w:tcPr>
          <w:p w14:paraId="45E3088A">
            <w:pPr>
              <w:pStyle w:val="59"/>
              <w:ind w:firstLine="0" w:firstLineChars="0"/>
              <w:rPr>
                <w:sz w:val="18"/>
                <w:szCs w:val="18"/>
              </w:rPr>
            </w:pPr>
            <w:r>
              <w:rPr>
                <w:rFonts w:hint="eastAsia"/>
                <w:sz w:val="18"/>
                <w:szCs w:val="18"/>
              </w:rPr>
              <w:t>三叶期、拔节期、大喇叭口期、吐丝期、乳熟期（鲜食玉米）、蜡熟期（青贮玉米）、成熟期（籽粒玉米）</w:t>
            </w:r>
          </w:p>
        </w:tc>
        <w:tc>
          <w:tcPr>
            <w:tcW w:w="5157" w:type="dxa"/>
            <w:vAlign w:val="center"/>
          </w:tcPr>
          <w:p w14:paraId="31CB645C">
            <w:pPr>
              <w:pStyle w:val="59"/>
              <w:ind w:firstLine="0" w:firstLineChars="0"/>
              <w:rPr>
                <w:sz w:val="18"/>
                <w:szCs w:val="18"/>
              </w:rPr>
            </w:pPr>
            <w:r>
              <w:rPr>
                <w:rFonts w:hint="eastAsia"/>
                <w:sz w:val="18"/>
                <w:szCs w:val="18"/>
              </w:rPr>
              <w:t>测量监测样点内相邻5株玉米绿色展开叶的叶面积，与占地面积的比值，求平均值</w:t>
            </w:r>
          </w:p>
        </w:tc>
      </w:tr>
      <w:tr w14:paraId="5B40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435F2F53">
            <w:pPr>
              <w:pStyle w:val="59"/>
              <w:ind w:firstLine="0" w:firstLineChars="0"/>
              <w:jc w:val="center"/>
              <w:rPr>
                <w:sz w:val="18"/>
                <w:szCs w:val="18"/>
              </w:rPr>
            </w:pPr>
            <w:r>
              <w:rPr>
                <w:rFonts w:hint="eastAsia"/>
                <w:sz w:val="18"/>
                <w:szCs w:val="18"/>
              </w:rPr>
              <w:t>穗长</w:t>
            </w:r>
          </w:p>
        </w:tc>
        <w:tc>
          <w:tcPr>
            <w:tcW w:w="2410" w:type="dxa"/>
            <w:vMerge w:val="restart"/>
            <w:vAlign w:val="center"/>
          </w:tcPr>
          <w:p w14:paraId="35A76409">
            <w:pPr>
              <w:pStyle w:val="59"/>
              <w:ind w:firstLine="0" w:firstLineChars="0"/>
              <w:rPr>
                <w:sz w:val="18"/>
                <w:szCs w:val="18"/>
              </w:rPr>
            </w:pPr>
            <w:r>
              <w:rPr>
                <w:rFonts w:hint="eastAsia"/>
                <w:sz w:val="18"/>
                <w:szCs w:val="18"/>
              </w:rPr>
              <w:t>乳熟期（鲜食玉米）、蜡熟期（青贮玉米）、成熟期（籽粒玉米）</w:t>
            </w:r>
          </w:p>
        </w:tc>
        <w:tc>
          <w:tcPr>
            <w:tcW w:w="5157" w:type="dxa"/>
          </w:tcPr>
          <w:p w14:paraId="71B581C9">
            <w:pPr>
              <w:pStyle w:val="59"/>
              <w:ind w:firstLine="0" w:firstLineChars="0"/>
              <w:rPr>
                <w:sz w:val="18"/>
                <w:szCs w:val="18"/>
              </w:rPr>
            </w:pPr>
            <w:r>
              <w:rPr>
                <w:rFonts w:hint="eastAsia"/>
                <w:sz w:val="18"/>
                <w:szCs w:val="18"/>
              </w:rPr>
              <w:t>测量监测样点内相邻5株玉米果穗基部到顶端（包括秃尖）的长度，求平均值，单位为厘米（cm）</w:t>
            </w:r>
          </w:p>
        </w:tc>
      </w:tr>
      <w:tr w14:paraId="519A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6677EFB2">
            <w:pPr>
              <w:pStyle w:val="59"/>
              <w:ind w:firstLine="0" w:firstLineChars="0"/>
              <w:jc w:val="center"/>
              <w:rPr>
                <w:sz w:val="18"/>
                <w:szCs w:val="18"/>
              </w:rPr>
            </w:pPr>
            <w:r>
              <w:rPr>
                <w:rFonts w:hint="eastAsia"/>
                <w:sz w:val="18"/>
                <w:szCs w:val="18"/>
              </w:rPr>
              <w:t>穗粗</w:t>
            </w:r>
          </w:p>
        </w:tc>
        <w:tc>
          <w:tcPr>
            <w:tcW w:w="2410" w:type="dxa"/>
            <w:vMerge w:val="continue"/>
            <w:vAlign w:val="center"/>
          </w:tcPr>
          <w:p w14:paraId="223360A0">
            <w:pPr>
              <w:pStyle w:val="59"/>
              <w:ind w:firstLine="0" w:firstLineChars="0"/>
              <w:rPr>
                <w:sz w:val="18"/>
                <w:szCs w:val="18"/>
              </w:rPr>
            </w:pPr>
          </w:p>
        </w:tc>
        <w:tc>
          <w:tcPr>
            <w:tcW w:w="5157" w:type="dxa"/>
          </w:tcPr>
          <w:p w14:paraId="280E8F40">
            <w:pPr>
              <w:pStyle w:val="59"/>
              <w:ind w:firstLine="0" w:firstLineChars="0"/>
              <w:rPr>
                <w:sz w:val="18"/>
                <w:szCs w:val="18"/>
              </w:rPr>
            </w:pPr>
            <w:r>
              <w:rPr>
                <w:rFonts w:hint="eastAsia"/>
                <w:sz w:val="18"/>
                <w:szCs w:val="18"/>
              </w:rPr>
              <w:t>测量监测样点内相邻5株玉米果穗中下部1/3处的直径，求平均值，单位为厘米（cm）</w:t>
            </w:r>
          </w:p>
        </w:tc>
      </w:tr>
      <w:tr w14:paraId="3447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29BF8662">
            <w:pPr>
              <w:pStyle w:val="59"/>
              <w:ind w:firstLine="0" w:firstLineChars="0"/>
              <w:jc w:val="center"/>
              <w:rPr>
                <w:sz w:val="18"/>
                <w:szCs w:val="18"/>
              </w:rPr>
            </w:pPr>
            <w:r>
              <w:rPr>
                <w:rFonts w:hint="eastAsia"/>
                <w:sz w:val="18"/>
                <w:szCs w:val="18"/>
              </w:rPr>
              <w:t>秃尖长度</w:t>
            </w:r>
          </w:p>
        </w:tc>
        <w:tc>
          <w:tcPr>
            <w:tcW w:w="2410" w:type="dxa"/>
            <w:vMerge w:val="continue"/>
            <w:vAlign w:val="center"/>
          </w:tcPr>
          <w:p w14:paraId="33933412">
            <w:pPr>
              <w:pStyle w:val="59"/>
              <w:ind w:firstLine="0" w:firstLineChars="0"/>
              <w:rPr>
                <w:sz w:val="18"/>
                <w:szCs w:val="18"/>
              </w:rPr>
            </w:pPr>
          </w:p>
        </w:tc>
        <w:tc>
          <w:tcPr>
            <w:tcW w:w="5157" w:type="dxa"/>
          </w:tcPr>
          <w:p w14:paraId="3141618B">
            <w:pPr>
              <w:pStyle w:val="59"/>
              <w:ind w:firstLine="0" w:firstLineChars="0"/>
              <w:rPr>
                <w:sz w:val="18"/>
                <w:szCs w:val="18"/>
              </w:rPr>
            </w:pPr>
            <w:r>
              <w:rPr>
                <w:rFonts w:hint="eastAsia"/>
                <w:sz w:val="18"/>
                <w:szCs w:val="18"/>
              </w:rPr>
              <w:t>测量监测样点内相邻5株玉米果穗顶端不结实或未成熟部分的长度，求平均值，单位为厘米（cm）</w:t>
            </w:r>
          </w:p>
        </w:tc>
      </w:tr>
    </w:tbl>
    <w:p w14:paraId="45167FAF">
      <w:pPr>
        <w:pStyle w:val="68"/>
        <w:spacing w:before="156" w:after="156"/>
      </w:pPr>
      <w:r>
        <w:rPr>
          <w:rFonts w:hint="eastAsia"/>
        </w:rPr>
        <w:t>产量及产量构成</w:t>
      </w:r>
    </w:p>
    <w:p w14:paraId="0B2D2D5A">
      <w:pPr>
        <w:pStyle w:val="59"/>
        <w:ind w:firstLine="420"/>
      </w:pPr>
      <w:r>
        <w:t>监测项目包括</w:t>
      </w:r>
      <w:r>
        <w:rPr>
          <w:rFonts w:hint="eastAsia"/>
        </w:rPr>
        <w:t>株数</w:t>
      </w:r>
      <w:r>
        <w:t>、</w:t>
      </w:r>
      <w:r>
        <w:rPr>
          <w:rFonts w:hint="eastAsia"/>
        </w:rPr>
        <w:t>穗数</w:t>
      </w:r>
      <w:r>
        <w:t>、</w:t>
      </w:r>
      <w:r>
        <w:rPr>
          <w:rFonts w:hint="eastAsia"/>
        </w:rPr>
        <w:t>空秆</w:t>
      </w:r>
      <w:r>
        <w:t>率等</w:t>
      </w:r>
      <w:r>
        <w:rPr>
          <w:rFonts w:hint="eastAsia"/>
        </w:rPr>
        <w:t>10</w:t>
      </w:r>
      <w:r>
        <w:t>个指标</w:t>
      </w:r>
      <w:r>
        <w:rPr>
          <w:rFonts w:hint="eastAsia"/>
        </w:rPr>
        <w:t>。监测项目、</w:t>
      </w:r>
      <w:r>
        <w:t>监测时期和</w:t>
      </w:r>
      <w:r>
        <w:rPr>
          <w:rFonts w:hint="eastAsia"/>
        </w:rPr>
        <w:t>监测</w:t>
      </w:r>
      <w:r>
        <w:t>方法</w:t>
      </w:r>
      <w:r>
        <w:rPr>
          <w:rFonts w:hint="eastAsia"/>
        </w:rPr>
        <w:t>见表4。应以</w:t>
      </w:r>
      <w:r>
        <w:t>3个监测样点按照</w:t>
      </w:r>
      <w:r>
        <w:rPr>
          <w:rFonts w:hint="eastAsia"/>
        </w:rPr>
        <w:t>监测</w:t>
      </w:r>
      <w:r>
        <w:t>方法所得数据的平均值为监测指标值。</w:t>
      </w:r>
    </w:p>
    <w:p w14:paraId="5F3181D4">
      <w:pPr>
        <w:pStyle w:val="115"/>
        <w:spacing w:before="156" w:after="156"/>
      </w:pPr>
      <w:r>
        <w:rPr>
          <w:rFonts w:hint="eastAsia"/>
        </w:rPr>
        <w:t>表4  产量及产量构成监测项目、监测时期和监测方法</w:t>
      </w:r>
    </w:p>
    <w:tbl>
      <w:tblPr>
        <w:tblStyle w:val="28"/>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2693"/>
        <w:gridCol w:w="4874"/>
      </w:tblGrid>
      <w:tr w14:paraId="17E3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413" w:type="dxa"/>
          </w:tcPr>
          <w:p w14:paraId="094E7B55">
            <w:pPr>
              <w:pStyle w:val="59"/>
              <w:ind w:firstLine="0" w:firstLineChars="0"/>
              <w:jc w:val="center"/>
              <w:rPr>
                <w:sz w:val="18"/>
                <w:szCs w:val="18"/>
              </w:rPr>
            </w:pPr>
            <w:r>
              <w:rPr>
                <w:rFonts w:hint="eastAsia"/>
                <w:sz w:val="18"/>
                <w:szCs w:val="18"/>
              </w:rPr>
              <w:t>监测项目</w:t>
            </w:r>
          </w:p>
        </w:tc>
        <w:tc>
          <w:tcPr>
            <w:tcW w:w="2693" w:type="dxa"/>
          </w:tcPr>
          <w:p w14:paraId="22DE3323">
            <w:pPr>
              <w:pStyle w:val="59"/>
              <w:ind w:firstLine="0" w:firstLineChars="0"/>
              <w:jc w:val="center"/>
              <w:rPr>
                <w:sz w:val="18"/>
                <w:szCs w:val="18"/>
              </w:rPr>
            </w:pPr>
            <w:r>
              <w:rPr>
                <w:rFonts w:hint="eastAsia"/>
                <w:sz w:val="18"/>
                <w:szCs w:val="18"/>
              </w:rPr>
              <w:t>监测时期</w:t>
            </w:r>
          </w:p>
        </w:tc>
        <w:tc>
          <w:tcPr>
            <w:tcW w:w="4874" w:type="dxa"/>
          </w:tcPr>
          <w:p w14:paraId="415C9597">
            <w:pPr>
              <w:pStyle w:val="59"/>
              <w:ind w:firstLine="0" w:firstLineChars="0"/>
              <w:jc w:val="center"/>
              <w:rPr>
                <w:sz w:val="18"/>
                <w:szCs w:val="18"/>
              </w:rPr>
            </w:pPr>
            <w:r>
              <w:rPr>
                <w:rFonts w:hint="eastAsia"/>
                <w:sz w:val="18"/>
                <w:szCs w:val="18"/>
              </w:rPr>
              <w:t>监测方法</w:t>
            </w:r>
          </w:p>
        </w:tc>
      </w:tr>
      <w:tr w14:paraId="48AB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1413" w:type="dxa"/>
            <w:vAlign w:val="center"/>
          </w:tcPr>
          <w:p w14:paraId="0FB6A5E9">
            <w:pPr>
              <w:pStyle w:val="59"/>
              <w:ind w:firstLine="0" w:firstLineChars="0"/>
              <w:jc w:val="center"/>
              <w:rPr>
                <w:sz w:val="18"/>
                <w:szCs w:val="18"/>
              </w:rPr>
            </w:pPr>
            <w:r>
              <w:rPr>
                <w:rFonts w:hint="eastAsia"/>
                <w:sz w:val="18"/>
                <w:szCs w:val="18"/>
              </w:rPr>
              <w:t>株数</w:t>
            </w:r>
          </w:p>
        </w:tc>
        <w:tc>
          <w:tcPr>
            <w:tcW w:w="2693" w:type="dxa"/>
            <w:vMerge w:val="restart"/>
            <w:vAlign w:val="center"/>
          </w:tcPr>
          <w:p w14:paraId="6D079E67">
            <w:pPr>
              <w:pStyle w:val="59"/>
              <w:ind w:firstLine="0" w:firstLineChars="0"/>
              <w:rPr>
                <w:sz w:val="18"/>
                <w:szCs w:val="18"/>
              </w:rPr>
            </w:pPr>
            <w:r>
              <w:rPr>
                <w:rFonts w:hint="eastAsia"/>
                <w:sz w:val="18"/>
                <w:szCs w:val="18"/>
              </w:rPr>
              <w:t>乳熟期（鲜食玉米）、蜡熟期（青贮玉米）、成熟期（籽粒玉米）</w:t>
            </w:r>
          </w:p>
        </w:tc>
        <w:tc>
          <w:tcPr>
            <w:tcW w:w="4874" w:type="dxa"/>
            <w:vAlign w:val="center"/>
          </w:tcPr>
          <w:p w14:paraId="5854CF8D">
            <w:pPr>
              <w:pStyle w:val="59"/>
              <w:ind w:firstLine="0" w:firstLineChars="0"/>
              <w:rPr>
                <w:sz w:val="18"/>
                <w:szCs w:val="18"/>
              </w:rPr>
            </w:pPr>
            <w:r>
              <w:rPr>
                <w:rFonts w:hint="eastAsia"/>
                <w:sz w:val="18"/>
                <w:szCs w:val="18"/>
              </w:rPr>
              <w:t>计数监测样点内全部玉米植株，折算成666.7 m</w:t>
            </w:r>
            <w:r>
              <w:rPr>
                <w:sz w:val="18"/>
                <w:szCs w:val="18"/>
                <w:vertAlign w:val="superscript"/>
              </w:rPr>
              <w:t>2</w:t>
            </w:r>
            <w:r>
              <w:rPr>
                <w:rFonts w:hint="eastAsia"/>
                <w:sz w:val="18"/>
                <w:szCs w:val="18"/>
              </w:rPr>
              <w:t>的株数</w:t>
            </w:r>
          </w:p>
        </w:tc>
      </w:tr>
      <w:tr w14:paraId="26BF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6A85E84F">
            <w:pPr>
              <w:pStyle w:val="59"/>
              <w:ind w:firstLine="0" w:firstLineChars="0"/>
              <w:jc w:val="center"/>
              <w:rPr>
                <w:sz w:val="18"/>
                <w:szCs w:val="18"/>
              </w:rPr>
            </w:pPr>
            <w:r>
              <w:rPr>
                <w:rFonts w:hint="eastAsia"/>
                <w:sz w:val="18"/>
                <w:szCs w:val="18"/>
              </w:rPr>
              <w:t>穗数</w:t>
            </w:r>
          </w:p>
        </w:tc>
        <w:tc>
          <w:tcPr>
            <w:tcW w:w="2693" w:type="dxa"/>
            <w:vMerge w:val="continue"/>
            <w:vAlign w:val="center"/>
          </w:tcPr>
          <w:p w14:paraId="2E2E1310">
            <w:pPr>
              <w:pStyle w:val="59"/>
              <w:ind w:firstLine="0" w:firstLineChars="0"/>
              <w:rPr>
                <w:sz w:val="18"/>
                <w:szCs w:val="18"/>
              </w:rPr>
            </w:pPr>
          </w:p>
        </w:tc>
        <w:tc>
          <w:tcPr>
            <w:tcW w:w="4874" w:type="dxa"/>
          </w:tcPr>
          <w:p w14:paraId="389E2A06">
            <w:pPr>
              <w:pStyle w:val="59"/>
              <w:ind w:firstLine="0" w:firstLineChars="0"/>
              <w:rPr>
                <w:sz w:val="18"/>
                <w:szCs w:val="18"/>
              </w:rPr>
            </w:pPr>
            <w:r>
              <w:rPr>
                <w:rFonts w:hint="eastAsia"/>
                <w:sz w:val="18"/>
                <w:szCs w:val="18"/>
              </w:rPr>
              <w:t>计数监测样点内全部有效果穗数（结实50粒以上），并折算成666.7 m</w:t>
            </w:r>
            <w:r>
              <w:rPr>
                <w:sz w:val="18"/>
                <w:szCs w:val="18"/>
                <w:vertAlign w:val="superscript"/>
              </w:rPr>
              <w:t>2</w:t>
            </w:r>
            <w:r>
              <w:rPr>
                <w:rFonts w:hint="eastAsia"/>
                <w:sz w:val="18"/>
                <w:szCs w:val="18"/>
              </w:rPr>
              <w:t>穗数</w:t>
            </w:r>
          </w:p>
        </w:tc>
      </w:tr>
      <w:tr w14:paraId="52A4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0883CE14">
            <w:pPr>
              <w:pStyle w:val="59"/>
              <w:ind w:firstLine="0" w:firstLineChars="0"/>
              <w:jc w:val="center"/>
              <w:rPr>
                <w:sz w:val="18"/>
                <w:szCs w:val="18"/>
              </w:rPr>
            </w:pPr>
            <w:r>
              <w:rPr>
                <w:rFonts w:hint="eastAsia"/>
                <w:sz w:val="18"/>
                <w:szCs w:val="18"/>
              </w:rPr>
              <w:t>空秆率</w:t>
            </w:r>
          </w:p>
        </w:tc>
        <w:tc>
          <w:tcPr>
            <w:tcW w:w="2693" w:type="dxa"/>
            <w:vMerge w:val="continue"/>
            <w:vAlign w:val="center"/>
          </w:tcPr>
          <w:p w14:paraId="43858DFD">
            <w:pPr>
              <w:pStyle w:val="59"/>
              <w:ind w:firstLine="0" w:firstLineChars="0"/>
              <w:rPr>
                <w:sz w:val="18"/>
                <w:szCs w:val="18"/>
              </w:rPr>
            </w:pPr>
          </w:p>
        </w:tc>
        <w:tc>
          <w:tcPr>
            <w:tcW w:w="4874" w:type="dxa"/>
          </w:tcPr>
          <w:p w14:paraId="75A4E9A4">
            <w:pPr>
              <w:pStyle w:val="59"/>
              <w:ind w:firstLine="0" w:firstLineChars="0"/>
              <w:rPr>
                <w:sz w:val="18"/>
                <w:szCs w:val="18"/>
              </w:rPr>
            </w:pPr>
            <w:r>
              <w:rPr>
                <w:rFonts w:hint="eastAsia"/>
                <w:sz w:val="18"/>
                <w:szCs w:val="18"/>
              </w:rPr>
              <w:t>计数监测样点内果穗结实少于50粒的植株，与样点内总株数的比值，单位为百分比（%）</w:t>
            </w:r>
          </w:p>
        </w:tc>
      </w:tr>
      <w:tr w14:paraId="60AC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13" w:type="dxa"/>
            <w:vAlign w:val="center"/>
          </w:tcPr>
          <w:p w14:paraId="7E154594">
            <w:pPr>
              <w:pStyle w:val="59"/>
              <w:ind w:firstLine="0" w:firstLineChars="0"/>
              <w:jc w:val="center"/>
              <w:rPr>
                <w:sz w:val="18"/>
                <w:szCs w:val="18"/>
              </w:rPr>
            </w:pPr>
            <w:r>
              <w:rPr>
                <w:rFonts w:hint="eastAsia"/>
                <w:sz w:val="18"/>
                <w:szCs w:val="18"/>
              </w:rPr>
              <w:t>双穗率</w:t>
            </w:r>
          </w:p>
        </w:tc>
        <w:tc>
          <w:tcPr>
            <w:tcW w:w="2693" w:type="dxa"/>
            <w:vMerge w:val="continue"/>
            <w:vAlign w:val="center"/>
          </w:tcPr>
          <w:p w14:paraId="111B2785">
            <w:pPr>
              <w:pStyle w:val="59"/>
              <w:ind w:firstLine="0" w:firstLineChars="0"/>
              <w:rPr>
                <w:sz w:val="18"/>
                <w:szCs w:val="18"/>
              </w:rPr>
            </w:pPr>
          </w:p>
        </w:tc>
        <w:tc>
          <w:tcPr>
            <w:tcW w:w="4874" w:type="dxa"/>
          </w:tcPr>
          <w:p w14:paraId="59C7CA65">
            <w:pPr>
              <w:pStyle w:val="59"/>
              <w:ind w:firstLine="0" w:firstLineChars="0"/>
              <w:rPr>
                <w:sz w:val="18"/>
                <w:szCs w:val="18"/>
              </w:rPr>
            </w:pPr>
            <w:r>
              <w:rPr>
                <w:rFonts w:hint="eastAsia"/>
                <w:sz w:val="18"/>
                <w:szCs w:val="18"/>
              </w:rPr>
              <w:t>计数监测样点内第二果穗结实50粒以上的植株，与样点内总株数的比值，单位为百分比（%）</w:t>
            </w:r>
          </w:p>
        </w:tc>
      </w:tr>
      <w:tr w14:paraId="65EB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13" w:type="dxa"/>
            <w:vAlign w:val="center"/>
          </w:tcPr>
          <w:p w14:paraId="4F8DFAC2">
            <w:pPr>
              <w:pStyle w:val="59"/>
              <w:ind w:firstLine="0" w:firstLineChars="0"/>
              <w:jc w:val="center"/>
              <w:rPr>
                <w:sz w:val="18"/>
                <w:szCs w:val="18"/>
              </w:rPr>
            </w:pPr>
            <w:r>
              <w:rPr>
                <w:rFonts w:hint="eastAsia"/>
                <w:sz w:val="18"/>
                <w:szCs w:val="18"/>
              </w:rPr>
              <w:t>植株鲜重</w:t>
            </w:r>
          </w:p>
        </w:tc>
        <w:tc>
          <w:tcPr>
            <w:tcW w:w="2693" w:type="dxa"/>
            <w:vMerge w:val="continue"/>
            <w:vAlign w:val="center"/>
          </w:tcPr>
          <w:p w14:paraId="14D9CD14">
            <w:pPr>
              <w:pStyle w:val="59"/>
              <w:ind w:firstLine="0" w:firstLineChars="0"/>
              <w:rPr>
                <w:sz w:val="18"/>
                <w:szCs w:val="18"/>
              </w:rPr>
            </w:pPr>
          </w:p>
        </w:tc>
        <w:tc>
          <w:tcPr>
            <w:tcW w:w="4874" w:type="dxa"/>
          </w:tcPr>
          <w:p w14:paraId="029D41A0">
            <w:pPr>
              <w:pStyle w:val="59"/>
              <w:ind w:firstLine="0" w:firstLineChars="0"/>
              <w:rPr>
                <w:sz w:val="18"/>
                <w:szCs w:val="18"/>
              </w:rPr>
            </w:pPr>
            <w:r>
              <w:rPr>
                <w:rFonts w:hint="eastAsia"/>
                <w:sz w:val="18"/>
                <w:szCs w:val="18"/>
              </w:rPr>
              <w:t>测量监测样点内相邻5株玉米地表20 cm以上包含茎秆、叶片、果穗等器官的地上部植株鲜重，求平均值，单位为克（g）</w:t>
            </w:r>
          </w:p>
        </w:tc>
      </w:tr>
      <w:tr w14:paraId="0136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13" w:type="dxa"/>
            <w:vAlign w:val="center"/>
          </w:tcPr>
          <w:p w14:paraId="0D99F322">
            <w:pPr>
              <w:pStyle w:val="59"/>
              <w:ind w:firstLine="0" w:firstLineChars="0"/>
              <w:jc w:val="center"/>
              <w:rPr>
                <w:sz w:val="18"/>
                <w:szCs w:val="18"/>
              </w:rPr>
            </w:pPr>
            <w:r>
              <w:rPr>
                <w:rFonts w:hint="eastAsia"/>
                <w:sz w:val="18"/>
                <w:szCs w:val="18"/>
              </w:rPr>
              <w:t>鲜穗重</w:t>
            </w:r>
          </w:p>
        </w:tc>
        <w:tc>
          <w:tcPr>
            <w:tcW w:w="2693" w:type="dxa"/>
            <w:vMerge w:val="continue"/>
            <w:vAlign w:val="center"/>
          </w:tcPr>
          <w:p w14:paraId="66111885">
            <w:pPr>
              <w:pStyle w:val="59"/>
              <w:ind w:firstLine="0" w:firstLineChars="0"/>
              <w:rPr>
                <w:sz w:val="18"/>
                <w:szCs w:val="18"/>
              </w:rPr>
            </w:pPr>
          </w:p>
        </w:tc>
        <w:tc>
          <w:tcPr>
            <w:tcW w:w="4874" w:type="dxa"/>
          </w:tcPr>
          <w:p w14:paraId="38E696DC">
            <w:pPr>
              <w:pStyle w:val="59"/>
              <w:ind w:firstLine="0" w:firstLineChars="0"/>
              <w:rPr>
                <w:sz w:val="18"/>
                <w:szCs w:val="18"/>
              </w:rPr>
            </w:pPr>
            <w:r>
              <w:rPr>
                <w:rFonts w:hint="eastAsia"/>
                <w:sz w:val="18"/>
                <w:szCs w:val="18"/>
              </w:rPr>
              <w:t>测量监测样点内相邻5株玉米包含苞叶、穗柄（需去除较长部分）的果穗鲜重，求平均值，单位为克（g）</w:t>
            </w:r>
          </w:p>
        </w:tc>
      </w:tr>
      <w:tr w14:paraId="46D0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413" w:type="dxa"/>
            <w:vAlign w:val="center"/>
          </w:tcPr>
          <w:p w14:paraId="1A9C0927">
            <w:pPr>
              <w:pStyle w:val="59"/>
              <w:ind w:firstLine="0" w:firstLineChars="0"/>
              <w:jc w:val="center"/>
              <w:rPr>
                <w:sz w:val="18"/>
                <w:szCs w:val="18"/>
              </w:rPr>
            </w:pPr>
            <w:r>
              <w:rPr>
                <w:rFonts w:hint="eastAsia"/>
                <w:sz w:val="18"/>
                <w:szCs w:val="18"/>
              </w:rPr>
              <w:t>穗行数</w:t>
            </w:r>
          </w:p>
        </w:tc>
        <w:tc>
          <w:tcPr>
            <w:tcW w:w="2693" w:type="dxa"/>
            <w:vMerge w:val="continue"/>
            <w:vAlign w:val="center"/>
          </w:tcPr>
          <w:p w14:paraId="6F17E9D1">
            <w:pPr>
              <w:pStyle w:val="59"/>
              <w:ind w:firstLine="0" w:firstLineChars="0"/>
              <w:rPr>
                <w:sz w:val="18"/>
                <w:szCs w:val="18"/>
              </w:rPr>
            </w:pPr>
          </w:p>
        </w:tc>
        <w:tc>
          <w:tcPr>
            <w:tcW w:w="4874" w:type="dxa"/>
          </w:tcPr>
          <w:p w14:paraId="0371FBAA">
            <w:pPr>
              <w:pStyle w:val="59"/>
              <w:ind w:firstLine="0" w:firstLineChars="0"/>
              <w:rPr>
                <w:sz w:val="18"/>
                <w:szCs w:val="18"/>
              </w:rPr>
            </w:pPr>
            <w:r>
              <w:rPr>
                <w:rFonts w:hint="eastAsia"/>
                <w:sz w:val="18"/>
                <w:szCs w:val="18"/>
              </w:rPr>
              <w:t>计数监测样点内相邻5株果穗中部的籽粒行数（一般为偶数），求平均值</w:t>
            </w:r>
          </w:p>
        </w:tc>
      </w:tr>
      <w:tr w14:paraId="3843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4407691B">
            <w:pPr>
              <w:pStyle w:val="59"/>
              <w:ind w:firstLine="0" w:firstLineChars="0"/>
              <w:jc w:val="center"/>
              <w:rPr>
                <w:sz w:val="18"/>
                <w:szCs w:val="18"/>
              </w:rPr>
            </w:pPr>
            <w:r>
              <w:rPr>
                <w:rFonts w:hint="eastAsia"/>
                <w:sz w:val="18"/>
                <w:szCs w:val="18"/>
              </w:rPr>
              <w:t>行粒数</w:t>
            </w:r>
          </w:p>
        </w:tc>
        <w:tc>
          <w:tcPr>
            <w:tcW w:w="2693" w:type="dxa"/>
            <w:vMerge w:val="continue"/>
            <w:vAlign w:val="center"/>
          </w:tcPr>
          <w:p w14:paraId="6B580074">
            <w:pPr>
              <w:pStyle w:val="59"/>
              <w:ind w:firstLine="0" w:firstLineChars="0"/>
              <w:rPr>
                <w:sz w:val="18"/>
                <w:szCs w:val="18"/>
              </w:rPr>
            </w:pPr>
          </w:p>
        </w:tc>
        <w:tc>
          <w:tcPr>
            <w:tcW w:w="4874" w:type="dxa"/>
          </w:tcPr>
          <w:p w14:paraId="2A166591">
            <w:pPr>
              <w:pStyle w:val="59"/>
              <w:ind w:firstLine="0" w:firstLineChars="0"/>
              <w:rPr>
                <w:sz w:val="18"/>
                <w:szCs w:val="18"/>
              </w:rPr>
            </w:pPr>
            <w:r>
              <w:rPr>
                <w:rFonts w:hint="eastAsia"/>
                <w:sz w:val="18"/>
                <w:szCs w:val="18"/>
              </w:rPr>
              <w:t>计数监测样点内相邻5株玉米果穗一个中等长度行的籽粒数，求平均值</w:t>
            </w:r>
          </w:p>
        </w:tc>
      </w:tr>
      <w:tr w14:paraId="2A8C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413" w:type="dxa"/>
            <w:vAlign w:val="center"/>
          </w:tcPr>
          <w:p w14:paraId="05844503">
            <w:pPr>
              <w:pStyle w:val="59"/>
              <w:ind w:firstLine="0" w:firstLineChars="0"/>
              <w:jc w:val="center"/>
              <w:rPr>
                <w:sz w:val="18"/>
                <w:szCs w:val="18"/>
              </w:rPr>
            </w:pPr>
            <w:r>
              <w:rPr>
                <w:rFonts w:hint="eastAsia"/>
                <w:sz w:val="18"/>
                <w:szCs w:val="18"/>
              </w:rPr>
              <w:t>百粒重</w:t>
            </w:r>
          </w:p>
        </w:tc>
        <w:tc>
          <w:tcPr>
            <w:tcW w:w="2693" w:type="dxa"/>
            <w:vMerge w:val="continue"/>
            <w:vAlign w:val="center"/>
          </w:tcPr>
          <w:p w14:paraId="3E5833D2">
            <w:pPr>
              <w:pStyle w:val="59"/>
              <w:ind w:firstLine="0" w:firstLineChars="0"/>
              <w:rPr>
                <w:sz w:val="18"/>
                <w:szCs w:val="18"/>
              </w:rPr>
            </w:pPr>
          </w:p>
        </w:tc>
        <w:tc>
          <w:tcPr>
            <w:tcW w:w="4874" w:type="dxa"/>
          </w:tcPr>
          <w:p w14:paraId="58C8CDD0">
            <w:pPr>
              <w:pStyle w:val="59"/>
              <w:ind w:firstLine="0" w:firstLineChars="0"/>
              <w:rPr>
                <w:sz w:val="18"/>
                <w:szCs w:val="18"/>
              </w:rPr>
            </w:pPr>
            <w:r>
              <w:rPr>
                <w:rFonts w:hint="eastAsia"/>
                <w:sz w:val="18"/>
                <w:szCs w:val="18"/>
              </w:rPr>
              <w:t>监测样点玉米果穗脱粒后，每个监测样点按四分法取100粒称重（按籽粒含水量14%折算），3次重复，重复间重量相差不超过4 g，求平均值，单位为克（g）</w:t>
            </w:r>
          </w:p>
        </w:tc>
      </w:tr>
      <w:tr w14:paraId="4FE0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413" w:type="dxa"/>
            <w:vAlign w:val="center"/>
          </w:tcPr>
          <w:p w14:paraId="6CEAEF4B">
            <w:pPr>
              <w:pStyle w:val="59"/>
              <w:ind w:firstLine="0" w:firstLineChars="0"/>
              <w:jc w:val="center"/>
              <w:rPr>
                <w:sz w:val="18"/>
                <w:szCs w:val="18"/>
              </w:rPr>
            </w:pPr>
            <w:r>
              <w:rPr>
                <w:rFonts w:hint="eastAsia"/>
                <w:sz w:val="18"/>
                <w:szCs w:val="18"/>
              </w:rPr>
              <w:t>产量</w:t>
            </w:r>
          </w:p>
        </w:tc>
        <w:tc>
          <w:tcPr>
            <w:tcW w:w="2693" w:type="dxa"/>
            <w:vMerge w:val="continue"/>
            <w:vAlign w:val="center"/>
          </w:tcPr>
          <w:p w14:paraId="0BEAF2A1">
            <w:pPr>
              <w:pStyle w:val="59"/>
              <w:ind w:firstLine="0" w:firstLineChars="0"/>
              <w:rPr>
                <w:sz w:val="18"/>
                <w:szCs w:val="18"/>
              </w:rPr>
            </w:pPr>
          </w:p>
        </w:tc>
        <w:tc>
          <w:tcPr>
            <w:tcW w:w="4874" w:type="dxa"/>
          </w:tcPr>
          <w:p w14:paraId="4F6AD0FF">
            <w:pPr>
              <w:pStyle w:val="59"/>
              <w:ind w:firstLine="0" w:firstLineChars="0"/>
              <w:rPr>
                <w:sz w:val="18"/>
                <w:szCs w:val="18"/>
              </w:rPr>
            </w:pPr>
            <w:r>
              <w:rPr>
                <w:rFonts w:hint="eastAsia"/>
                <w:sz w:val="18"/>
                <w:szCs w:val="18"/>
              </w:rPr>
              <w:t>籽粒玉米产量计算方法为穗数乘以穗粒数（穗行数乘以行粒数）乘以百粒重乘以0.85除以100 000，单位为kg/666.7</w:t>
            </w:r>
            <w:r>
              <w:rPr>
                <w:sz w:val="18"/>
                <w:szCs w:val="18"/>
              </w:rPr>
              <w:t xml:space="preserve"> m</w:t>
            </w:r>
            <w:r>
              <w:rPr>
                <w:sz w:val="18"/>
                <w:szCs w:val="18"/>
                <w:vertAlign w:val="superscript"/>
              </w:rPr>
              <w:t>2</w:t>
            </w:r>
            <w:r>
              <w:rPr>
                <w:rFonts w:hint="eastAsia"/>
                <w:sz w:val="18"/>
                <w:szCs w:val="18"/>
              </w:rPr>
              <w:t>。鲜食玉米产量计算方法为穗数×鲜穗重除以1 000，单位为kg/666.7</w:t>
            </w:r>
            <w:r>
              <w:rPr>
                <w:sz w:val="18"/>
                <w:szCs w:val="18"/>
              </w:rPr>
              <w:t xml:space="preserve"> m</w:t>
            </w:r>
            <w:r>
              <w:rPr>
                <w:sz w:val="18"/>
                <w:szCs w:val="18"/>
                <w:vertAlign w:val="superscript"/>
              </w:rPr>
              <w:t>2</w:t>
            </w:r>
            <w:r>
              <w:rPr>
                <w:rFonts w:hint="eastAsia"/>
                <w:sz w:val="18"/>
                <w:szCs w:val="18"/>
              </w:rPr>
              <w:t>。青贮玉米产量计算方法为株数乘以植株鲜重除以1</w:t>
            </w:r>
            <w:r>
              <w:rPr>
                <w:sz w:val="18"/>
                <w:szCs w:val="18"/>
              </w:rPr>
              <w:t xml:space="preserve"> </w:t>
            </w:r>
            <w:r>
              <w:rPr>
                <w:rFonts w:hint="eastAsia"/>
                <w:sz w:val="18"/>
                <w:szCs w:val="18"/>
              </w:rPr>
              <w:t>000，单位为kg</w:t>
            </w:r>
            <w:r>
              <w:rPr>
                <w:sz w:val="18"/>
                <w:szCs w:val="18"/>
              </w:rPr>
              <w:t>/666.7 m</w:t>
            </w:r>
            <w:r>
              <w:rPr>
                <w:sz w:val="18"/>
                <w:szCs w:val="18"/>
                <w:vertAlign w:val="superscript"/>
              </w:rPr>
              <w:t>2</w:t>
            </w:r>
            <w:r>
              <w:rPr>
                <w:rFonts w:hint="eastAsia"/>
                <w:sz w:val="18"/>
                <w:szCs w:val="18"/>
              </w:rPr>
              <w:t>。</w:t>
            </w:r>
          </w:p>
        </w:tc>
      </w:tr>
    </w:tbl>
    <w:p w14:paraId="77091F08">
      <w:pPr>
        <w:pStyle w:val="108"/>
        <w:spacing w:before="156" w:after="156"/>
      </w:pPr>
      <w:r>
        <w:rPr>
          <w:rFonts w:hint="eastAsia"/>
        </w:rPr>
        <w:t>主要灾害监测</w:t>
      </w:r>
    </w:p>
    <w:p w14:paraId="33F87CEE">
      <w:pPr>
        <w:pStyle w:val="68"/>
        <w:spacing w:before="156" w:after="156"/>
      </w:pPr>
      <w:r>
        <w:rPr>
          <w:rFonts w:hint="eastAsia"/>
        </w:rPr>
        <w:t>气象灾害</w:t>
      </w:r>
    </w:p>
    <w:p w14:paraId="5EDD7639">
      <w:pPr>
        <w:pStyle w:val="59"/>
        <w:ind w:firstLine="420"/>
      </w:pPr>
      <w:r>
        <w:rPr>
          <w:rFonts w:hint="eastAsia"/>
        </w:rPr>
        <w:t>根据本地主要气象灾害发生情况，主要监测干旱、涝渍、霜冻害、高温热害、阴雨寡照和倒伏等灾害。其中，干旱、涝渍、霜冻害、高温热害监测按照NY/T 2284执行，阴雨寡照按照GB/T 40834执行。主要气象灾害监测标准和方法应按照附录A执行。</w:t>
      </w:r>
    </w:p>
    <w:p w14:paraId="710D58A6">
      <w:pPr>
        <w:pStyle w:val="68"/>
        <w:spacing w:before="156" w:after="156"/>
      </w:pPr>
      <w:r>
        <w:rPr>
          <w:rFonts w:hint="eastAsia"/>
        </w:rPr>
        <w:t>病害</w:t>
      </w:r>
    </w:p>
    <w:p w14:paraId="280EC062">
      <w:pPr>
        <w:pStyle w:val="59"/>
        <w:ind w:firstLine="420"/>
      </w:pPr>
      <w:r>
        <w:rPr>
          <w:rFonts w:hint="eastAsia"/>
        </w:rPr>
        <w:t>根据本地主要病害发生情况，重点监测大斑病、小斑病、穗腐病、弯孢叶斑病、瘤黑粉病和南方锈病等病害。其中，大斑病监测按照NY/T 3546执行，小斑病监测按照NY/T 1248.2执行，穗腐病监测按照NY/T 1248.8执行，弯孢叶斑病监测按照NY/T 1248.10执行，瘤黑粉病监测按照NY/T 1248.12执行，南方锈病监测按照NY/T 4773执行。主要病害监测标准和方法应按照附录B执行。</w:t>
      </w:r>
    </w:p>
    <w:p w14:paraId="58F72E9D">
      <w:pPr>
        <w:pStyle w:val="68"/>
        <w:spacing w:before="156" w:after="156"/>
      </w:pPr>
      <w:r>
        <w:rPr>
          <w:rFonts w:hint="eastAsia"/>
        </w:rPr>
        <w:t>虫害</w:t>
      </w:r>
    </w:p>
    <w:p w14:paraId="1DC43406">
      <w:pPr>
        <w:pStyle w:val="59"/>
        <w:ind w:firstLine="420"/>
      </w:pPr>
      <w:r>
        <w:rPr>
          <w:rFonts w:hint="eastAsia"/>
        </w:rPr>
        <w:t>根据本地主要虫害发生情况，重点监测粘虫、玉米螟、小地老虎、二点委夜蛾、棉铃虫和草地贪夜蛾等虫害。其中，粘虫监测按照GB/T 15798执行，玉米螟监测按照NY/T 1611执行，小地老虎监测按照NY/T 2731执行，二点委夜蛾监测按照NY/T 3158执行，棉铃虫监测按照NY/T 3547执行，草地贪夜蛾监测按照NY/T 3866执行。主要虫害监测标准和方法应按照附录C执行。</w:t>
      </w:r>
    </w:p>
    <w:p w14:paraId="0B0C8EBE">
      <w:pPr>
        <w:pStyle w:val="68"/>
        <w:spacing w:before="156" w:after="156"/>
      </w:pPr>
      <w:r>
        <w:rPr>
          <w:rFonts w:hint="eastAsia"/>
        </w:rPr>
        <w:t>草害</w:t>
      </w:r>
    </w:p>
    <w:p w14:paraId="7BCCCA37">
      <w:pPr>
        <w:pStyle w:val="59"/>
        <w:ind w:firstLine="420"/>
      </w:pPr>
      <w:r>
        <w:rPr>
          <w:rFonts w:hint="eastAsia"/>
        </w:rPr>
        <w:t>在玉米苗期—拔节期调查监测样点内杂草种类、杂草数量、杂草大小（以叶龄衡量）。在玉米3～5叶期、杂草</w:t>
      </w:r>
      <w:bookmarkStart w:id="58" w:name="OLE_LINK36"/>
      <w:r>
        <w:rPr>
          <w:rFonts w:hint="eastAsia"/>
        </w:rPr>
        <w:t>2～3叶期</w:t>
      </w:r>
      <w:bookmarkEnd w:id="58"/>
      <w:r>
        <w:rPr>
          <w:rFonts w:hint="eastAsia"/>
        </w:rPr>
        <w:t>宜选择针对性的防治药剂进行防治。</w:t>
      </w:r>
      <w:r>
        <w:t>防治效果评价方法按照GB/T 17980.42</w:t>
      </w:r>
      <w:r>
        <w:rPr>
          <w:rFonts w:hint="eastAsia"/>
        </w:rPr>
        <w:t>执行。草害防治效果监测标准和方法应按照附录D执行。</w:t>
      </w:r>
    </w:p>
    <w:p w14:paraId="7A768CD9">
      <w:pPr>
        <w:pStyle w:val="68"/>
        <w:spacing w:before="156" w:after="156"/>
      </w:pPr>
      <w:bookmarkStart w:id="59" w:name="OLE_LINK10"/>
      <w:r>
        <w:rPr>
          <w:rFonts w:hint="eastAsia"/>
        </w:rPr>
        <w:t>其他灾害</w:t>
      </w:r>
    </w:p>
    <w:bookmarkEnd w:id="59"/>
    <w:p w14:paraId="31065E30">
      <w:pPr>
        <w:pStyle w:val="108"/>
        <w:numPr>
          <w:ilvl w:val="0"/>
          <w:numId w:val="0"/>
        </w:numPr>
        <w:spacing w:before="156" w:after="156"/>
        <w:ind w:firstLine="420" w:firstLineChars="200"/>
        <w:rPr>
          <w:rFonts w:ascii="宋体" w:eastAsia="宋体"/>
        </w:rPr>
      </w:pPr>
      <w:r>
        <w:rPr>
          <w:rFonts w:hint="eastAsia" w:ascii="宋体" w:eastAsia="宋体"/>
        </w:rPr>
        <w:t>其他区域性、偶发性灾害，按照GB/T 40834执行。</w:t>
      </w:r>
    </w:p>
    <w:p w14:paraId="5C582CEE">
      <w:pPr>
        <w:pStyle w:val="108"/>
        <w:spacing w:before="156" w:after="156"/>
      </w:pPr>
      <w:r>
        <w:rPr>
          <w:rFonts w:hint="eastAsia"/>
        </w:rPr>
        <w:t>成本效益</w:t>
      </w:r>
    </w:p>
    <w:p w14:paraId="3DC089F7">
      <w:pPr>
        <w:pStyle w:val="68"/>
        <w:spacing w:before="156" w:after="156"/>
      </w:pPr>
      <w:bookmarkStart w:id="60" w:name="OLE_LINK28"/>
      <w:r>
        <w:rPr>
          <w:rFonts w:hint="eastAsia"/>
        </w:rPr>
        <w:t>种植成本</w:t>
      </w:r>
    </w:p>
    <w:p w14:paraId="1E79AAF7">
      <w:pPr>
        <w:pStyle w:val="68"/>
        <w:numPr>
          <w:ilvl w:val="0"/>
          <w:numId w:val="0"/>
        </w:numPr>
        <w:spacing w:before="156" w:after="156"/>
        <w:ind w:firstLine="420" w:firstLineChars="200"/>
        <w:rPr>
          <w:rFonts w:ascii="宋体" w:eastAsia="宋体"/>
        </w:rPr>
      </w:pPr>
      <w:r>
        <w:rPr>
          <w:rFonts w:hint="eastAsia" w:ascii="宋体" w:eastAsia="宋体"/>
        </w:rPr>
        <w:t>每666.7m</w:t>
      </w:r>
      <w:r>
        <w:rPr>
          <w:rFonts w:hint="eastAsia" w:ascii="宋体" w:eastAsia="宋体"/>
          <w:vertAlign w:val="superscript"/>
        </w:rPr>
        <w:t>2</w:t>
      </w:r>
      <w:r>
        <w:rPr>
          <w:rFonts w:hint="eastAsia" w:ascii="宋体" w:eastAsia="宋体"/>
        </w:rPr>
        <w:t>的种子、肥料、农药、灌溉、人工、农机作业和土地租赁费用等投入费用之和为种植成本，单位为元/666.7 m</w:t>
      </w:r>
      <w:r>
        <w:rPr>
          <w:rFonts w:hint="eastAsia" w:ascii="宋体" w:eastAsia="宋体"/>
          <w:vertAlign w:val="superscript"/>
        </w:rPr>
        <w:t>2</w:t>
      </w:r>
      <w:r>
        <w:rPr>
          <w:rFonts w:hint="eastAsia" w:ascii="宋体" w:eastAsia="宋体"/>
        </w:rPr>
        <w:t>。</w:t>
      </w:r>
    </w:p>
    <w:p w14:paraId="3CA07E3A">
      <w:pPr>
        <w:pStyle w:val="68"/>
        <w:spacing w:before="156" w:after="156"/>
      </w:pPr>
      <w:r>
        <w:rPr>
          <w:rFonts w:hint="eastAsia"/>
        </w:rPr>
        <w:t>销售单价</w:t>
      </w:r>
    </w:p>
    <w:bookmarkEnd w:id="60"/>
    <w:p w14:paraId="74174F42">
      <w:pPr>
        <w:pStyle w:val="59"/>
        <w:ind w:firstLine="420"/>
      </w:pPr>
      <w:r>
        <w:rPr>
          <w:rFonts w:hint="eastAsia"/>
        </w:rPr>
        <w:t>调查监测地块玉米当年的销售单价，单位为元/kg。</w:t>
      </w:r>
    </w:p>
    <w:p w14:paraId="3D488F29">
      <w:pPr>
        <w:pStyle w:val="68"/>
        <w:spacing w:before="156" w:after="156"/>
      </w:pPr>
      <w:r>
        <w:rPr>
          <w:rFonts w:hint="eastAsia"/>
        </w:rPr>
        <w:t>生产效益</w:t>
      </w:r>
    </w:p>
    <w:p w14:paraId="23A8FF39">
      <w:pPr>
        <w:pStyle w:val="59"/>
        <w:ind w:firstLine="420"/>
      </w:pPr>
      <w:r>
        <w:rPr>
          <w:rFonts w:hint="eastAsia"/>
        </w:rPr>
        <w:t>根据监测地块玉米产量、销售单价和种植成本计算，单位为元/666.7 m</w:t>
      </w:r>
      <w:r>
        <w:rPr>
          <w:rFonts w:hint="eastAsia"/>
          <w:vertAlign w:val="superscript"/>
        </w:rPr>
        <w:t>2</w:t>
      </w:r>
      <w:r>
        <w:rPr>
          <w:rFonts w:hint="eastAsia"/>
        </w:rPr>
        <w:t>。</w:t>
      </w:r>
    </w:p>
    <w:p w14:paraId="2553F3B1">
      <w:pPr>
        <w:pStyle w:val="107"/>
        <w:spacing w:before="312" w:after="312"/>
      </w:pPr>
      <w:bookmarkStart w:id="61" w:name="OLE_LINK29"/>
      <w:r>
        <w:rPr>
          <w:rFonts w:hint="eastAsia"/>
        </w:rPr>
        <w:t>监测数据管理</w:t>
      </w:r>
    </w:p>
    <w:bookmarkEnd w:id="61"/>
    <w:p w14:paraId="20B899CE">
      <w:pPr>
        <w:pStyle w:val="108"/>
        <w:spacing w:before="156" w:after="156"/>
      </w:pPr>
      <w:bookmarkStart w:id="62" w:name="BookMark5"/>
      <w:r>
        <w:rPr>
          <w:rFonts w:hint="eastAsia"/>
        </w:rPr>
        <w:t>数据质量</w:t>
      </w:r>
    </w:p>
    <w:p w14:paraId="64F138C5">
      <w:pPr>
        <w:pStyle w:val="68"/>
        <w:spacing w:before="0" w:beforeLines="0" w:after="0" w:afterLines="0"/>
        <w:rPr>
          <w:rFonts w:ascii="宋体" w:eastAsia="宋体"/>
        </w:rPr>
      </w:pPr>
      <w:r>
        <w:rPr>
          <w:rFonts w:hint="eastAsia" w:ascii="宋体" w:eastAsia="宋体"/>
        </w:rPr>
        <w:t>监测数据应通过实地调查取得，不得伪造、篡改。</w:t>
      </w:r>
    </w:p>
    <w:p w14:paraId="151BBB9B">
      <w:pPr>
        <w:pStyle w:val="68"/>
        <w:spacing w:before="0" w:beforeLines="0" w:after="0" w:afterLines="0"/>
        <w:rPr>
          <w:rFonts w:ascii="宋体" w:eastAsia="宋体"/>
        </w:rPr>
      </w:pPr>
      <w:r>
        <w:rPr>
          <w:rFonts w:hint="eastAsia" w:ascii="宋体" w:eastAsia="宋体"/>
        </w:rPr>
        <w:t>监测数据应及时进行质量控制，人工测量时误差不应大于5%。</w:t>
      </w:r>
    </w:p>
    <w:p w14:paraId="63F8DB35">
      <w:pPr>
        <w:pStyle w:val="68"/>
        <w:spacing w:before="0" w:beforeLines="0" w:after="0" w:afterLines="0"/>
        <w:rPr>
          <w:rFonts w:ascii="宋体" w:eastAsia="宋体"/>
        </w:rPr>
      </w:pPr>
      <w:r>
        <w:rPr>
          <w:rFonts w:hint="eastAsia" w:ascii="宋体" w:eastAsia="宋体"/>
        </w:rPr>
        <w:t>条件成熟时，宜优先采用信息化监测手段，提高监测频率和精度。</w:t>
      </w:r>
    </w:p>
    <w:p w14:paraId="5CFE7F68">
      <w:pPr>
        <w:pStyle w:val="108"/>
        <w:spacing w:before="156" w:after="156"/>
      </w:pPr>
      <w:r>
        <w:rPr>
          <w:rFonts w:hint="eastAsia"/>
        </w:rPr>
        <w:t>数据管理</w:t>
      </w:r>
    </w:p>
    <w:p w14:paraId="2A6A9BFD">
      <w:pPr>
        <w:pStyle w:val="68"/>
        <w:spacing w:before="0" w:beforeLines="0" w:after="0" w:afterLines="0"/>
        <w:rPr>
          <w:rFonts w:ascii="宋体" w:eastAsia="宋体"/>
        </w:rPr>
      </w:pPr>
      <w:r>
        <w:rPr>
          <w:rFonts w:hint="eastAsia" w:ascii="宋体" w:eastAsia="宋体"/>
        </w:rPr>
        <w:t>监测记录表应记载玉米生产环境、生产管理、苗情长势、主要灾害情况和记载日期，原始记录表应定期归档，长期保存。</w:t>
      </w:r>
    </w:p>
    <w:p w14:paraId="56EEFF44">
      <w:pPr>
        <w:pStyle w:val="68"/>
        <w:spacing w:before="0" w:beforeLines="0" w:after="0" w:afterLines="0"/>
        <w:rPr>
          <w:rFonts w:ascii="宋体" w:eastAsia="宋体"/>
        </w:rPr>
      </w:pPr>
      <w:r>
        <w:rPr>
          <w:rFonts w:hint="eastAsia" w:ascii="宋体" w:eastAsia="宋体"/>
        </w:rPr>
        <w:t>监测数据应进行电子化处理，并作为电子档案长期保存。</w:t>
      </w:r>
    </w:p>
    <w:p w14:paraId="29C3C30C">
      <w:pPr>
        <w:pStyle w:val="68"/>
        <w:spacing w:before="0" w:beforeLines="0" w:after="0" w:afterLines="0"/>
        <w:rPr>
          <w:rFonts w:ascii="宋体" w:eastAsia="宋体"/>
        </w:rPr>
      </w:pPr>
      <w:r>
        <w:rPr>
          <w:rFonts w:hint="eastAsia" w:ascii="宋体" w:eastAsia="宋体"/>
        </w:rPr>
        <w:t>发现监测数据出现错误时，应及时补充监测，或追踪原始数据后修正。</w:t>
      </w:r>
    </w:p>
    <w:p w14:paraId="561E7A0D">
      <w:pPr>
        <w:pStyle w:val="68"/>
        <w:spacing w:before="0" w:beforeLines="0" w:after="0" w:afterLines="0"/>
      </w:pPr>
      <w:r>
        <w:rPr>
          <w:rFonts w:hint="eastAsia" w:ascii="宋体" w:eastAsia="宋体"/>
        </w:rPr>
        <w:t>监测数据使用和发布，应符合法律法规的要求。</w:t>
      </w:r>
    </w:p>
    <w:p w14:paraId="6A3D24A1">
      <w:pPr>
        <w:pStyle w:val="59"/>
        <w:ind w:firstLine="420"/>
      </w:pPr>
    </w:p>
    <w:p w14:paraId="46B32182">
      <w:pPr>
        <w:pStyle w:val="59"/>
        <w:ind w:firstLine="420"/>
      </w:pPr>
    </w:p>
    <w:p w14:paraId="61195D14">
      <w:pPr>
        <w:pStyle w:val="59"/>
        <w:ind w:firstLine="420"/>
      </w:pPr>
    </w:p>
    <w:p w14:paraId="2514B4D7">
      <w:pPr>
        <w:pStyle w:val="59"/>
        <w:ind w:firstLine="420"/>
      </w:pPr>
    </w:p>
    <w:p w14:paraId="266A5727">
      <w:pPr>
        <w:pStyle w:val="59"/>
        <w:ind w:firstLine="420"/>
      </w:pPr>
    </w:p>
    <w:p w14:paraId="589E2BBD">
      <w:pPr>
        <w:pStyle w:val="59"/>
        <w:ind w:firstLine="420"/>
      </w:pPr>
    </w:p>
    <w:p w14:paraId="4700D0D2">
      <w:pPr>
        <w:pStyle w:val="59"/>
        <w:ind w:firstLine="420"/>
      </w:pPr>
    </w:p>
    <w:p w14:paraId="0557D5FE">
      <w:pPr>
        <w:pStyle w:val="59"/>
        <w:ind w:firstLine="420"/>
      </w:pPr>
    </w:p>
    <w:p w14:paraId="15B9329D">
      <w:pPr>
        <w:pStyle w:val="59"/>
        <w:ind w:firstLine="420"/>
      </w:pPr>
    </w:p>
    <w:p w14:paraId="7CD7737E">
      <w:pPr>
        <w:pStyle w:val="59"/>
        <w:ind w:firstLine="420"/>
      </w:pPr>
    </w:p>
    <w:p w14:paraId="7076AD65">
      <w:pPr>
        <w:pStyle w:val="59"/>
        <w:ind w:firstLine="420"/>
      </w:pPr>
    </w:p>
    <w:p w14:paraId="13E6E904">
      <w:pPr>
        <w:pStyle w:val="59"/>
        <w:ind w:firstLine="420"/>
      </w:pPr>
    </w:p>
    <w:p w14:paraId="1C85F288">
      <w:pPr>
        <w:pStyle w:val="59"/>
        <w:ind w:firstLine="420"/>
      </w:pPr>
    </w:p>
    <w:p w14:paraId="59B60819">
      <w:pPr>
        <w:pStyle w:val="59"/>
        <w:ind w:firstLine="420"/>
      </w:pPr>
    </w:p>
    <w:p w14:paraId="376185DE">
      <w:pPr>
        <w:pStyle w:val="59"/>
        <w:ind w:firstLine="420"/>
      </w:pPr>
    </w:p>
    <w:p w14:paraId="335966DF">
      <w:pPr>
        <w:pStyle w:val="59"/>
        <w:ind w:firstLine="420"/>
      </w:pPr>
    </w:p>
    <w:p w14:paraId="07CC4EF5">
      <w:pPr>
        <w:pStyle w:val="59"/>
        <w:ind w:firstLine="420"/>
      </w:pPr>
    </w:p>
    <w:p w14:paraId="43FDCD98">
      <w:pPr>
        <w:pStyle w:val="59"/>
        <w:ind w:firstLine="420"/>
      </w:pPr>
    </w:p>
    <w:p w14:paraId="7AC509B8">
      <w:pPr>
        <w:pStyle w:val="59"/>
        <w:ind w:firstLine="420"/>
      </w:pPr>
    </w:p>
    <w:p w14:paraId="55BDCE7D">
      <w:pPr>
        <w:pStyle w:val="59"/>
        <w:ind w:firstLine="420"/>
      </w:pPr>
    </w:p>
    <w:p w14:paraId="7FE02985">
      <w:pPr>
        <w:pStyle w:val="59"/>
        <w:ind w:firstLine="420"/>
      </w:pPr>
    </w:p>
    <w:p w14:paraId="7F34D598">
      <w:pPr>
        <w:pStyle w:val="59"/>
        <w:ind w:firstLine="420"/>
      </w:pPr>
    </w:p>
    <w:p w14:paraId="23D3020D">
      <w:pPr>
        <w:pStyle w:val="59"/>
        <w:ind w:firstLine="420"/>
      </w:pPr>
    </w:p>
    <w:p w14:paraId="0C0D71DB">
      <w:pPr>
        <w:pStyle w:val="59"/>
        <w:ind w:firstLine="420"/>
      </w:pPr>
    </w:p>
    <w:p w14:paraId="7412DF50">
      <w:pPr>
        <w:pStyle w:val="79"/>
        <w:spacing w:before="78" w:beforeLines="25" w:after="156"/>
      </w:pPr>
      <w:r>
        <w:br w:type="textWrapping"/>
      </w:r>
      <w:r>
        <w:rPr>
          <w:rFonts w:hint="eastAsia"/>
        </w:rPr>
        <w:t>（资料性）</w:t>
      </w:r>
      <w:r>
        <w:br w:type="textWrapping"/>
      </w:r>
      <w:r>
        <w:rPr>
          <w:rFonts w:hint="eastAsia"/>
        </w:rPr>
        <w:t>主要气象灾害监测标准和方法</w:t>
      </w:r>
    </w:p>
    <w:p w14:paraId="130DE97D">
      <w:pPr>
        <w:pStyle w:val="81"/>
        <w:spacing w:before="156" w:after="156"/>
        <w:ind w:left="0"/>
      </w:pPr>
      <w:r>
        <w:rPr>
          <w:rFonts w:hint="eastAsia"/>
        </w:rPr>
        <w:t>监测标准</w:t>
      </w:r>
    </w:p>
    <w:p w14:paraId="17C329C5">
      <w:pPr>
        <w:pStyle w:val="215"/>
        <w:spacing w:before="156" w:beforeLines="50" w:after="156" w:afterLines="50" w:line="240" w:lineRule="auto"/>
        <w:ind w:left="0"/>
        <w:rPr>
          <w:rFonts w:hint="eastAsia" w:ascii="黑体" w:hAnsi="黑体" w:eastAsia="黑体"/>
        </w:rPr>
      </w:pPr>
      <w:r>
        <w:rPr>
          <w:rFonts w:hint="eastAsia" w:ascii="黑体" w:hAnsi="黑体" w:eastAsia="黑体"/>
        </w:rPr>
        <w:t>干旱</w:t>
      </w:r>
    </w:p>
    <w:p w14:paraId="35261760">
      <w:pPr>
        <w:pStyle w:val="59"/>
        <w:ind w:firstLine="420"/>
      </w:pPr>
      <w:r>
        <w:rPr>
          <w:rFonts w:hint="eastAsia"/>
        </w:rPr>
        <w:t>表A.1 给出了玉米干旱灾害监测时期、灾害等级和划分标准。</w:t>
      </w:r>
    </w:p>
    <w:p w14:paraId="115B892E">
      <w:pPr>
        <w:pStyle w:val="115"/>
        <w:spacing w:before="156" w:after="156"/>
        <w:jc w:val="both"/>
      </w:pPr>
      <w:r>
        <w:rPr>
          <w:rFonts w:hint="eastAsia"/>
        </w:rPr>
        <w:t xml:space="preserve">                            表A.1  干旱灾害田间调查分级指标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134"/>
        <w:gridCol w:w="6095"/>
      </w:tblGrid>
      <w:tr w14:paraId="1AA5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1" w:type="dxa"/>
            <w:vAlign w:val="center"/>
          </w:tcPr>
          <w:p w14:paraId="7FAA723D">
            <w:pPr>
              <w:pStyle w:val="59"/>
              <w:adjustRightInd w:val="0"/>
              <w:snapToGrid w:val="0"/>
              <w:ind w:firstLine="0" w:firstLineChars="0"/>
              <w:jc w:val="center"/>
              <w:rPr>
                <w:sz w:val="18"/>
                <w:szCs w:val="18"/>
              </w:rPr>
            </w:pPr>
            <w:r>
              <w:rPr>
                <w:rFonts w:hint="eastAsia"/>
                <w:sz w:val="18"/>
                <w:szCs w:val="18"/>
              </w:rPr>
              <w:t>监测时期</w:t>
            </w:r>
          </w:p>
        </w:tc>
        <w:tc>
          <w:tcPr>
            <w:tcW w:w="1134" w:type="dxa"/>
            <w:vAlign w:val="center"/>
          </w:tcPr>
          <w:p w14:paraId="48ED87C5">
            <w:pPr>
              <w:pStyle w:val="59"/>
              <w:adjustRightInd w:val="0"/>
              <w:snapToGrid w:val="0"/>
              <w:ind w:firstLine="0" w:firstLineChars="0"/>
              <w:jc w:val="center"/>
              <w:rPr>
                <w:sz w:val="18"/>
                <w:szCs w:val="18"/>
              </w:rPr>
            </w:pPr>
            <w:r>
              <w:rPr>
                <w:rFonts w:hint="eastAsia"/>
                <w:sz w:val="18"/>
                <w:szCs w:val="18"/>
              </w:rPr>
              <w:t>灾害等级</w:t>
            </w:r>
          </w:p>
        </w:tc>
        <w:tc>
          <w:tcPr>
            <w:tcW w:w="6095" w:type="dxa"/>
            <w:vAlign w:val="center"/>
          </w:tcPr>
          <w:p w14:paraId="5B7E62E9">
            <w:pPr>
              <w:pStyle w:val="59"/>
              <w:adjustRightInd w:val="0"/>
              <w:snapToGrid w:val="0"/>
              <w:ind w:firstLine="0" w:firstLineChars="0"/>
              <w:jc w:val="center"/>
              <w:rPr>
                <w:sz w:val="18"/>
                <w:szCs w:val="18"/>
              </w:rPr>
            </w:pPr>
            <w:r>
              <w:rPr>
                <w:rFonts w:hint="eastAsia"/>
                <w:sz w:val="18"/>
                <w:szCs w:val="18"/>
              </w:rPr>
              <w:t>划分标准</w:t>
            </w:r>
          </w:p>
        </w:tc>
      </w:tr>
      <w:tr w14:paraId="5A46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271" w:type="dxa"/>
            <w:vMerge w:val="restart"/>
            <w:vAlign w:val="center"/>
          </w:tcPr>
          <w:p w14:paraId="58BB8376">
            <w:pPr>
              <w:pStyle w:val="59"/>
              <w:adjustRightInd w:val="0"/>
              <w:snapToGrid w:val="0"/>
              <w:ind w:firstLine="0" w:firstLineChars="0"/>
              <w:jc w:val="center"/>
              <w:rPr>
                <w:sz w:val="18"/>
                <w:szCs w:val="18"/>
              </w:rPr>
            </w:pPr>
            <w:r>
              <w:rPr>
                <w:rFonts w:hint="eastAsia"/>
                <w:sz w:val="18"/>
                <w:szCs w:val="18"/>
              </w:rPr>
              <w:t>播种至出苗</w:t>
            </w:r>
          </w:p>
        </w:tc>
        <w:tc>
          <w:tcPr>
            <w:tcW w:w="1134" w:type="dxa"/>
            <w:vAlign w:val="center"/>
          </w:tcPr>
          <w:p w14:paraId="2CAF3B5B">
            <w:pPr>
              <w:pStyle w:val="59"/>
              <w:adjustRightInd w:val="0"/>
              <w:snapToGrid w:val="0"/>
              <w:ind w:firstLine="0" w:firstLineChars="0"/>
              <w:jc w:val="center"/>
              <w:rPr>
                <w:sz w:val="18"/>
                <w:szCs w:val="18"/>
              </w:rPr>
            </w:pPr>
            <w:r>
              <w:rPr>
                <w:rFonts w:hint="eastAsia"/>
                <w:sz w:val="18"/>
                <w:szCs w:val="18"/>
              </w:rPr>
              <w:t>无旱</w:t>
            </w:r>
          </w:p>
        </w:tc>
        <w:tc>
          <w:tcPr>
            <w:tcW w:w="6095" w:type="dxa"/>
            <w:vAlign w:val="center"/>
          </w:tcPr>
          <w:p w14:paraId="5984E4B4">
            <w:pPr>
              <w:pStyle w:val="59"/>
              <w:adjustRightInd w:val="0"/>
              <w:snapToGrid w:val="0"/>
              <w:ind w:firstLine="0" w:firstLineChars="0"/>
              <w:rPr>
                <w:sz w:val="18"/>
                <w:szCs w:val="18"/>
              </w:rPr>
            </w:pPr>
            <w:r>
              <w:rPr>
                <w:sz w:val="18"/>
                <w:szCs w:val="18"/>
              </w:rPr>
              <w:t xml:space="preserve">0 </w:t>
            </w:r>
            <w:r>
              <w:rPr>
                <w:rFonts w:hint="eastAsia"/>
                <w:sz w:val="18"/>
                <w:szCs w:val="18"/>
              </w:rPr>
              <w:t>cm～</w:t>
            </w:r>
            <w:r>
              <w:rPr>
                <w:sz w:val="18"/>
                <w:szCs w:val="18"/>
              </w:rPr>
              <w:t xml:space="preserve">20.0 </w:t>
            </w:r>
            <w:r>
              <w:rPr>
                <w:rFonts w:hint="eastAsia"/>
                <w:sz w:val="18"/>
                <w:szCs w:val="18"/>
              </w:rPr>
              <w:t>cm 耕层相对含水量≥70.0％；适合播种和出苗，出苗率≥80.0％</w:t>
            </w:r>
          </w:p>
        </w:tc>
      </w:tr>
      <w:tr w14:paraId="70A2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1" w:type="dxa"/>
            <w:vMerge w:val="continue"/>
            <w:vAlign w:val="center"/>
          </w:tcPr>
          <w:p w14:paraId="658CDCF4">
            <w:pPr>
              <w:pStyle w:val="59"/>
              <w:adjustRightInd w:val="0"/>
              <w:snapToGrid w:val="0"/>
              <w:ind w:firstLine="0" w:firstLineChars="0"/>
              <w:jc w:val="center"/>
              <w:rPr>
                <w:sz w:val="18"/>
                <w:szCs w:val="18"/>
              </w:rPr>
            </w:pPr>
          </w:p>
        </w:tc>
        <w:tc>
          <w:tcPr>
            <w:tcW w:w="1134" w:type="dxa"/>
            <w:vAlign w:val="center"/>
          </w:tcPr>
          <w:p w14:paraId="680573A0">
            <w:pPr>
              <w:pStyle w:val="59"/>
              <w:adjustRightInd w:val="0"/>
              <w:snapToGrid w:val="0"/>
              <w:ind w:firstLine="0" w:firstLineChars="0"/>
              <w:jc w:val="center"/>
              <w:rPr>
                <w:sz w:val="18"/>
                <w:szCs w:val="18"/>
              </w:rPr>
            </w:pPr>
            <w:r>
              <w:rPr>
                <w:rFonts w:hint="eastAsia"/>
                <w:sz w:val="18"/>
                <w:szCs w:val="18"/>
              </w:rPr>
              <w:t>轻旱</w:t>
            </w:r>
          </w:p>
        </w:tc>
        <w:tc>
          <w:tcPr>
            <w:tcW w:w="6095" w:type="dxa"/>
            <w:vAlign w:val="center"/>
          </w:tcPr>
          <w:p w14:paraId="3431AC0C">
            <w:pPr>
              <w:pStyle w:val="59"/>
              <w:adjustRightInd w:val="0"/>
              <w:snapToGrid w:val="0"/>
              <w:ind w:firstLine="0" w:firstLineChars="0"/>
              <w:rPr>
                <w:sz w:val="18"/>
                <w:szCs w:val="18"/>
              </w:rPr>
            </w:pPr>
            <w:r>
              <w:rPr>
                <w:sz w:val="18"/>
                <w:szCs w:val="18"/>
              </w:rPr>
              <w:t>60</w:t>
            </w:r>
            <w:r>
              <w:rPr>
                <w:rFonts w:hint="eastAsia"/>
                <w:sz w:val="18"/>
                <w:szCs w:val="18"/>
              </w:rPr>
              <w:t>％≤0 cm～</w:t>
            </w:r>
            <w:r>
              <w:rPr>
                <w:sz w:val="18"/>
                <w:szCs w:val="18"/>
              </w:rPr>
              <w:t xml:space="preserve">20.0 </w:t>
            </w:r>
            <w:r>
              <w:rPr>
                <w:rFonts w:hint="eastAsia"/>
                <w:sz w:val="18"/>
                <w:szCs w:val="18"/>
              </w:rPr>
              <w:t>cm耕层相对含水量＜70.0％；出苗缓慢不齐，60.0％≤出苗率＜80.0％</w:t>
            </w:r>
          </w:p>
        </w:tc>
      </w:tr>
      <w:tr w14:paraId="1151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182EE2E2">
            <w:pPr>
              <w:pStyle w:val="59"/>
              <w:adjustRightInd w:val="0"/>
              <w:snapToGrid w:val="0"/>
              <w:ind w:firstLine="0" w:firstLineChars="0"/>
              <w:jc w:val="center"/>
              <w:rPr>
                <w:sz w:val="18"/>
                <w:szCs w:val="18"/>
              </w:rPr>
            </w:pPr>
          </w:p>
        </w:tc>
        <w:tc>
          <w:tcPr>
            <w:tcW w:w="1134" w:type="dxa"/>
            <w:vAlign w:val="center"/>
          </w:tcPr>
          <w:p w14:paraId="59C2A8BB">
            <w:pPr>
              <w:pStyle w:val="59"/>
              <w:adjustRightInd w:val="0"/>
              <w:snapToGrid w:val="0"/>
              <w:ind w:firstLine="0" w:firstLineChars="0"/>
              <w:jc w:val="center"/>
              <w:rPr>
                <w:sz w:val="18"/>
                <w:szCs w:val="18"/>
              </w:rPr>
            </w:pPr>
            <w:r>
              <w:rPr>
                <w:rFonts w:hint="eastAsia"/>
                <w:sz w:val="18"/>
                <w:szCs w:val="18"/>
              </w:rPr>
              <w:t>中旱</w:t>
            </w:r>
          </w:p>
        </w:tc>
        <w:tc>
          <w:tcPr>
            <w:tcW w:w="6095" w:type="dxa"/>
            <w:vAlign w:val="center"/>
          </w:tcPr>
          <w:p w14:paraId="1BCFE35B">
            <w:pPr>
              <w:pStyle w:val="59"/>
              <w:adjustRightInd w:val="0"/>
              <w:snapToGrid w:val="0"/>
              <w:ind w:firstLine="0" w:firstLineChars="0"/>
              <w:rPr>
                <w:sz w:val="18"/>
                <w:szCs w:val="18"/>
              </w:rPr>
            </w:pPr>
            <w:r>
              <w:rPr>
                <w:sz w:val="18"/>
                <w:szCs w:val="18"/>
              </w:rPr>
              <w:t>50.0</w:t>
            </w:r>
            <w:r>
              <w:rPr>
                <w:rFonts w:hint="eastAsia"/>
                <w:sz w:val="18"/>
                <w:szCs w:val="18"/>
              </w:rPr>
              <w:t>％≤</w:t>
            </w:r>
            <w:r>
              <w:rPr>
                <w:sz w:val="18"/>
                <w:szCs w:val="18"/>
              </w:rPr>
              <w:t>0</w:t>
            </w:r>
            <w:r>
              <w:rPr>
                <w:rFonts w:hint="eastAsia"/>
                <w:sz w:val="18"/>
                <w:szCs w:val="18"/>
              </w:rPr>
              <w:t xml:space="preserve"> </w:t>
            </w:r>
            <w:r>
              <w:rPr>
                <w:sz w:val="18"/>
                <w:szCs w:val="18"/>
              </w:rPr>
              <w:t>cm</w:t>
            </w:r>
            <w:r>
              <w:rPr>
                <w:rFonts w:hint="eastAsia"/>
                <w:sz w:val="18"/>
                <w:szCs w:val="18"/>
              </w:rPr>
              <w:t>～</w:t>
            </w:r>
            <w:r>
              <w:rPr>
                <w:sz w:val="18"/>
                <w:szCs w:val="18"/>
              </w:rPr>
              <w:t>20.0 cm</w:t>
            </w:r>
            <w:r>
              <w:rPr>
                <w:rFonts w:hint="eastAsia"/>
                <w:sz w:val="18"/>
                <w:szCs w:val="18"/>
              </w:rPr>
              <w:t>耕层相对含水量＜</w:t>
            </w:r>
            <w:r>
              <w:rPr>
                <w:sz w:val="18"/>
                <w:szCs w:val="18"/>
              </w:rPr>
              <w:t>60.0</w:t>
            </w:r>
            <w:r>
              <w:rPr>
                <w:rFonts w:hint="eastAsia"/>
                <w:sz w:val="18"/>
                <w:szCs w:val="18"/>
              </w:rPr>
              <w:t>％；土壤不能满足播种和出苗，40.0％≤出苗率＜</w:t>
            </w:r>
            <w:r>
              <w:rPr>
                <w:sz w:val="18"/>
                <w:szCs w:val="18"/>
              </w:rPr>
              <w:t>60.0</w:t>
            </w:r>
            <w:r>
              <w:rPr>
                <w:rFonts w:hint="eastAsia"/>
                <w:sz w:val="18"/>
                <w:szCs w:val="18"/>
              </w:rPr>
              <w:t>％</w:t>
            </w:r>
          </w:p>
        </w:tc>
      </w:tr>
      <w:tr w14:paraId="6A0D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1" w:type="dxa"/>
            <w:vMerge w:val="continue"/>
            <w:vAlign w:val="center"/>
          </w:tcPr>
          <w:p w14:paraId="0AAE4DCA">
            <w:pPr>
              <w:pStyle w:val="59"/>
              <w:adjustRightInd w:val="0"/>
              <w:snapToGrid w:val="0"/>
              <w:ind w:firstLine="0" w:firstLineChars="0"/>
              <w:jc w:val="center"/>
              <w:rPr>
                <w:sz w:val="18"/>
                <w:szCs w:val="18"/>
              </w:rPr>
            </w:pPr>
          </w:p>
        </w:tc>
        <w:tc>
          <w:tcPr>
            <w:tcW w:w="1134" w:type="dxa"/>
            <w:vAlign w:val="center"/>
          </w:tcPr>
          <w:p w14:paraId="5BEAF681">
            <w:pPr>
              <w:pStyle w:val="59"/>
              <w:adjustRightInd w:val="0"/>
              <w:snapToGrid w:val="0"/>
              <w:ind w:firstLine="0" w:firstLineChars="0"/>
              <w:jc w:val="center"/>
              <w:rPr>
                <w:sz w:val="18"/>
                <w:szCs w:val="18"/>
              </w:rPr>
            </w:pPr>
            <w:r>
              <w:rPr>
                <w:rFonts w:hint="eastAsia"/>
                <w:sz w:val="18"/>
                <w:szCs w:val="18"/>
              </w:rPr>
              <w:t>重旱</w:t>
            </w:r>
          </w:p>
        </w:tc>
        <w:tc>
          <w:tcPr>
            <w:tcW w:w="6095" w:type="dxa"/>
            <w:vAlign w:val="center"/>
          </w:tcPr>
          <w:p w14:paraId="5FFF8E93">
            <w:pPr>
              <w:pStyle w:val="59"/>
              <w:adjustRightInd w:val="0"/>
              <w:snapToGrid w:val="0"/>
              <w:ind w:firstLine="0" w:firstLineChars="0"/>
              <w:rPr>
                <w:sz w:val="18"/>
                <w:szCs w:val="18"/>
              </w:rPr>
            </w:pPr>
            <w:r>
              <w:rPr>
                <w:sz w:val="18"/>
                <w:szCs w:val="18"/>
              </w:rPr>
              <w:t>40.0</w:t>
            </w:r>
            <w:r>
              <w:rPr>
                <w:rFonts w:hint="eastAsia"/>
                <w:sz w:val="18"/>
                <w:szCs w:val="18"/>
              </w:rPr>
              <w:t>％≤</w:t>
            </w:r>
            <w:r>
              <w:rPr>
                <w:sz w:val="18"/>
                <w:szCs w:val="18"/>
              </w:rPr>
              <w:t>0</w:t>
            </w:r>
            <w:r>
              <w:rPr>
                <w:rFonts w:hint="eastAsia"/>
                <w:sz w:val="18"/>
                <w:szCs w:val="18"/>
              </w:rPr>
              <w:t xml:space="preserve"> </w:t>
            </w:r>
            <w:r>
              <w:rPr>
                <w:sz w:val="18"/>
                <w:szCs w:val="18"/>
              </w:rPr>
              <w:t>cm</w:t>
            </w:r>
            <w:r>
              <w:rPr>
                <w:rFonts w:hint="eastAsia"/>
                <w:sz w:val="18"/>
                <w:szCs w:val="18"/>
              </w:rPr>
              <w:t>～</w:t>
            </w:r>
            <w:r>
              <w:rPr>
                <w:sz w:val="18"/>
                <w:szCs w:val="18"/>
              </w:rPr>
              <w:t xml:space="preserve">20.0 </w:t>
            </w:r>
            <w:r>
              <w:rPr>
                <w:rFonts w:hint="eastAsia"/>
                <w:sz w:val="18"/>
                <w:szCs w:val="18"/>
              </w:rPr>
              <w:t>cm耕层相对含水量＜50.0％；播种困难，30.0％≤出苗率＜40.0％</w:t>
            </w:r>
          </w:p>
        </w:tc>
      </w:tr>
      <w:tr w14:paraId="5099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1" w:type="dxa"/>
            <w:vMerge w:val="continue"/>
            <w:vAlign w:val="center"/>
          </w:tcPr>
          <w:p w14:paraId="23874178">
            <w:pPr>
              <w:pStyle w:val="59"/>
              <w:adjustRightInd w:val="0"/>
              <w:snapToGrid w:val="0"/>
              <w:ind w:firstLine="0" w:firstLineChars="0"/>
              <w:jc w:val="center"/>
              <w:rPr>
                <w:sz w:val="18"/>
                <w:szCs w:val="18"/>
              </w:rPr>
            </w:pPr>
          </w:p>
        </w:tc>
        <w:tc>
          <w:tcPr>
            <w:tcW w:w="1134" w:type="dxa"/>
            <w:vAlign w:val="center"/>
          </w:tcPr>
          <w:p w14:paraId="16E77030">
            <w:pPr>
              <w:pStyle w:val="59"/>
              <w:adjustRightInd w:val="0"/>
              <w:snapToGrid w:val="0"/>
              <w:ind w:firstLine="0" w:firstLineChars="0"/>
              <w:jc w:val="center"/>
              <w:rPr>
                <w:sz w:val="18"/>
                <w:szCs w:val="18"/>
              </w:rPr>
            </w:pPr>
            <w:r>
              <w:rPr>
                <w:rFonts w:hint="eastAsia"/>
                <w:sz w:val="18"/>
                <w:szCs w:val="18"/>
              </w:rPr>
              <w:t>特重旱</w:t>
            </w:r>
          </w:p>
        </w:tc>
        <w:tc>
          <w:tcPr>
            <w:tcW w:w="6095" w:type="dxa"/>
            <w:vAlign w:val="center"/>
          </w:tcPr>
          <w:p w14:paraId="47C7A1E0">
            <w:pPr>
              <w:pStyle w:val="59"/>
              <w:adjustRightInd w:val="0"/>
              <w:snapToGrid w:val="0"/>
              <w:ind w:firstLine="0" w:firstLineChars="0"/>
              <w:rPr>
                <w:sz w:val="18"/>
                <w:szCs w:val="18"/>
              </w:rPr>
            </w:pPr>
            <w:r>
              <w:rPr>
                <w:sz w:val="18"/>
                <w:szCs w:val="18"/>
              </w:rPr>
              <w:t>0</w:t>
            </w:r>
            <w:r>
              <w:rPr>
                <w:rFonts w:hint="eastAsia"/>
                <w:sz w:val="18"/>
                <w:szCs w:val="18"/>
              </w:rPr>
              <w:t xml:space="preserve"> cm～</w:t>
            </w:r>
            <w:r>
              <w:rPr>
                <w:sz w:val="18"/>
                <w:szCs w:val="18"/>
              </w:rPr>
              <w:t xml:space="preserve">20.0 </w:t>
            </w:r>
            <w:r>
              <w:rPr>
                <w:rFonts w:hint="eastAsia"/>
                <w:sz w:val="18"/>
                <w:szCs w:val="18"/>
              </w:rPr>
              <w:t>cm耕层相对含水量＜</w:t>
            </w:r>
            <w:r>
              <w:rPr>
                <w:sz w:val="18"/>
                <w:szCs w:val="18"/>
              </w:rPr>
              <w:t>40.0</w:t>
            </w:r>
            <w:r>
              <w:rPr>
                <w:rFonts w:hint="eastAsia"/>
                <w:sz w:val="18"/>
                <w:szCs w:val="18"/>
              </w:rPr>
              <w:t>％；播种困难，出苗率＜</w:t>
            </w:r>
            <w:r>
              <w:rPr>
                <w:sz w:val="18"/>
                <w:szCs w:val="18"/>
              </w:rPr>
              <w:t>30.0</w:t>
            </w:r>
            <w:r>
              <w:rPr>
                <w:rFonts w:hint="eastAsia"/>
                <w:sz w:val="18"/>
                <w:szCs w:val="18"/>
              </w:rPr>
              <w:t>％</w:t>
            </w:r>
          </w:p>
        </w:tc>
      </w:tr>
      <w:tr w14:paraId="70A3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1" w:type="dxa"/>
            <w:vMerge w:val="restart"/>
            <w:vAlign w:val="center"/>
          </w:tcPr>
          <w:p w14:paraId="3CA4C9B0">
            <w:pPr>
              <w:pStyle w:val="59"/>
              <w:adjustRightInd w:val="0"/>
              <w:snapToGrid w:val="0"/>
              <w:ind w:firstLine="0" w:firstLineChars="0"/>
              <w:jc w:val="center"/>
              <w:rPr>
                <w:sz w:val="18"/>
                <w:szCs w:val="18"/>
              </w:rPr>
            </w:pPr>
            <w:r>
              <w:rPr>
                <w:rFonts w:hint="eastAsia"/>
                <w:sz w:val="18"/>
                <w:szCs w:val="18"/>
              </w:rPr>
              <w:t>苗期至抽雄期</w:t>
            </w:r>
          </w:p>
        </w:tc>
        <w:tc>
          <w:tcPr>
            <w:tcW w:w="1134" w:type="dxa"/>
            <w:vAlign w:val="center"/>
          </w:tcPr>
          <w:p w14:paraId="18DA2740">
            <w:pPr>
              <w:pStyle w:val="59"/>
              <w:adjustRightInd w:val="0"/>
              <w:snapToGrid w:val="0"/>
              <w:ind w:firstLine="0" w:firstLineChars="0"/>
              <w:jc w:val="center"/>
              <w:rPr>
                <w:sz w:val="18"/>
                <w:szCs w:val="18"/>
              </w:rPr>
            </w:pPr>
            <w:r>
              <w:rPr>
                <w:rFonts w:hint="eastAsia"/>
                <w:sz w:val="18"/>
                <w:szCs w:val="18"/>
              </w:rPr>
              <w:t>无旱</w:t>
            </w:r>
          </w:p>
        </w:tc>
        <w:tc>
          <w:tcPr>
            <w:tcW w:w="6095" w:type="dxa"/>
            <w:vAlign w:val="center"/>
          </w:tcPr>
          <w:p w14:paraId="04209294">
            <w:pPr>
              <w:pStyle w:val="59"/>
              <w:adjustRightInd w:val="0"/>
              <w:snapToGrid w:val="0"/>
              <w:ind w:firstLine="0" w:firstLineChars="0"/>
              <w:rPr>
                <w:sz w:val="18"/>
                <w:szCs w:val="18"/>
              </w:rPr>
            </w:pPr>
            <w:r>
              <w:rPr>
                <w:sz w:val="18"/>
                <w:szCs w:val="18"/>
              </w:rPr>
              <w:t xml:space="preserve">0 </w:t>
            </w:r>
            <w:r>
              <w:rPr>
                <w:rFonts w:hint="eastAsia"/>
                <w:sz w:val="18"/>
                <w:szCs w:val="18"/>
              </w:rPr>
              <w:t>cm～</w:t>
            </w:r>
            <w:r>
              <w:rPr>
                <w:sz w:val="18"/>
                <w:szCs w:val="18"/>
              </w:rPr>
              <w:t xml:space="preserve">50.0 </w:t>
            </w:r>
            <w:r>
              <w:rPr>
                <w:rFonts w:hint="eastAsia"/>
                <w:sz w:val="18"/>
                <w:szCs w:val="18"/>
              </w:rPr>
              <w:t>cm耕层相对含水量≥75.0％；叶片浓绿，植株挺拔健壮</w:t>
            </w:r>
          </w:p>
        </w:tc>
      </w:tr>
      <w:tr w14:paraId="02A0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1" w:type="dxa"/>
            <w:vMerge w:val="continue"/>
            <w:vAlign w:val="center"/>
          </w:tcPr>
          <w:p w14:paraId="59E68DD1">
            <w:pPr>
              <w:pStyle w:val="59"/>
              <w:adjustRightInd w:val="0"/>
              <w:snapToGrid w:val="0"/>
              <w:ind w:firstLine="0" w:firstLineChars="0"/>
              <w:jc w:val="center"/>
              <w:rPr>
                <w:sz w:val="18"/>
                <w:szCs w:val="18"/>
              </w:rPr>
            </w:pPr>
          </w:p>
        </w:tc>
        <w:tc>
          <w:tcPr>
            <w:tcW w:w="1134" w:type="dxa"/>
            <w:vAlign w:val="center"/>
          </w:tcPr>
          <w:p w14:paraId="7CDB7672">
            <w:pPr>
              <w:pStyle w:val="59"/>
              <w:adjustRightInd w:val="0"/>
              <w:snapToGrid w:val="0"/>
              <w:ind w:firstLine="0" w:firstLineChars="0"/>
              <w:jc w:val="center"/>
              <w:rPr>
                <w:sz w:val="18"/>
                <w:szCs w:val="18"/>
              </w:rPr>
            </w:pPr>
            <w:r>
              <w:rPr>
                <w:rFonts w:hint="eastAsia"/>
                <w:sz w:val="18"/>
                <w:szCs w:val="18"/>
              </w:rPr>
              <w:t>轻旱</w:t>
            </w:r>
          </w:p>
        </w:tc>
        <w:tc>
          <w:tcPr>
            <w:tcW w:w="6095" w:type="dxa"/>
            <w:vAlign w:val="center"/>
          </w:tcPr>
          <w:p w14:paraId="0A5BE65C">
            <w:pPr>
              <w:pStyle w:val="59"/>
              <w:adjustRightInd w:val="0"/>
              <w:snapToGrid w:val="0"/>
              <w:ind w:firstLine="0" w:firstLineChars="0"/>
              <w:rPr>
                <w:sz w:val="18"/>
                <w:szCs w:val="18"/>
              </w:rPr>
            </w:pPr>
            <w:r>
              <w:rPr>
                <w:sz w:val="18"/>
                <w:szCs w:val="18"/>
              </w:rPr>
              <w:t>65.0</w:t>
            </w:r>
            <w:r>
              <w:rPr>
                <w:rFonts w:hint="eastAsia"/>
                <w:sz w:val="18"/>
                <w:szCs w:val="18"/>
              </w:rPr>
              <w:t>％≤0 cm～</w:t>
            </w:r>
            <w:r>
              <w:rPr>
                <w:sz w:val="18"/>
                <w:szCs w:val="18"/>
              </w:rPr>
              <w:t xml:space="preserve">50.0 </w:t>
            </w:r>
            <w:r>
              <w:rPr>
                <w:rFonts w:hint="eastAsia"/>
                <w:sz w:val="18"/>
                <w:szCs w:val="18"/>
              </w:rPr>
              <w:t>cm耕层相对含水量＜</w:t>
            </w:r>
            <w:r>
              <w:rPr>
                <w:sz w:val="18"/>
                <w:szCs w:val="18"/>
              </w:rPr>
              <w:t>75.0</w:t>
            </w:r>
            <w:r>
              <w:rPr>
                <w:rFonts w:hint="eastAsia"/>
                <w:sz w:val="18"/>
                <w:szCs w:val="18"/>
              </w:rPr>
              <w:t>％；叶片中午有轻微卷起，傍晚时能够恢复正常</w:t>
            </w:r>
          </w:p>
        </w:tc>
      </w:tr>
      <w:tr w14:paraId="30C8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751B0305">
            <w:pPr>
              <w:pStyle w:val="59"/>
              <w:adjustRightInd w:val="0"/>
              <w:snapToGrid w:val="0"/>
              <w:ind w:firstLine="0" w:firstLineChars="0"/>
              <w:jc w:val="center"/>
              <w:rPr>
                <w:sz w:val="18"/>
                <w:szCs w:val="18"/>
              </w:rPr>
            </w:pPr>
          </w:p>
        </w:tc>
        <w:tc>
          <w:tcPr>
            <w:tcW w:w="1134" w:type="dxa"/>
            <w:vAlign w:val="center"/>
          </w:tcPr>
          <w:p w14:paraId="284FCD95">
            <w:pPr>
              <w:pStyle w:val="59"/>
              <w:adjustRightInd w:val="0"/>
              <w:snapToGrid w:val="0"/>
              <w:ind w:firstLine="0" w:firstLineChars="0"/>
              <w:jc w:val="center"/>
              <w:rPr>
                <w:sz w:val="18"/>
                <w:szCs w:val="18"/>
              </w:rPr>
            </w:pPr>
            <w:r>
              <w:rPr>
                <w:rFonts w:hint="eastAsia"/>
                <w:sz w:val="18"/>
                <w:szCs w:val="18"/>
              </w:rPr>
              <w:t>中旱</w:t>
            </w:r>
          </w:p>
        </w:tc>
        <w:tc>
          <w:tcPr>
            <w:tcW w:w="6095" w:type="dxa"/>
            <w:vAlign w:val="center"/>
          </w:tcPr>
          <w:p w14:paraId="188E93CA">
            <w:pPr>
              <w:pStyle w:val="59"/>
              <w:adjustRightInd w:val="0"/>
              <w:snapToGrid w:val="0"/>
              <w:ind w:firstLine="0" w:firstLineChars="0"/>
              <w:rPr>
                <w:sz w:val="18"/>
                <w:szCs w:val="18"/>
              </w:rPr>
            </w:pPr>
            <w:r>
              <w:rPr>
                <w:sz w:val="18"/>
                <w:szCs w:val="18"/>
              </w:rPr>
              <w:t>55.0</w:t>
            </w:r>
            <w:r>
              <w:rPr>
                <w:rFonts w:hint="eastAsia"/>
                <w:sz w:val="18"/>
                <w:szCs w:val="18"/>
              </w:rPr>
              <w:t>％≤0 cm～</w:t>
            </w:r>
            <w:r>
              <w:rPr>
                <w:sz w:val="18"/>
                <w:szCs w:val="18"/>
              </w:rPr>
              <w:t xml:space="preserve">50.0 </w:t>
            </w:r>
            <w:r>
              <w:rPr>
                <w:rFonts w:hint="eastAsia"/>
                <w:sz w:val="18"/>
                <w:szCs w:val="18"/>
              </w:rPr>
              <w:t>cm耕层相对含水量＜</w:t>
            </w:r>
            <w:r>
              <w:rPr>
                <w:sz w:val="18"/>
                <w:szCs w:val="18"/>
              </w:rPr>
              <w:t>65.0</w:t>
            </w:r>
            <w:r>
              <w:rPr>
                <w:rFonts w:hint="eastAsia"/>
                <w:sz w:val="18"/>
                <w:szCs w:val="18"/>
              </w:rPr>
              <w:t>％；中午叶片卷曲，傍晚时不能恢复正常，但翌日早晨能够恢复正常</w:t>
            </w:r>
          </w:p>
        </w:tc>
      </w:tr>
      <w:tr w14:paraId="6A57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13B8D996">
            <w:pPr>
              <w:pStyle w:val="59"/>
              <w:adjustRightInd w:val="0"/>
              <w:snapToGrid w:val="0"/>
              <w:ind w:firstLine="0" w:firstLineChars="0"/>
              <w:jc w:val="center"/>
              <w:rPr>
                <w:sz w:val="18"/>
                <w:szCs w:val="18"/>
              </w:rPr>
            </w:pPr>
          </w:p>
        </w:tc>
        <w:tc>
          <w:tcPr>
            <w:tcW w:w="1134" w:type="dxa"/>
            <w:vAlign w:val="center"/>
          </w:tcPr>
          <w:p w14:paraId="35800A89">
            <w:pPr>
              <w:pStyle w:val="59"/>
              <w:adjustRightInd w:val="0"/>
              <w:snapToGrid w:val="0"/>
              <w:ind w:firstLine="0" w:firstLineChars="0"/>
              <w:jc w:val="center"/>
              <w:rPr>
                <w:sz w:val="18"/>
                <w:szCs w:val="18"/>
              </w:rPr>
            </w:pPr>
            <w:r>
              <w:rPr>
                <w:rFonts w:hint="eastAsia"/>
                <w:sz w:val="18"/>
                <w:szCs w:val="18"/>
              </w:rPr>
              <w:t>重旱</w:t>
            </w:r>
          </w:p>
        </w:tc>
        <w:tc>
          <w:tcPr>
            <w:tcW w:w="6095" w:type="dxa"/>
            <w:vAlign w:val="center"/>
          </w:tcPr>
          <w:p w14:paraId="0C2108B5">
            <w:pPr>
              <w:pStyle w:val="59"/>
              <w:adjustRightInd w:val="0"/>
              <w:snapToGrid w:val="0"/>
              <w:ind w:firstLine="0" w:firstLineChars="0"/>
              <w:rPr>
                <w:sz w:val="18"/>
                <w:szCs w:val="18"/>
              </w:rPr>
            </w:pPr>
            <w:r>
              <w:rPr>
                <w:sz w:val="18"/>
                <w:szCs w:val="18"/>
              </w:rPr>
              <w:t>50.0</w:t>
            </w:r>
            <w:r>
              <w:rPr>
                <w:rFonts w:hint="eastAsia"/>
                <w:sz w:val="18"/>
                <w:szCs w:val="18"/>
              </w:rPr>
              <w:t>％≤0 cm～</w:t>
            </w:r>
            <w:r>
              <w:rPr>
                <w:sz w:val="18"/>
                <w:szCs w:val="18"/>
              </w:rPr>
              <w:t xml:space="preserve">50.0 </w:t>
            </w:r>
            <w:r>
              <w:rPr>
                <w:rFonts w:hint="eastAsia"/>
                <w:sz w:val="18"/>
                <w:szCs w:val="18"/>
              </w:rPr>
              <w:t>cm耕层相对含水量＜</w:t>
            </w:r>
            <w:r>
              <w:rPr>
                <w:sz w:val="18"/>
                <w:szCs w:val="18"/>
              </w:rPr>
              <w:t>55.0</w:t>
            </w:r>
            <w:r>
              <w:rPr>
                <w:rFonts w:hint="eastAsia"/>
                <w:sz w:val="18"/>
                <w:szCs w:val="18"/>
              </w:rPr>
              <w:t>％；中午叶片严重萎蔫，傍晚和翌日均不能恢复正常，叶色褪绿，叶片从老叶开始干枯并向上扩展</w:t>
            </w:r>
          </w:p>
        </w:tc>
      </w:tr>
      <w:tr w14:paraId="21C4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4382AEEC">
            <w:pPr>
              <w:pStyle w:val="59"/>
              <w:adjustRightInd w:val="0"/>
              <w:snapToGrid w:val="0"/>
              <w:ind w:firstLine="0" w:firstLineChars="0"/>
              <w:jc w:val="center"/>
              <w:rPr>
                <w:sz w:val="18"/>
                <w:szCs w:val="18"/>
              </w:rPr>
            </w:pPr>
          </w:p>
        </w:tc>
        <w:tc>
          <w:tcPr>
            <w:tcW w:w="1134" w:type="dxa"/>
            <w:vAlign w:val="center"/>
          </w:tcPr>
          <w:p w14:paraId="077D7B70">
            <w:pPr>
              <w:pStyle w:val="59"/>
              <w:adjustRightInd w:val="0"/>
              <w:snapToGrid w:val="0"/>
              <w:ind w:firstLine="0" w:firstLineChars="0"/>
              <w:jc w:val="center"/>
              <w:rPr>
                <w:sz w:val="18"/>
                <w:szCs w:val="18"/>
              </w:rPr>
            </w:pPr>
            <w:r>
              <w:rPr>
                <w:rFonts w:hint="eastAsia"/>
                <w:sz w:val="18"/>
                <w:szCs w:val="18"/>
              </w:rPr>
              <w:t>特重旱</w:t>
            </w:r>
          </w:p>
        </w:tc>
        <w:tc>
          <w:tcPr>
            <w:tcW w:w="6095" w:type="dxa"/>
            <w:vAlign w:val="center"/>
          </w:tcPr>
          <w:p w14:paraId="73F53A25">
            <w:pPr>
              <w:pStyle w:val="59"/>
              <w:adjustRightInd w:val="0"/>
              <w:snapToGrid w:val="0"/>
              <w:ind w:firstLine="0" w:firstLineChars="0"/>
              <w:rPr>
                <w:sz w:val="18"/>
                <w:szCs w:val="18"/>
              </w:rPr>
            </w:pPr>
            <w:r>
              <w:rPr>
                <w:sz w:val="18"/>
                <w:szCs w:val="18"/>
              </w:rPr>
              <w:t xml:space="preserve">0 </w:t>
            </w:r>
            <w:r>
              <w:rPr>
                <w:rFonts w:hint="eastAsia"/>
                <w:sz w:val="18"/>
                <w:szCs w:val="18"/>
              </w:rPr>
              <w:t>cm～</w:t>
            </w:r>
            <w:r>
              <w:rPr>
                <w:sz w:val="18"/>
                <w:szCs w:val="18"/>
              </w:rPr>
              <w:t xml:space="preserve">50.0 </w:t>
            </w:r>
            <w:r>
              <w:rPr>
                <w:rFonts w:hint="eastAsia"/>
                <w:sz w:val="18"/>
                <w:szCs w:val="18"/>
              </w:rPr>
              <w:t>cm耕层相对含水量＜</w:t>
            </w:r>
            <w:r>
              <w:rPr>
                <w:sz w:val="18"/>
                <w:szCs w:val="18"/>
              </w:rPr>
              <w:t>50.0</w:t>
            </w:r>
            <w:r>
              <w:rPr>
                <w:rFonts w:hint="eastAsia"/>
                <w:sz w:val="18"/>
                <w:szCs w:val="18"/>
              </w:rPr>
              <w:t>％；植株严重枯萎，陆续死亡</w:t>
            </w:r>
          </w:p>
        </w:tc>
      </w:tr>
      <w:tr w14:paraId="5A10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restart"/>
            <w:vAlign w:val="center"/>
          </w:tcPr>
          <w:p w14:paraId="0F8A2D23">
            <w:pPr>
              <w:pStyle w:val="59"/>
              <w:adjustRightInd w:val="0"/>
              <w:snapToGrid w:val="0"/>
              <w:ind w:firstLine="0" w:firstLineChars="0"/>
              <w:jc w:val="center"/>
              <w:rPr>
                <w:sz w:val="18"/>
                <w:szCs w:val="18"/>
              </w:rPr>
            </w:pPr>
            <w:r>
              <w:rPr>
                <w:rFonts w:hint="eastAsia"/>
                <w:sz w:val="18"/>
                <w:szCs w:val="18"/>
              </w:rPr>
              <w:t>抽雄吐丝期</w:t>
            </w:r>
          </w:p>
        </w:tc>
        <w:tc>
          <w:tcPr>
            <w:tcW w:w="1134" w:type="dxa"/>
            <w:vAlign w:val="center"/>
          </w:tcPr>
          <w:p w14:paraId="42F24BB7">
            <w:pPr>
              <w:pStyle w:val="59"/>
              <w:adjustRightInd w:val="0"/>
              <w:snapToGrid w:val="0"/>
              <w:ind w:firstLine="0" w:firstLineChars="0"/>
              <w:jc w:val="center"/>
              <w:rPr>
                <w:sz w:val="18"/>
                <w:szCs w:val="18"/>
              </w:rPr>
            </w:pPr>
            <w:r>
              <w:rPr>
                <w:rFonts w:hint="eastAsia"/>
                <w:sz w:val="18"/>
                <w:szCs w:val="18"/>
              </w:rPr>
              <w:t>无旱</w:t>
            </w:r>
          </w:p>
        </w:tc>
        <w:tc>
          <w:tcPr>
            <w:tcW w:w="6095" w:type="dxa"/>
            <w:vAlign w:val="center"/>
          </w:tcPr>
          <w:p w14:paraId="644F8791">
            <w:pPr>
              <w:pStyle w:val="59"/>
              <w:adjustRightInd w:val="0"/>
              <w:snapToGrid w:val="0"/>
              <w:ind w:firstLine="0" w:firstLineChars="0"/>
              <w:rPr>
                <w:sz w:val="18"/>
                <w:szCs w:val="18"/>
              </w:rPr>
            </w:pPr>
            <w:r>
              <w:rPr>
                <w:sz w:val="18"/>
                <w:szCs w:val="18"/>
              </w:rPr>
              <w:t xml:space="preserve">0 </w:t>
            </w:r>
            <w:r>
              <w:rPr>
                <w:rFonts w:hint="eastAsia"/>
                <w:sz w:val="18"/>
                <w:szCs w:val="18"/>
              </w:rPr>
              <w:t>cm～</w:t>
            </w:r>
            <w:r>
              <w:rPr>
                <w:sz w:val="18"/>
                <w:szCs w:val="18"/>
              </w:rPr>
              <w:t xml:space="preserve">50.0 </w:t>
            </w:r>
            <w:r>
              <w:rPr>
                <w:rFonts w:hint="eastAsia"/>
                <w:sz w:val="18"/>
                <w:szCs w:val="18"/>
              </w:rPr>
              <w:t>cm耕层相对含水量≥75.0％；植株叶色浓绿，挺拔健壮，生长旺盛，生长势强；抽雄吐丝正常，散粉量大</w:t>
            </w:r>
          </w:p>
        </w:tc>
      </w:tr>
      <w:tr w14:paraId="0C9A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4C202CFA">
            <w:pPr>
              <w:pStyle w:val="59"/>
              <w:adjustRightInd w:val="0"/>
              <w:snapToGrid w:val="0"/>
              <w:ind w:firstLine="0" w:firstLineChars="0"/>
              <w:jc w:val="center"/>
              <w:rPr>
                <w:sz w:val="18"/>
                <w:szCs w:val="18"/>
              </w:rPr>
            </w:pPr>
          </w:p>
        </w:tc>
        <w:tc>
          <w:tcPr>
            <w:tcW w:w="1134" w:type="dxa"/>
            <w:vAlign w:val="center"/>
          </w:tcPr>
          <w:p w14:paraId="096A4C4A">
            <w:pPr>
              <w:pStyle w:val="59"/>
              <w:adjustRightInd w:val="0"/>
              <w:snapToGrid w:val="0"/>
              <w:ind w:firstLine="0" w:firstLineChars="0"/>
              <w:jc w:val="center"/>
              <w:rPr>
                <w:sz w:val="18"/>
                <w:szCs w:val="18"/>
              </w:rPr>
            </w:pPr>
            <w:r>
              <w:rPr>
                <w:rFonts w:hint="eastAsia"/>
                <w:sz w:val="18"/>
                <w:szCs w:val="18"/>
              </w:rPr>
              <w:t>轻旱</w:t>
            </w:r>
          </w:p>
        </w:tc>
        <w:tc>
          <w:tcPr>
            <w:tcW w:w="6095" w:type="dxa"/>
            <w:vAlign w:val="center"/>
          </w:tcPr>
          <w:p w14:paraId="4DFD61B6">
            <w:pPr>
              <w:pStyle w:val="59"/>
              <w:adjustRightInd w:val="0"/>
              <w:snapToGrid w:val="0"/>
              <w:ind w:firstLine="0" w:firstLineChars="0"/>
              <w:rPr>
                <w:sz w:val="18"/>
                <w:szCs w:val="18"/>
              </w:rPr>
            </w:pPr>
            <w:r>
              <w:rPr>
                <w:sz w:val="18"/>
                <w:szCs w:val="18"/>
              </w:rPr>
              <w:t>65.0</w:t>
            </w:r>
            <w:r>
              <w:rPr>
                <w:rFonts w:hint="eastAsia"/>
                <w:sz w:val="18"/>
                <w:szCs w:val="18"/>
              </w:rPr>
              <w:t>％≤0 cm～</w:t>
            </w:r>
            <w:r>
              <w:rPr>
                <w:sz w:val="18"/>
                <w:szCs w:val="18"/>
              </w:rPr>
              <w:t xml:space="preserve">50.0 </w:t>
            </w:r>
            <w:r>
              <w:rPr>
                <w:rFonts w:hint="eastAsia"/>
                <w:sz w:val="18"/>
                <w:szCs w:val="18"/>
              </w:rPr>
              <w:t>cm耕层相对含水量＜</w:t>
            </w:r>
            <w:r>
              <w:rPr>
                <w:sz w:val="18"/>
                <w:szCs w:val="18"/>
              </w:rPr>
              <w:t>75.0</w:t>
            </w:r>
            <w:r>
              <w:rPr>
                <w:rFonts w:hint="eastAsia"/>
                <w:sz w:val="18"/>
                <w:szCs w:val="18"/>
              </w:rPr>
              <w:t>％；中午叶片有轻微卷起，傍晚时能够恢复正常；抽雄吐丝较缓慢，雄穗长势较弱</w:t>
            </w:r>
          </w:p>
        </w:tc>
      </w:tr>
      <w:tr w14:paraId="0DE3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1BF231E4">
            <w:pPr>
              <w:pStyle w:val="59"/>
              <w:adjustRightInd w:val="0"/>
              <w:snapToGrid w:val="0"/>
              <w:ind w:firstLine="0" w:firstLineChars="0"/>
              <w:jc w:val="center"/>
              <w:rPr>
                <w:sz w:val="18"/>
                <w:szCs w:val="18"/>
              </w:rPr>
            </w:pPr>
          </w:p>
        </w:tc>
        <w:tc>
          <w:tcPr>
            <w:tcW w:w="1134" w:type="dxa"/>
            <w:vAlign w:val="center"/>
          </w:tcPr>
          <w:p w14:paraId="3570AED4">
            <w:pPr>
              <w:pStyle w:val="59"/>
              <w:adjustRightInd w:val="0"/>
              <w:snapToGrid w:val="0"/>
              <w:ind w:firstLine="0" w:firstLineChars="0"/>
              <w:jc w:val="center"/>
              <w:rPr>
                <w:sz w:val="18"/>
                <w:szCs w:val="18"/>
              </w:rPr>
            </w:pPr>
            <w:r>
              <w:rPr>
                <w:rFonts w:hint="eastAsia"/>
                <w:sz w:val="18"/>
                <w:szCs w:val="18"/>
              </w:rPr>
              <w:t>中旱</w:t>
            </w:r>
          </w:p>
        </w:tc>
        <w:tc>
          <w:tcPr>
            <w:tcW w:w="6095" w:type="dxa"/>
            <w:vAlign w:val="center"/>
          </w:tcPr>
          <w:p w14:paraId="3EEFBAEE">
            <w:pPr>
              <w:pStyle w:val="59"/>
              <w:adjustRightInd w:val="0"/>
              <w:snapToGrid w:val="0"/>
              <w:ind w:firstLine="0" w:firstLineChars="0"/>
              <w:rPr>
                <w:sz w:val="18"/>
                <w:szCs w:val="18"/>
              </w:rPr>
            </w:pPr>
            <w:r>
              <w:rPr>
                <w:sz w:val="18"/>
                <w:szCs w:val="18"/>
              </w:rPr>
              <w:t>55.0</w:t>
            </w:r>
            <w:r>
              <w:rPr>
                <w:rFonts w:hint="eastAsia"/>
                <w:sz w:val="18"/>
                <w:szCs w:val="18"/>
              </w:rPr>
              <w:t>％≤0 cm～</w:t>
            </w:r>
            <w:r>
              <w:rPr>
                <w:sz w:val="18"/>
                <w:szCs w:val="18"/>
              </w:rPr>
              <w:t xml:space="preserve">50.0 </w:t>
            </w:r>
            <w:r>
              <w:rPr>
                <w:rFonts w:hint="eastAsia"/>
                <w:sz w:val="18"/>
                <w:szCs w:val="18"/>
              </w:rPr>
              <w:t>cm耕层相对含水量＜</w:t>
            </w:r>
            <w:r>
              <w:rPr>
                <w:sz w:val="18"/>
                <w:szCs w:val="18"/>
              </w:rPr>
              <w:t>65.0</w:t>
            </w:r>
            <w:r>
              <w:rPr>
                <w:rFonts w:hint="eastAsia"/>
                <w:sz w:val="18"/>
                <w:szCs w:val="18"/>
              </w:rPr>
              <w:t>％；中午叶片有明显卷曲，傍晚时不能恢复正常，但翌日早晨能够恢复正常，部分叶片萎蔫、发黄；抽雄吐丝缓慢，雄穗分枝少，散粉量小，影响结实率</w:t>
            </w:r>
          </w:p>
        </w:tc>
      </w:tr>
      <w:tr w14:paraId="2F58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5B823DA7">
            <w:pPr>
              <w:pStyle w:val="59"/>
              <w:adjustRightInd w:val="0"/>
              <w:snapToGrid w:val="0"/>
              <w:ind w:firstLine="0" w:firstLineChars="0"/>
              <w:jc w:val="center"/>
              <w:rPr>
                <w:sz w:val="18"/>
                <w:szCs w:val="18"/>
              </w:rPr>
            </w:pPr>
          </w:p>
        </w:tc>
        <w:tc>
          <w:tcPr>
            <w:tcW w:w="1134" w:type="dxa"/>
            <w:vAlign w:val="center"/>
          </w:tcPr>
          <w:p w14:paraId="2E8415B9">
            <w:pPr>
              <w:pStyle w:val="59"/>
              <w:adjustRightInd w:val="0"/>
              <w:snapToGrid w:val="0"/>
              <w:ind w:firstLine="0" w:firstLineChars="0"/>
              <w:jc w:val="center"/>
              <w:rPr>
                <w:sz w:val="18"/>
                <w:szCs w:val="18"/>
              </w:rPr>
            </w:pPr>
            <w:r>
              <w:rPr>
                <w:rFonts w:hint="eastAsia"/>
                <w:sz w:val="18"/>
                <w:szCs w:val="18"/>
              </w:rPr>
              <w:t>重旱</w:t>
            </w:r>
          </w:p>
        </w:tc>
        <w:tc>
          <w:tcPr>
            <w:tcW w:w="6095" w:type="dxa"/>
            <w:vAlign w:val="center"/>
          </w:tcPr>
          <w:p w14:paraId="1C421CD2">
            <w:pPr>
              <w:pStyle w:val="59"/>
              <w:adjustRightInd w:val="0"/>
              <w:snapToGrid w:val="0"/>
              <w:ind w:firstLine="0" w:firstLineChars="0"/>
              <w:rPr>
                <w:sz w:val="18"/>
                <w:szCs w:val="18"/>
              </w:rPr>
            </w:pPr>
            <w:r>
              <w:rPr>
                <w:sz w:val="18"/>
                <w:szCs w:val="18"/>
              </w:rPr>
              <w:t>50.0</w:t>
            </w:r>
            <w:r>
              <w:rPr>
                <w:rFonts w:hint="eastAsia"/>
                <w:sz w:val="18"/>
                <w:szCs w:val="18"/>
              </w:rPr>
              <w:t>％≤0 cm～</w:t>
            </w:r>
            <w:r>
              <w:rPr>
                <w:sz w:val="18"/>
                <w:szCs w:val="18"/>
              </w:rPr>
              <w:t xml:space="preserve">50.0 </w:t>
            </w:r>
            <w:r>
              <w:rPr>
                <w:rFonts w:hint="eastAsia"/>
                <w:sz w:val="18"/>
                <w:szCs w:val="18"/>
              </w:rPr>
              <w:t>cm耕层相对含水量＜</w:t>
            </w:r>
            <w:r>
              <w:rPr>
                <w:sz w:val="18"/>
                <w:szCs w:val="18"/>
              </w:rPr>
              <w:t>55.0</w:t>
            </w:r>
            <w:r>
              <w:rPr>
                <w:rFonts w:hint="eastAsia"/>
                <w:sz w:val="18"/>
                <w:szCs w:val="18"/>
              </w:rPr>
              <w:t>％；中午叶片严重萎蔫，傍晚和翌日均不能恢复正常；雄穗迟缓，抽雄至吐丝间隔期增加，结实率很低</w:t>
            </w:r>
          </w:p>
        </w:tc>
      </w:tr>
      <w:tr w14:paraId="6537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6DEC0C30">
            <w:pPr>
              <w:pStyle w:val="59"/>
              <w:adjustRightInd w:val="0"/>
              <w:snapToGrid w:val="0"/>
              <w:ind w:firstLine="0" w:firstLineChars="0"/>
              <w:jc w:val="center"/>
              <w:rPr>
                <w:sz w:val="18"/>
                <w:szCs w:val="18"/>
              </w:rPr>
            </w:pPr>
          </w:p>
        </w:tc>
        <w:tc>
          <w:tcPr>
            <w:tcW w:w="1134" w:type="dxa"/>
            <w:vAlign w:val="center"/>
          </w:tcPr>
          <w:p w14:paraId="139C80FB">
            <w:pPr>
              <w:pStyle w:val="59"/>
              <w:adjustRightInd w:val="0"/>
              <w:snapToGrid w:val="0"/>
              <w:ind w:firstLine="0" w:firstLineChars="0"/>
              <w:jc w:val="center"/>
              <w:rPr>
                <w:sz w:val="18"/>
                <w:szCs w:val="18"/>
              </w:rPr>
            </w:pPr>
            <w:r>
              <w:rPr>
                <w:rFonts w:hint="eastAsia"/>
                <w:sz w:val="18"/>
                <w:szCs w:val="18"/>
              </w:rPr>
              <w:t>特重旱</w:t>
            </w:r>
          </w:p>
        </w:tc>
        <w:tc>
          <w:tcPr>
            <w:tcW w:w="6095" w:type="dxa"/>
            <w:vAlign w:val="center"/>
          </w:tcPr>
          <w:p w14:paraId="760CD441">
            <w:pPr>
              <w:pStyle w:val="59"/>
              <w:adjustRightInd w:val="0"/>
              <w:snapToGrid w:val="0"/>
              <w:ind w:firstLine="0" w:firstLineChars="0"/>
              <w:rPr>
                <w:sz w:val="18"/>
                <w:szCs w:val="18"/>
              </w:rPr>
            </w:pPr>
            <w:r>
              <w:rPr>
                <w:sz w:val="18"/>
                <w:szCs w:val="18"/>
              </w:rPr>
              <w:t xml:space="preserve">0 </w:t>
            </w:r>
            <w:r>
              <w:rPr>
                <w:rFonts w:hint="eastAsia"/>
                <w:sz w:val="18"/>
                <w:szCs w:val="18"/>
              </w:rPr>
              <w:t>cm～</w:t>
            </w:r>
            <w:r>
              <w:rPr>
                <w:sz w:val="18"/>
                <w:szCs w:val="18"/>
              </w:rPr>
              <w:t xml:space="preserve">50.0 </w:t>
            </w:r>
            <w:r>
              <w:rPr>
                <w:rFonts w:hint="eastAsia"/>
                <w:sz w:val="18"/>
                <w:szCs w:val="18"/>
              </w:rPr>
              <w:t>cm耕层相对含水量＜</w:t>
            </w:r>
            <w:r>
              <w:rPr>
                <w:sz w:val="18"/>
                <w:szCs w:val="18"/>
              </w:rPr>
              <w:t>50.0</w:t>
            </w:r>
            <w:r>
              <w:rPr>
                <w:rFonts w:hint="eastAsia"/>
                <w:sz w:val="18"/>
                <w:szCs w:val="18"/>
              </w:rPr>
              <w:t>％；雄穗不能抽出或抽出后很快干枯死亡，基本绝收</w:t>
            </w:r>
          </w:p>
        </w:tc>
      </w:tr>
      <w:tr w14:paraId="6618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restart"/>
            <w:vAlign w:val="center"/>
          </w:tcPr>
          <w:p w14:paraId="243C0178">
            <w:pPr>
              <w:pStyle w:val="59"/>
              <w:adjustRightInd w:val="0"/>
              <w:snapToGrid w:val="0"/>
              <w:ind w:firstLine="0" w:firstLineChars="0"/>
              <w:jc w:val="center"/>
              <w:rPr>
                <w:sz w:val="18"/>
                <w:szCs w:val="18"/>
              </w:rPr>
            </w:pPr>
            <w:r>
              <w:rPr>
                <w:rFonts w:hint="eastAsia"/>
                <w:sz w:val="18"/>
                <w:szCs w:val="18"/>
              </w:rPr>
              <w:t>灌浆期</w:t>
            </w:r>
          </w:p>
        </w:tc>
        <w:tc>
          <w:tcPr>
            <w:tcW w:w="1134" w:type="dxa"/>
            <w:vAlign w:val="center"/>
          </w:tcPr>
          <w:p w14:paraId="2D112060">
            <w:pPr>
              <w:pStyle w:val="59"/>
              <w:adjustRightInd w:val="0"/>
              <w:snapToGrid w:val="0"/>
              <w:ind w:firstLine="0" w:firstLineChars="0"/>
              <w:jc w:val="center"/>
              <w:rPr>
                <w:sz w:val="18"/>
                <w:szCs w:val="18"/>
              </w:rPr>
            </w:pPr>
            <w:r>
              <w:rPr>
                <w:rFonts w:hint="eastAsia"/>
                <w:sz w:val="18"/>
                <w:szCs w:val="18"/>
              </w:rPr>
              <w:t>无旱</w:t>
            </w:r>
          </w:p>
        </w:tc>
        <w:tc>
          <w:tcPr>
            <w:tcW w:w="6095" w:type="dxa"/>
            <w:vAlign w:val="center"/>
          </w:tcPr>
          <w:p w14:paraId="0513DD2B">
            <w:pPr>
              <w:pStyle w:val="59"/>
              <w:adjustRightInd w:val="0"/>
              <w:snapToGrid w:val="0"/>
              <w:ind w:firstLine="0" w:firstLineChars="0"/>
              <w:rPr>
                <w:sz w:val="18"/>
                <w:szCs w:val="18"/>
              </w:rPr>
            </w:pPr>
            <w:r>
              <w:rPr>
                <w:sz w:val="18"/>
                <w:szCs w:val="18"/>
              </w:rPr>
              <w:t>0</w:t>
            </w:r>
            <w:r>
              <w:rPr>
                <w:rFonts w:hint="eastAsia"/>
                <w:sz w:val="18"/>
                <w:szCs w:val="18"/>
              </w:rPr>
              <w:t xml:space="preserve"> cm～</w:t>
            </w:r>
            <w:r>
              <w:rPr>
                <w:sz w:val="18"/>
                <w:szCs w:val="18"/>
              </w:rPr>
              <w:t xml:space="preserve">50 </w:t>
            </w:r>
            <w:r>
              <w:rPr>
                <w:rFonts w:hint="eastAsia"/>
                <w:sz w:val="18"/>
                <w:szCs w:val="18"/>
              </w:rPr>
              <w:t>cm 耕层相对含水量≥</w:t>
            </w:r>
            <w:r>
              <w:rPr>
                <w:sz w:val="18"/>
                <w:szCs w:val="18"/>
              </w:rPr>
              <w:t>70.0</w:t>
            </w:r>
            <w:r>
              <w:rPr>
                <w:rFonts w:hint="eastAsia"/>
                <w:sz w:val="18"/>
                <w:szCs w:val="18"/>
              </w:rPr>
              <w:t>％；灌浆前中期叶色浓绿，植株挺拔健壮，灌浆成熟正常，结实率高，籽粒饱满</w:t>
            </w:r>
          </w:p>
        </w:tc>
      </w:tr>
      <w:tr w14:paraId="549D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518F6EE7">
            <w:pPr>
              <w:pStyle w:val="59"/>
              <w:adjustRightInd w:val="0"/>
              <w:snapToGrid w:val="0"/>
              <w:ind w:firstLine="0" w:firstLineChars="0"/>
              <w:jc w:val="center"/>
              <w:rPr>
                <w:sz w:val="18"/>
                <w:szCs w:val="18"/>
              </w:rPr>
            </w:pPr>
          </w:p>
        </w:tc>
        <w:tc>
          <w:tcPr>
            <w:tcW w:w="1134" w:type="dxa"/>
            <w:vAlign w:val="center"/>
          </w:tcPr>
          <w:p w14:paraId="069E6465">
            <w:pPr>
              <w:pStyle w:val="59"/>
              <w:adjustRightInd w:val="0"/>
              <w:snapToGrid w:val="0"/>
              <w:ind w:firstLine="0" w:firstLineChars="0"/>
              <w:jc w:val="center"/>
              <w:rPr>
                <w:sz w:val="18"/>
                <w:szCs w:val="18"/>
              </w:rPr>
            </w:pPr>
            <w:r>
              <w:rPr>
                <w:rFonts w:hint="eastAsia"/>
                <w:sz w:val="18"/>
                <w:szCs w:val="18"/>
              </w:rPr>
              <w:t>轻旱</w:t>
            </w:r>
          </w:p>
        </w:tc>
        <w:tc>
          <w:tcPr>
            <w:tcW w:w="6095" w:type="dxa"/>
            <w:vAlign w:val="center"/>
          </w:tcPr>
          <w:p w14:paraId="057E2D51">
            <w:pPr>
              <w:pStyle w:val="59"/>
              <w:adjustRightInd w:val="0"/>
              <w:snapToGrid w:val="0"/>
              <w:ind w:firstLine="0" w:firstLineChars="0"/>
              <w:rPr>
                <w:sz w:val="18"/>
                <w:szCs w:val="18"/>
              </w:rPr>
            </w:pPr>
            <w:r>
              <w:rPr>
                <w:sz w:val="18"/>
                <w:szCs w:val="18"/>
              </w:rPr>
              <w:t>60.0</w:t>
            </w:r>
            <w:r>
              <w:rPr>
                <w:rFonts w:hint="eastAsia"/>
                <w:sz w:val="18"/>
                <w:szCs w:val="18"/>
              </w:rPr>
              <w:t>％≤</w:t>
            </w:r>
            <w:r>
              <w:rPr>
                <w:sz w:val="18"/>
                <w:szCs w:val="18"/>
              </w:rPr>
              <w:t>0</w:t>
            </w:r>
            <w:r>
              <w:rPr>
                <w:rFonts w:hint="eastAsia"/>
                <w:sz w:val="18"/>
                <w:szCs w:val="18"/>
              </w:rPr>
              <w:t xml:space="preserve"> cm～</w:t>
            </w:r>
            <w:r>
              <w:rPr>
                <w:sz w:val="18"/>
                <w:szCs w:val="18"/>
              </w:rPr>
              <w:t xml:space="preserve">50 </w:t>
            </w:r>
            <w:r>
              <w:rPr>
                <w:rFonts w:hint="eastAsia"/>
                <w:sz w:val="18"/>
                <w:szCs w:val="18"/>
              </w:rPr>
              <w:t>cm耕层相对含水量＜</w:t>
            </w:r>
            <w:r>
              <w:rPr>
                <w:sz w:val="18"/>
                <w:szCs w:val="18"/>
              </w:rPr>
              <w:t>70.0</w:t>
            </w:r>
            <w:r>
              <w:rPr>
                <w:rFonts w:hint="eastAsia"/>
                <w:sz w:val="18"/>
                <w:szCs w:val="18"/>
              </w:rPr>
              <w:t>％；中午叶片有轻微卷起，傍晚时能够恢复正常；有少量果穗轻度秃尖，籽粒欠饱满，减产率＜</w:t>
            </w:r>
            <w:r>
              <w:rPr>
                <w:sz w:val="18"/>
                <w:szCs w:val="18"/>
              </w:rPr>
              <w:t>10.0</w:t>
            </w:r>
            <w:r>
              <w:rPr>
                <w:rFonts w:hint="eastAsia"/>
                <w:sz w:val="18"/>
                <w:szCs w:val="18"/>
              </w:rPr>
              <w:t>％</w:t>
            </w:r>
          </w:p>
        </w:tc>
      </w:tr>
      <w:tr w14:paraId="0F21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2FA7C70B">
            <w:pPr>
              <w:pStyle w:val="59"/>
              <w:adjustRightInd w:val="0"/>
              <w:snapToGrid w:val="0"/>
              <w:ind w:firstLine="0" w:firstLineChars="0"/>
              <w:jc w:val="center"/>
              <w:rPr>
                <w:sz w:val="18"/>
                <w:szCs w:val="18"/>
              </w:rPr>
            </w:pPr>
          </w:p>
        </w:tc>
        <w:tc>
          <w:tcPr>
            <w:tcW w:w="1134" w:type="dxa"/>
            <w:vAlign w:val="center"/>
          </w:tcPr>
          <w:p w14:paraId="528BCEF5">
            <w:pPr>
              <w:pStyle w:val="59"/>
              <w:adjustRightInd w:val="0"/>
              <w:snapToGrid w:val="0"/>
              <w:ind w:firstLine="0" w:firstLineChars="0"/>
              <w:jc w:val="center"/>
              <w:rPr>
                <w:sz w:val="18"/>
                <w:szCs w:val="18"/>
              </w:rPr>
            </w:pPr>
            <w:r>
              <w:rPr>
                <w:rFonts w:hint="eastAsia"/>
                <w:sz w:val="18"/>
                <w:szCs w:val="18"/>
              </w:rPr>
              <w:t>中旱</w:t>
            </w:r>
          </w:p>
        </w:tc>
        <w:tc>
          <w:tcPr>
            <w:tcW w:w="6095" w:type="dxa"/>
            <w:vAlign w:val="center"/>
          </w:tcPr>
          <w:p w14:paraId="588F5E4D">
            <w:pPr>
              <w:pStyle w:val="59"/>
              <w:adjustRightInd w:val="0"/>
              <w:snapToGrid w:val="0"/>
              <w:ind w:firstLine="0" w:firstLineChars="0"/>
              <w:rPr>
                <w:sz w:val="18"/>
                <w:szCs w:val="18"/>
              </w:rPr>
            </w:pPr>
            <w:r>
              <w:rPr>
                <w:sz w:val="18"/>
                <w:szCs w:val="18"/>
              </w:rPr>
              <w:t>50.0</w:t>
            </w:r>
            <w:r>
              <w:rPr>
                <w:rFonts w:hint="eastAsia"/>
                <w:sz w:val="18"/>
                <w:szCs w:val="18"/>
              </w:rPr>
              <w:t>％≤</w:t>
            </w:r>
            <w:r>
              <w:rPr>
                <w:sz w:val="18"/>
                <w:szCs w:val="18"/>
              </w:rPr>
              <w:t>0</w:t>
            </w:r>
            <w:r>
              <w:rPr>
                <w:rFonts w:hint="eastAsia"/>
                <w:sz w:val="18"/>
                <w:szCs w:val="18"/>
              </w:rPr>
              <w:t xml:space="preserve"> cm～</w:t>
            </w:r>
            <w:r>
              <w:rPr>
                <w:sz w:val="18"/>
                <w:szCs w:val="18"/>
              </w:rPr>
              <w:t xml:space="preserve">50 </w:t>
            </w:r>
            <w:r>
              <w:rPr>
                <w:rFonts w:hint="eastAsia"/>
                <w:sz w:val="18"/>
                <w:szCs w:val="18"/>
              </w:rPr>
              <w:t>cm 耕层相对含水量＜</w:t>
            </w:r>
            <w:r>
              <w:rPr>
                <w:sz w:val="18"/>
                <w:szCs w:val="18"/>
              </w:rPr>
              <w:t>60.0</w:t>
            </w:r>
            <w:r>
              <w:rPr>
                <w:rFonts w:hint="eastAsia"/>
                <w:sz w:val="18"/>
                <w:szCs w:val="18"/>
              </w:rPr>
              <w:t>％；中午叶片有明显卷曲，傍晚时不能恢复正常，但翌日早晨能够恢复正常，下部叶片提前枯黄；果穗上部秃尖较明显，籽粒不饱满；植株早衰，提前枯熟，10.0%≤减产率＜</w:t>
            </w:r>
            <w:r>
              <w:rPr>
                <w:sz w:val="18"/>
                <w:szCs w:val="18"/>
              </w:rPr>
              <w:t>30.0</w:t>
            </w:r>
            <w:r>
              <w:rPr>
                <w:rFonts w:hint="eastAsia"/>
                <w:sz w:val="18"/>
                <w:szCs w:val="18"/>
              </w:rPr>
              <w:t>％</w:t>
            </w:r>
          </w:p>
        </w:tc>
      </w:tr>
      <w:tr w14:paraId="2AEA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15269CEF">
            <w:pPr>
              <w:pStyle w:val="59"/>
              <w:adjustRightInd w:val="0"/>
              <w:snapToGrid w:val="0"/>
              <w:ind w:firstLine="0" w:firstLineChars="0"/>
              <w:jc w:val="center"/>
              <w:rPr>
                <w:sz w:val="18"/>
                <w:szCs w:val="18"/>
              </w:rPr>
            </w:pPr>
          </w:p>
        </w:tc>
        <w:tc>
          <w:tcPr>
            <w:tcW w:w="1134" w:type="dxa"/>
            <w:vAlign w:val="center"/>
          </w:tcPr>
          <w:p w14:paraId="055F46B5">
            <w:pPr>
              <w:pStyle w:val="59"/>
              <w:adjustRightInd w:val="0"/>
              <w:snapToGrid w:val="0"/>
              <w:ind w:firstLine="0" w:firstLineChars="0"/>
              <w:jc w:val="center"/>
              <w:rPr>
                <w:sz w:val="18"/>
                <w:szCs w:val="18"/>
              </w:rPr>
            </w:pPr>
            <w:r>
              <w:rPr>
                <w:rFonts w:hint="eastAsia"/>
                <w:sz w:val="18"/>
                <w:szCs w:val="18"/>
              </w:rPr>
              <w:t>重旱</w:t>
            </w:r>
          </w:p>
        </w:tc>
        <w:tc>
          <w:tcPr>
            <w:tcW w:w="6095" w:type="dxa"/>
            <w:vAlign w:val="center"/>
          </w:tcPr>
          <w:p w14:paraId="332844FA">
            <w:pPr>
              <w:pStyle w:val="59"/>
              <w:adjustRightInd w:val="0"/>
              <w:snapToGrid w:val="0"/>
              <w:ind w:firstLine="0" w:firstLineChars="0"/>
              <w:rPr>
                <w:sz w:val="18"/>
                <w:szCs w:val="18"/>
              </w:rPr>
            </w:pPr>
            <w:r>
              <w:rPr>
                <w:sz w:val="18"/>
                <w:szCs w:val="18"/>
              </w:rPr>
              <w:t>40.0</w:t>
            </w:r>
            <w:r>
              <w:rPr>
                <w:rFonts w:hint="eastAsia"/>
                <w:sz w:val="18"/>
                <w:szCs w:val="18"/>
              </w:rPr>
              <w:t>％≤</w:t>
            </w:r>
            <w:r>
              <w:rPr>
                <w:sz w:val="18"/>
                <w:szCs w:val="18"/>
              </w:rPr>
              <w:t>0</w:t>
            </w:r>
            <w:r>
              <w:rPr>
                <w:rFonts w:hint="eastAsia"/>
                <w:sz w:val="18"/>
                <w:szCs w:val="18"/>
              </w:rPr>
              <w:t xml:space="preserve"> cm～</w:t>
            </w:r>
            <w:r>
              <w:rPr>
                <w:sz w:val="18"/>
                <w:szCs w:val="18"/>
              </w:rPr>
              <w:t xml:space="preserve">50 </w:t>
            </w:r>
            <w:r>
              <w:rPr>
                <w:rFonts w:hint="eastAsia"/>
                <w:sz w:val="18"/>
                <w:szCs w:val="18"/>
              </w:rPr>
              <w:t>cm 耕层相对含水量＜</w:t>
            </w:r>
            <w:r>
              <w:rPr>
                <w:sz w:val="18"/>
                <w:szCs w:val="18"/>
              </w:rPr>
              <w:t>50.0</w:t>
            </w:r>
            <w:r>
              <w:rPr>
                <w:rFonts w:hint="eastAsia"/>
                <w:sz w:val="18"/>
                <w:szCs w:val="18"/>
              </w:rPr>
              <w:t>％；中午叶片严重萎蔫，傍晚和翌日均不能恢复正常，下部叶片大量枯死；严重秃尖缺粒，籽粒瘪；植株严重早衰，提前枯死，30.0％≤减产率＜</w:t>
            </w:r>
            <w:r>
              <w:rPr>
                <w:sz w:val="18"/>
                <w:szCs w:val="18"/>
              </w:rPr>
              <w:t>80.0</w:t>
            </w:r>
            <w:r>
              <w:rPr>
                <w:rFonts w:hint="eastAsia"/>
                <w:sz w:val="18"/>
                <w:szCs w:val="18"/>
              </w:rPr>
              <w:t>％</w:t>
            </w:r>
          </w:p>
        </w:tc>
      </w:tr>
      <w:tr w14:paraId="3E9A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vAlign w:val="center"/>
          </w:tcPr>
          <w:p w14:paraId="145E01BC">
            <w:pPr>
              <w:pStyle w:val="59"/>
              <w:adjustRightInd w:val="0"/>
              <w:snapToGrid w:val="0"/>
              <w:ind w:firstLine="0" w:firstLineChars="0"/>
              <w:jc w:val="center"/>
              <w:rPr>
                <w:sz w:val="18"/>
                <w:szCs w:val="18"/>
              </w:rPr>
            </w:pPr>
          </w:p>
        </w:tc>
        <w:tc>
          <w:tcPr>
            <w:tcW w:w="1134" w:type="dxa"/>
            <w:vAlign w:val="center"/>
          </w:tcPr>
          <w:p w14:paraId="757543E3">
            <w:pPr>
              <w:pStyle w:val="59"/>
              <w:adjustRightInd w:val="0"/>
              <w:snapToGrid w:val="0"/>
              <w:ind w:firstLine="0" w:firstLineChars="0"/>
              <w:jc w:val="center"/>
              <w:rPr>
                <w:sz w:val="18"/>
                <w:szCs w:val="18"/>
              </w:rPr>
            </w:pPr>
            <w:r>
              <w:rPr>
                <w:rFonts w:hint="eastAsia"/>
                <w:sz w:val="18"/>
                <w:szCs w:val="18"/>
              </w:rPr>
              <w:t>特重旱</w:t>
            </w:r>
          </w:p>
        </w:tc>
        <w:tc>
          <w:tcPr>
            <w:tcW w:w="6095" w:type="dxa"/>
            <w:vAlign w:val="center"/>
          </w:tcPr>
          <w:p w14:paraId="2EBA5D51">
            <w:pPr>
              <w:pStyle w:val="59"/>
              <w:adjustRightInd w:val="0"/>
              <w:snapToGrid w:val="0"/>
              <w:ind w:firstLine="0" w:firstLineChars="0"/>
              <w:rPr>
                <w:sz w:val="18"/>
                <w:szCs w:val="18"/>
              </w:rPr>
            </w:pPr>
            <w:r>
              <w:rPr>
                <w:sz w:val="18"/>
                <w:szCs w:val="18"/>
              </w:rPr>
              <w:t xml:space="preserve">0 </w:t>
            </w:r>
            <w:r>
              <w:rPr>
                <w:rFonts w:hint="eastAsia"/>
                <w:sz w:val="18"/>
                <w:szCs w:val="18"/>
              </w:rPr>
              <w:t>cm～</w:t>
            </w:r>
            <w:r>
              <w:rPr>
                <w:sz w:val="18"/>
                <w:szCs w:val="18"/>
              </w:rPr>
              <w:t xml:space="preserve">50 </w:t>
            </w:r>
            <w:r>
              <w:rPr>
                <w:rFonts w:hint="eastAsia"/>
                <w:sz w:val="18"/>
                <w:szCs w:val="18"/>
              </w:rPr>
              <w:t>cm 耕层相对含水量＜</w:t>
            </w:r>
            <w:r>
              <w:rPr>
                <w:sz w:val="18"/>
                <w:szCs w:val="18"/>
              </w:rPr>
              <w:t>40.0</w:t>
            </w:r>
            <w:r>
              <w:rPr>
                <w:rFonts w:hint="eastAsia"/>
                <w:sz w:val="18"/>
                <w:szCs w:val="18"/>
              </w:rPr>
              <w:t>％；籽粒严重瘦瘪；植株完全干枯死亡，导致严重减产，减产率≥80.0％</w:t>
            </w:r>
          </w:p>
        </w:tc>
      </w:tr>
    </w:tbl>
    <w:p w14:paraId="5178BE9A">
      <w:pPr>
        <w:pStyle w:val="215"/>
        <w:spacing w:before="156" w:beforeLines="50" w:after="156" w:afterLines="50" w:line="240" w:lineRule="auto"/>
        <w:ind w:left="0"/>
        <w:rPr>
          <w:rFonts w:hint="eastAsia" w:ascii="黑体" w:hAnsi="黑体" w:eastAsia="黑体"/>
        </w:rPr>
      </w:pPr>
      <w:r>
        <w:rPr>
          <w:rFonts w:hint="eastAsia" w:ascii="黑体" w:hAnsi="黑体" w:eastAsia="黑体"/>
        </w:rPr>
        <w:t>涝渍</w:t>
      </w:r>
    </w:p>
    <w:p w14:paraId="2034EC4B">
      <w:pPr>
        <w:pStyle w:val="59"/>
        <w:ind w:firstLine="420"/>
      </w:pPr>
      <w:r>
        <w:rPr>
          <w:rFonts w:hint="eastAsia"/>
        </w:rPr>
        <w:t>表A.2 给出了玉米涝渍灾害监测时期、灾害等级和划分标准。</w:t>
      </w:r>
    </w:p>
    <w:p w14:paraId="2959C4A0">
      <w:pPr>
        <w:pStyle w:val="115"/>
        <w:spacing w:before="156" w:after="156"/>
      </w:pPr>
      <w:r>
        <w:rPr>
          <w:rFonts w:hint="eastAsia"/>
        </w:rPr>
        <w:t>表A.2  涝渍灾害调查田间分级指标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560"/>
        <w:gridCol w:w="5386"/>
      </w:tblGrid>
      <w:tr w14:paraId="0515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Align w:val="center"/>
          </w:tcPr>
          <w:p w14:paraId="73D8FD9F">
            <w:pPr>
              <w:pStyle w:val="59"/>
              <w:ind w:firstLine="0" w:firstLineChars="0"/>
              <w:jc w:val="center"/>
              <w:rPr>
                <w:rFonts w:hint="eastAsia" w:hAnsi="宋体"/>
                <w:sz w:val="18"/>
                <w:szCs w:val="18"/>
              </w:rPr>
            </w:pPr>
            <w:r>
              <w:rPr>
                <w:rFonts w:hint="eastAsia" w:hAnsi="宋体"/>
                <w:sz w:val="18"/>
                <w:szCs w:val="18"/>
              </w:rPr>
              <w:t>监测时期</w:t>
            </w:r>
          </w:p>
        </w:tc>
        <w:tc>
          <w:tcPr>
            <w:tcW w:w="1560" w:type="dxa"/>
            <w:vAlign w:val="center"/>
          </w:tcPr>
          <w:p w14:paraId="6686B23F">
            <w:pPr>
              <w:pStyle w:val="59"/>
              <w:ind w:firstLine="0" w:firstLineChars="0"/>
              <w:jc w:val="center"/>
              <w:rPr>
                <w:rFonts w:hint="eastAsia" w:hAnsi="宋体"/>
                <w:sz w:val="18"/>
                <w:szCs w:val="18"/>
              </w:rPr>
            </w:pPr>
            <w:r>
              <w:rPr>
                <w:rFonts w:hint="eastAsia" w:hAnsi="宋体"/>
                <w:sz w:val="18"/>
                <w:szCs w:val="18"/>
              </w:rPr>
              <w:t>灾害等级</w:t>
            </w:r>
          </w:p>
        </w:tc>
        <w:tc>
          <w:tcPr>
            <w:tcW w:w="5386" w:type="dxa"/>
            <w:vAlign w:val="center"/>
          </w:tcPr>
          <w:p w14:paraId="587113E5">
            <w:pPr>
              <w:pStyle w:val="59"/>
              <w:ind w:firstLine="0" w:firstLineChars="0"/>
              <w:jc w:val="center"/>
              <w:rPr>
                <w:rFonts w:hint="eastAsia" w:hAnsi="宋体"/>
                <w:sz w:val="18"/>
                <w:szCs w:val="18"/>
              </w:rPr>
            </w:pPr>
            <w:r>
              <w:rPr>
                <w:rFonts w:hint="eastAsia" w:hAnsi="宋体"/>
                <w:sz w:val="18"/>
                <w:szCs w:val="18"/>
              </w:rPr>
              <w:t>划分标准</w:t>
            </w:r>
          </w:p>
        </w:tc>
      </w:tr>
      <w:tr w14:paraId="683F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18" w:type="dxa"/>
            <w:vMerge w:val="restart"/>
            <w:vAlign w:val="center"/>
          </w:tcPr>
          <w:p w14:paraId="1664176E">
            <w:pPr>
              <w:pStyle w:val="59"/>
              <w:ind w:firstLine="0" w:firstLineChars="0"/>
              <w:jc w:val="center"/>
              <w:rPr>
                <w:rFonts w:hint="eastAsia" w:hAnsi="宋体"/>
                <w:sz w:val="18"/>
                <w:szCs w:val="18"/>
              </w:rPr>
            </w:pPr>
            <w:r>
              <w:rPr>
                <w:rFonts w:hint="eastAsia" w:hAnsi="宋体"/>
                <w:sz w:val="18"/>
                <w:szCs w:val="18"/>
              </w:rPr>
              <w:t>出苗期至拔节期</w:t>
            </w:r>
          </w:p>
        </w:tc>
        <w:tc>
          <w:tcPr>
            <w:tcW w:w="1560" w:type="dxa"/>
            <w:vAlign w:val="center"/>
          </w:tcPr>
          <w:p w14:paraId="18E3A796">
            <w:pPr>
              <w:pStyle w:val="59"/>
              <w:ind w:firstLine="0" w:firstLineChars="0"/>
              <w:jc w:val="center"/>
              <w:rPr>
                <w:rFonts w:hint="eastAsia" w:hAnsi="宋体"/>
                <w:sz w:val="18"/>
                <w:szCs w:val="18"/>
              </w:rPr>
            </w:pPr>
            <w:r>
              <w:rPr>
                <w:rFonts w:hint="eastAsia" w:hAnsi="宋体"/>
                <w:sz w:val="18"/>
                <w:szCs w:val="18"/>
              </w:rPr>
              <w:t>无涝渍灾害</w:t>
            </w:r>
          </w:p>
        </w:tc>
        <w:tc>
          <w:tcPr>
            <w:tcW w:w="5386" w:type="dxa"/>
            <w:vAlign w:val="center"/>
          </w:tcPr>
          <w:p w14:paraId="70A0EA0D">
            <w:pPr>
              <w:pStyle w:val="59"/>
              <w:ind w:firstLine="0" w:firstLineChars="0"/>
              <w:rPr>
                <w:rFonts w:hint="eastAsia" w:hAnsi="宋体"/>
                <w:sz w:val="18"/>
                <w:szCs w:val="18"/>
              </w:rPr>
            </w:pPr>
            <w:r>
              <w:rPr>
                <w:rFonts w:hint="eastAsia" w:hAnsi="宋体"/>
                <w:sz w:val="18"/>
                <w:szCs w:val="18"/>
              </w:rPr>
              <w:t>田间无积水，玉米长势良好，无任何受涝渍灾害现象发生</w:t>
            </w:r>
          </w:p>
        </w:tc>
      </w:tr>
      <w:tr w14:paraId="33DC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740C4ED0">
            <w:pPr>
              <w:pStyle w:val="59"/>
              <w:ind w:firstLine="0" w:firstLineChars="0"/>
              <w:jc w:val="center"/>
              <w:rPr>
                <w:rFonts w:hint="eastAsia" w:hAnsi="宋体"/>
                <w:sz w:val="18"/>
                <w:szCs w:val="18"/>
              </w:rPr>
            </w:pPr>
          </w:p>
        </w:tc>
        <w:tc>
          <w:tcPr>
            <w:tcW w:w="1560" w:type="dxa"/>
            <w:vAlign w:val="center"/>
          </w:tcPr>
          <w:p w14:paraId="1738666B">
            <w:pPr>
              <w:pStyle w:val="59"/>
              <w:ind w:firstLine="0" w:firstLineChars="0"/>
              <w:jc w:val="center"/>
              <w:rPr>
                <w:rFonts w:hint="eastAsia" w:hAnsi="宋体"/>
                <w:sz w:val="18"/>
                <w:szCs w:val="18"/>
              </w:rPr>
            </w:pPr>
            <w:r>
              <w:rPr>
                <w:rFonts w:hint="eastAsia" w:hAnsi="宋体"/>
                <w:sz w:val="18"/>
                <w:szCs w:val="18"/>
              </w:rPr>
              <w:t>轻度涝渍灾害</w:t>
            </w:r>
          </w:p>
        </w:tc>
        <w:tc>
          <w:tcPr>
            <w:tcW w:w="5386" w:type="dxa"/>
            <w:vAlign w:val="center"/>
          </w:tcPr>
          <w:p w14:paraId="69BDDD3A">
            <w:pPr>
              <w:pStyle w:val="59"/>
              <w:ind w:firstLine="0" w:firstLineChars="0"/>
              <w:rPr>
                <w:rFonts w:hint="eastAsia" w:hAnsi="宋体"/>
                <w:sz w:val="18"/>
                <w:szCs w:val="18"/>
              </w:rPr>
            </w:pPr>
            <w:r>
              <w:rPr>
                <w:rFonts w:hint="eastAsia" w:hAnsi="宋体"/>
                <w:sz w:val="18"/>
                <w:szCs w:val="18"/>
              </w:rPr>
              <w:t>涝渍时间≤2 d，生育期不延迟或者延迟1 d左右，受涝渍株率≤30.0％</w:t>
            </w:r>
          </w:p>
        </w:tc>
      </w:tr>
      <w:tr w14:paraId="08D1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3CF35E33">
            <w:pPr>
              <w:pStyle w:val="59"/>
              <w:ind w:firstLine="0" w:firstLineChars="0"/>
              <w:jc w:val="center"/>
              <w:rPr>
                <w:rFonts w:hint="eastAsia" w:hAnsi="宋体"/>
                <w:sz w:val="18"/>
                <w:szCs w:val="18"/>
              </w:rPr>
            </w:pPr>
          </w:p>
        </w:tc>
        <w:tc>
          <w:tcPr>
            <w:tcW w:w="1560" w:type="dxa"/>
            <w:vAlign w:val="center"/>
          </w:tcPr>
          <w:p w14:paraId="5F71AA6F">
            <w:pPr>
              <w:pStyle w:val="59"/>
              <w:ind w:firstLine="0" w:firstLineChars="0"/>
              <w:jc w:val="center"/>
              <w:rPr>
                <w:rFonts w:hint="eastAsia" w:hAnsi="宋体"/>
                <w:sz w:val="18"/>
                <w:szCs w:val="18"/>
              </w:rPr>
            </w:pPr>
            <w:r>
              <w:rPr>
                <w:rFonts w:hint="eastAsia" w:hAnsi="宋体"/>
                <w:sz w:val="18"/>
                <w:szCs w:val="18"/>
              </w:rPr>
              <w:t>中度涝渍灾害</w:t>
            </w:r>
          </w:p>
        </w:tc>
        <w:tc>
          <w:tcPr>
            <w:tcW w:w="5386" w:type="dxa"/>
            <w:vAlign w:val="center"/>
          </w:tcPr>
          <w:p w14:paraId="26A45159">
            <w:pPr>
              <w:pStyle w:val="59"/>
              <w:ind w:firstLine="0" w:firstLineChars="0"/>
              <w:rPr>
                <w:rFonts w:hint="eastAsia" w:hAnsi="宋体"/>
                <w:sz w:val="18"/>
                <w:szCs w:val="18"/>
              </w:rPr>
            </w:pPr>
            <w:r>
              <w:rPr>
                <w:rFonts w:hint="eastAsia" w:hAnsi="宋体"/>
                <w:sz w:val="18"/>
                <w:szCs w:val="18"/>
              </w:rPr>
              <w:t xml:space="preserve">2 d＜涝渍时间≤4 d，生育期延迟3 d左右，底部叶片发黄，30.0％＜受涝渍株率≤70.0％ </w:t>
            </w:r>
          </w:p>
        </w:tc>
      </w:tr>
      <w:tr w14:paraId="11DF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686E41DC">
            <w:pPr>
              <w:pStyle w:val="59"/>
              <w:ind w:firstLine="0" w:firstLineChars="0"/>
              <w:jc w:val="center"/>
              <w:rPr>
                <w:rFonts w:hint="eastAsia" w:hAnsi="宋体"/>
                <w:sz w:val="18"/>
                <w:szCs w:val="18"/>
              </w:rPr>
            </w:pPr>
          </w:p>
        </w:tc>
        <w:tc>
          <w:tcPr>
            <w:tcW w:w="1560" w:type="dxa"/>
            <w:vAlign w:val="center"/>
          </w:tcPr>
          <w:p w14:paraId="68E17654">
            <w:pPr>
              <w:pStyle w:val="59"/>
              <w:ind w:firstLine="0" w:firstLineChars="0"/>
              <w:jc w:val="center"/>
              <w:rPr>
                <w:rFonts w:hint="eastAsia" w:hAnsi="宋体"/>
                <w:sz w:val="18"/>
                <w:szCs w:val="18"/>
              </w:rPr>
            </w:pPr>
            <w:r>
              <w:rPr>
                <w:rFonts w:hint="eastAsia" w:hAnsi="宋体"/>
                <w:sz w:val="18"/>
                <w:szCs w:val="18"/>
              </w:rPr>
              <w:t>重度涝渍灾害</w:t>
            </w:r>
          </w:p>
        </w:tc>
        <w:tc>
          <w:tcPr>
            <w:tcW w:w="5386" w:type="dxa"/>
            <w:vAlign w:val="center"/>
          </w:tcPr>
          <w:p w14:paraId="2C855374">
            <w:pPr>
              <w:pStyle w:val="59"/>
              <w:ind w:firstLine="0" w:firstLineChars="0"/>
              <w:rPr>
                <w:rFonts w:hint="eastAsia" w:hAnsi="宋体"/>
                <w:sz w:val="18"/>
                <w:szCs w:val="18"/>
              </w:rPr>
            </w:pPr>
            <w:r>
              <w:rPr>
                <w:rFonts w:hint="eastAsia" w:hAnsi="宋体"/>
                <w:sz w:val="18"/>
                <w:szCs w:val="18"/>
              </w:rPr>
              <w:t>4 d＜涝渍时间≤6 d，株高降低，受涝渍株率＞70.0％，底部叶片1片</w:t>
            </w:r>
            <w:r>
              <w:rPr>
                <w:rFonts w:hint="eastAsia"/>
                <w:sz w:val="18"/>
                <w:szCs w:val="18"/>
              </w:rPr>
              <w:t>～</w:t>
            </w:r>
            <w:r>
              <w:rPr>
                <w:sz w:val="18"/>
                <w:szCs w:val="18"/>
              </w:rPr>
              <w:t>2</w:t>
            </w:r>
            <w:r>
              <w:rPr>
                <w:rFonts w:hint="eastAsia" w:hAnsi="宋体"/>
                <w:sz w:val="18"/>
                <w:szCs w:val="18"/>
              </w:rPr>
              <w:t>片枯死，死株率增高</w:t>
            </w:r>
          </w:p>
        </w:tc>
      </w:tr>
      <w:tr w14:paraId="1254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3CF161E3">
            <w:pPr>
              <w:pStyle w:val="59"/>
              <w:ind w:firstLine="0" w:firstLineChars="0"/>
              <w:jc w:val="center"/>
              <w:rPr>
                <w:rFonts w:hint="eastAsia" w:hAnsi="宋体"/>
                <w:sz w:val="18"/>
                <w:szCs w:val="18"/>
              </w:rPr>
            </w:pPr>
          </w:p>
        </w:tc>
        <w:tc>
          <w:tcPr>
            <w:tcW w:w="1560" w:type="dxa"/>
            <w:vAlign w:val="center"/>
          </w:tcPr>
          <w:p w14:paraId="1345292B">
            <w:pPr>
              <w:pStyle w:val="59"/>
              <w:ind w:firstLine="0" w:firstLineChars="0"/>
              <w:jc w:val="center"/>
              <w:rPr>
                <w:rFonts w:hint="eastAsia" w:hAnsi="宋体"/>
                <w:sz w:val="18"/>
                <w:szCs w:val="18"/>
              </w:rPr>
            </w:pPr>
            <w:r>
              <w:rPr>
                <w:rFonts w:hint="eastAsia" w:hAnsi="宋体"/>
                <w:sz w:val="18"/>
                <w:szCs w:val="18"/>
              </w:rPr>
              <w:t>特重涝渍灾害</w:t>
            </w:r>
          </w:p>
        </w:tc>
        <w:tc>
          <w:tcPr>
            <w:tcW w:w="5386" w:type="dxa"/>
            <w:vAlign w:val="center"/>
          </w:tcPr>
          <w:p w14:paraId="5F491915">
            <w:pPr>
              <w:pStyle w:val="59"/>
              <w:ind w:firstLine="0" w:firstLineChars="0"/>
              <w:rPr>
                <w:rFonts w:hint="eastAsia" w:hAnsi="宋体"/>
                <w:sz w:val="18"/>
                <w:szCs w:val="18"/>
              </w:rPr>
            </w:pPr>
            <w:r>
              <w:rPr>
                <w:rFonts w:hint="eastAsia" w:hAnsi="宋体"/>
                <w:sz w:val="18"/>
                <w:szCs w:val="18"/>
              </w:rPr>
              <w:t>涝渍时间＞6 d，叶片萎蔫、枯萎，受涝渍率接近100.0％，死株率高于50.0％</w:t>
            </w:r>
          </w:p>
        </w:tc>
      </w:tr>
      <w:tr w14:paraId="7D46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restart"/>
            <w:vAlign w:val="center"/>
          </w:tcPr>
          <w:p w14:paraId="3F4BA9A3">
            <w:pPr>
              <w:pStyle w:val="59"/>
              <w:ind w:firstLine="0" w:firstLineChars="0"/>
              <w:jc w:val="center"/>
              <w:rPr>
                <w:rFonts w:hint="eastAsia" w:hAnsi="宋体"/>
                <w:sz w:val="18"/>
                <w:szCs w:val="18"/>
              </w:rPr>
            </w:pPr>
            <w:r>
              <w:rPr>
                <w:rFonts w:hint="eastAsia" w:hAnsi="宋体"/>
                <w:sz w:val="18"/>
                <w:szCs w:val="18"/>
              </w:rPr>
              <w:t>拔节期至收获期</w:t>
            </w:r>
          </w:p>
        </w:tc>
        <w:tc>
          <w:tcPr>
            <w:tcW w:w="1560" w:type="dxa"/>
            <w:vAlign w:val="center"/>
          </w:tcPr>
          <w:p w14:paraId="54B79EA4">
            <w:pPr>
              <w:pStyle w:val="59"/>
              <w:ind w:firstLine="0" w:firstLineChars="0"/>
              <w:jc w:val="center"/>
              <w:rPr>
                <w:rFonts w:hint="eastAsia" w:hAnsi="宋体"/>
                <w:sz w:val="18"/>
                <w:szCs w:val="18"/>
              </w:rPr>
            </w:pPr>
            <w:r>
              <w:rPr>
                <w:rFonts w:hint="eastAsia" w:hAnsi="宋体"/>
                <w:sz w:val="18"/>
                <w:szCs w:val="18"/>
              </w:rPr>
              <w:t>无涝渍灾害</w:t>
            </w:r>
          </w:p>
        </w:tc>
        <w:tc>
          <w:tcPr>
            <w:tcW w:w="5386" w:type="dxa"/>
            <w:vAlign w:val="center"/>
          </w:tcPr>
          <w:p w14:paraId="234DDDE9">
            <w:pPr>
              <w:pStyle w:val="59"/>
              <w:ind w:firstLine="0" w:firstLineChars="0"/>
              <w:rPr>
                <w:rFonts w:hint="eastAsia" w:hAnsi="宋体"/>
                <w:sz w:val="18"/>
                <w:szCs w:val="18"/>
              </w:rPr>
            </w:pPr>
            <w:r>
              <w:rPr>
                <w:rFonts w:hint="eastAsia" w:hAnsi="宋体"/>
                <w:sz w:val="18"/>
                <w:szCs w:val="18"/>
              </w:rPr>
              <w:t>田间无积水，玉米长势良好，无任何受涝渍灾害现象发生</w:t>
            </w:r>
          </w:p>
        </w:tc>
      </w:tr>
      <w:tr w14:paraId="1798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255C7395">
            <w:pPr>
              <w:pStyle w:val="59"/>
              <w:ind w:firstLine="0" w:firstLineChars="0"/>
              <w:jc w:val="center"/>
              <w:rPr>
                <w:rFonts w:hint="eastAsia" w:hAnsi="宋体"/>
                <w:sz w:val="18"/>
                <w:szCs w:val="18"/>
              </w:rPr>
            </w:pPr>
          </w:p>
        </w:tc>
        <w:tc>
          <w:tcPr>
            <w:tcW w:w="1560" w:type="dxa"/>
            <w:vAlign w:val="center"/>
          </w:tcPr>
          <w:p w14:paraId="66CAD126">
            <w:pPr>
              <w:pStyle w:val="59"/>
              <w:ind w:firstLine="0" w:firstLineChars="0"/>
              <w:jc w:val="center"/>
              <w:rPr>
                <w:rFonts w:hint="eastAsia" w:hAnsi="宋体"/>
                <w:sz w:val="18"/>
                <w:szCs w:val="18"/>
              </w:rPr>
            </w:pPr>
            <w:r>
              <w:rPr>
                <w:rFonts w:hint="eastAsia" w:hAnsi="宋体"/>
                <w:sz w:val="18"/>
                <w:szCs w:val="18"/>
              </w:rPr>
              <w:t>轻度涝渍灾害</w:t>
            </w:r>
          </w:p>
        </w:tc>
        <w:tc>
          <w:tcPr>
            <w:tcW w:w="5386" w:type="dxa"/>
            <w:vAlign w:val="center"/>
          </w:tcPr>
          <w:p w14:paraId="0DC69D96">
            <w:pPr>
              <w:pStyle w:val="59"/>
              <w:ind w:firstLine="0" w:firstLineChars="0"/>
              <w:rPr>
                <w:rFonts w:hint="eastAsia" w:hAnsi="宋体"/>
                <w:sz w:val="18"/>
                <w:szCs w:val="18"/>
              </w:rPr>
            </w:pPr>
            <w:r>
              <w:rPr>
                <w:rFonts w:hint="eastAsia" w:hAnsi="宋体"/>
                <w:sz w:val="18"/>
                <w:szCs w:val="18"/>
              </w:rPr>
              <w:t>涝渍时间≤3 d，生育期不延迟或者延迟1 d左右，受涝渍株率＜30.0％，减产率≤10.0％</w:t>
            </w:r>
          </w:p>
        </w:tc>
      </w:tr>
      <w:tr w14:paraId="30C7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47700385">
            <w:pPr>
              <w:pStyle w:val="59"/>
              <w:ind w:firstLine="0" w:firstLineChars="0"/>
              <w:jc w:val="center"/>
              <w:rPr>
                <w:rFonts w:hint="eastAsia" w:hAnsi="宋体"/>
                <w:sz w:val="18"/>
                <w:szCs w:val="18"/>
              </w:rPr>
            </w:pPr>
          </w:p>
        </w:tc>
        <w:tc>
          <w:tcPr>
            <w:tcW w:w="1560" w:type="dxa"/>
            <w:vAlign w:val="center"/>
          </w:tcPr>
          <w:p w14:paraId="2F43F2CA">
            <w:pPr>
              <w:pStyle w:val="59"/>
              <w:ind w:firstLine="0" w:firstLineChars="0"/>
              <w:jc w:val="center"/>
              <w:rPr>
                <w:rFonts w:hint="eastAsia" w:hAnsi="宋体"/>
                <w:sz w:val="18"/>
                <w:szCs w:val="18"/>
              </w:rPr>
            </w:pPr>
            <w:r>
              <w:rPr>
                <w:rFonts w:hint="eastAsia" w:hAnsi="宋体"/>
                <w:sz w:val="18"/>
                <w:szCs w:val="18"/>
              </w:rPr>
              <w:t>中度涝渍灾害</w:t>
            </w:r>
          </w:p>
        </w:tc>
        <w:tc>
          <w:tcPr>
            <w:tcW w:w="5386" w:type="dxa"/>
            <w:vAlign w:val="center"/>
          </w:tcPr>
          <w:p w14:paraId="5CC5F151">
            <w:pPr>
              <w:pStyle w:val="59"/>
              <w:ind w:firstLine="0" w:firstLineChars="0"/>
              <w:rPr>
                <w:rFonts w:hint="eastAsia" w:hAnsi="宋体"/>
                <w:sz w:val="18"/>
                <w:szCs w:val="18"/>
              </w:rPr>
            </w:pPr>
            <w:r>
              <w:rPr>
                <w:rFonts w:hint="eastAsia" w:hAnsi="宋体"/>
                <w:sz w:val="18"/>
                <w:szCs w:val="18"/>
              </w:rPr>
              <w:t>3 d＜涝渍时间≤5 d，生育期延迟3 d左右，中下部叶片枯萎发黄较重，受涝渍株率＞50.0％，10.0％＜减产率≤30.0％</w:t>
            </w:r>
          </w:p>
        </w:tc>
      </w:tr>
      <w:tr w14:paraId="35CB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76E9EC81">
            <w:pPr>
              <w:pStyle w:val="59"/>
              <w:ind w:firstLine="0" w:firstLineChars="0"/>
              <w:jc w:val="center"/>
              <w:rPr>
                <w:rFonts w:hint="eastAsia" w:hAnsi="宋体"/>
                <w:sz w:val="18"/>
                <w:szCs w:val="18"/>
              </w:rPr>
            </w:pPr>
          </w:p>
        </w:tc>
        <w:tc>
          <w:tcPr>
            <w:tcW w:w="1560" w:type="dxa"/>
            <w:vAlign w:val="center"/>
          </w:tcPr>
          <w:p w14:paraId="07230109">
            <w:pPr>
              <w:pStyle w:val="59"/>
              <w:ind w:firstLine="0" w:firstLineChars="0"/>
              <w:jc w:val="center"/>
              <w:rPr>
                <w:rFonts w:hint="eastAsia" w:hAnsi="宋体"/>
                <w:sz w:val="18"/>
                <w:szCs w:val="18"/>
              </w:rPr>
            </w:pPr>
            <w:r>
              <w:rPr>
                <w:rFonts w:hint="eastAsia" w:hAnsi="宋体"/>
                <w:sz w:val="18"/>
                <w:szCs w:val="18"/>
              </w:rPr>
              <w:t>重度涝渍灾害</w:t>
            </w:r>
          </w:p>
        </w:tc>
        <w:tc>
          <w:tcPr>
            <w:tcW w:w="5386" w:type="dxa"/>
            <w:vAlign w:val="center"/>
          </w:tcPr>
          <w:p w14:paraId="64EB6699">
            <w:pPr>
              <w:pStyle w:val="59"/>
              <w:ind w:firstLine="0" w:firstLineChars="0"/>
              <w:rPr>
                <w:rFonts w:hint="eastAsia" w:hAnsi="宋体"/>
                <w:sz w:val="18"/>
                <w:szCs w:val="18"/>
              </w:rPr>
            </w:pPr>
            <w:r>
              <w:rPr>
                <w:rFonts w:hint="eastAsia" w:hAnsi="宋体"/>
                <w:sz w:val="18"/>
                <w:szCs w:val="18"/>
              </w:rPr>
              <w:t>5 d＜涝渍时间≤8 d，株高降低，受涝渍株率＞70.0％，30.0％＜减产率≤80.0％</w:t>
            </w:r>
          </w:p>
        </w:tc>
      </w:tr>
      <w:tr w14:paraId="2B00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tcBorders>
              <w:bottom w:val="single" w:color="auto" w:sz="8" w:space="0"/>
            </w:tcBorders>
            <w:vAlign w:val="center"/>
          </w:tcPr>
          <w:p w14:paraId="68B0376E">
            <w:pPr>
              <w:pStyle w:val="59"/>
              <w:ind w:firstLine="0" w:firstLineChars="0"/>
              <w:jc w:val="center"/>
              <w:rPr>
                <w:rFonts w:hint="eastAsia" w:hAnsi="宋体"/>
                <w:sz w:val="18"/>
                <w:szCs w:val="18"/>
              </w:rPr>
            </w:pPr>
          </w:p>
        </w:tc>
        <w:tc>
          <w:tcPr>
            <w:tcW w:w="1560" w:type="dxa"/>
            <w:tcBorders>
              <w:bottom w:val="single" w:color="auto" w:sz="8" w:space="0"/>
            </w:tcBorders>
            <w:vAlign w:val="center"/>
          </w:tcPr>
          <w:p w14:paraId="4B4B5BD0">
            <w:pPr>
              <w:pStyle w:val="59"/>
              <w:ind w:firstLine="0" w:firstLineChars="0"/>
              <w:jc w:val="center"/>
              <w:rPr>
                <w:rFonts w:hint="eastAsia" w:hAnsi="宋体"/>
                <w:sz w:val="18"/>
                <w:szCs w:val="18"/>
              </w:rPr>
            </w:pPr>
            <w:r>
              <w:rPr>
                <w:rFonts w:hint="eastAsia" w:hAnsi="宋体"/>
                <w:sz w:val="18"/>
                <w:szCs w:val="18"/>
              </w:rPr>
              <w:t>特重涝渍灾害</w:t>
            </w:r>
          </w:p>
        </w:tc>
        <w:tc>
          <w:tcPr>
            <w:tcW w:w="5386" w:type="dxa"/>
            <w:tcBorders>
              <w:bottom w:val="single" w:color="auto" w:sz="8" w:space="0"/>
            </w:tcBorders>
            <w:vAlign w:val="center"/>
          </w:tcPr>
          <w:p w14:paraId="250E2723">
            <w:pPr>
              <w:pStyle w:val="59"/>
              <w:ind w:firstLine="0" w:firstLineChars="0"/>
              <w:rPr>
                <w:rFonts w:hint="eastAsia" w:hAnsi="宋体"/>
                <w:sz w:val="18"/>
                <w:szCs w:val="18"/>
              </w:rPr>
            </w:pPr>
            <w:r>
              <w:rPr>
                <w:rFonts w:hint="eastAsia" w:hAnsi="宋体"/>
                <w:sz w:val="18"/>
                <w:szCs w:val="18"/>
              </w:rPr>
              <w:t>涝渍时间＞8 d，受涝渍株率100.0％，减产率＞80.0％</w:t>
            </w:r>
          </w:p>
        </w:tc>
      </w:tr>
    </w:tbl>
    <w:p w14:paraId="3F8F0569">
      <w:pPr>
        <w:pStyle w:val="215"/>
        <w:spacing w:before="156" w:beforeLines="50" w:after="156" w:afterLines="50" w:line="240" w:lineRule="auto"/>
        <w:ind w:left="0"/>
        <w:rPr>
          <w:rFonts w:hint="eastAsia" w:ascii="黑体" w:hAnsi="黑体" w:eastAsia="黑体"/>
        </w:rPr>
      </w:pPr>
      <w:r>
        <w:rPr>
          <w:rFonts w:hint="eastAsia" w:ascii="黑体" w:hAnsi="黑体" w:eastAsia="黑体"/>
        </w:rPr>
        <w:t>霜冻害</w:t>
      </w:r>
    </w:p>
    <w:p w14:paraId="6CCF6C4D">
      <w:pPr>
        <w:pStyle w:val="59"/>
        <w:ind w:firstLine="420"/>
      </w:pPr>
      <w:r>
        <w:rPr>
          <w:rFonts w:hint="eastAsia"/>
        </w:rPr>
        <w:t>霜冻害分为早霜冻害和晚霜冻害。其中，</w:t>
      </w:r>
      <w:r>
        <w:t>晚霜冻发生在玉米苗期</w:t>
      </w:r>
      <w:r>
        <w:rPr>
          <w:rFonts w:hint="eastAsia"/>
        </w:rPr>
        <w:t>，</w:t>
      </w:r>
      <w:r>
        <w:t>由寒冷季节向温暖季节过渡时期</w:t>
      </w:r>
      <w:r>
        <w:rPr>
          <w:rFonts w:hint="eastAsia"/>
        </w:rPr>
        <w:t>；</w:t>
      </w:r>
      <w:r>
        <w:t>早霜冻发生在玉米灌浆成熟期</w:t>
      </w:r>
      <w:r>
        <w:rPr>
          <w:rFonts w:hint="eastAsia"/>
        </w:rPr>
        <w:t>，</w:t>
      </w:r>
      <w:r>
        <w:t>由温暖季节向寒冷季节过渡时期</w:t>
      </w:r>
      <w:r>
        <w:rPr>
          <w:rFonts w:hint="eastAsia"/>
        </w:rPr>
        <w:t>。表A.3 给出了玉米霜冻害监测时期、灾害等级和划分标准。</w:t>
      </w:r>
    </w:p>
    <w:p w14:paraId="7EB05078">
      <w:pPr>
        <w:pStyle w:val="59"/>
        <w:spacing w:before="156" w:beforeLines="50" w:after="156" w:afterLines="50"/>
        <w:ind w:firstLine="420"/>
        <w:jc w:val="center"/>
        <w:rPr>
          <w:rFonts w:ascii="黑体" w:eastAsia="黑体"/>
        </w:rPr>
      </w:pPr>
      <w:r>
        <w:rPr>
          <w:rFonts w:hint="eastAsia" w:ascii="黑体" w:eastAsia="黑体"/>
        </w:rPr>
        <w:t>表A.3  霜冻灾害田间调查分级指标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134"/>
        <w:gridCol w:w="6237"/>
      </w:tblGrid>
      <w:tr w14:paraId="4D5B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6" w:type="dxa"/>
            <w:vAlign w:val="center"/>
          </w:tcPr>
          <w:p w14:paraId="1A903CDE">
            <w:pPr>
              <w:pStyle w:val="59"/>
              <w:ind w:firstLine="0" w:firstLineChars="0"/>
              <w:jc w:val="center"/>
              <w:rPr>
                <w:rFonts w:hint="eastAsia" w:hAnsi="宋体"/>
                <w:sz w:val="18"/>
                <w:szCs w:val="18"/>
              </w:rPr>
            </w:pPr>
            <w:r>
              <w:rPr>
                <w:rFonts w:hint="eastAsia" w:hAnsi="宋体"/>
                <w:sz w:val="18"/>
                <w:szCs w:val="18"/>
              </w:rPr>
              <w:t>监测时期</w:t>
            </w:r>
          </w:p>
        </w:tc>
        <w:tc>
          <w:tcPr>
            <w:tcW w:w="1134" w:type="dxa"/>
            <w:vAlign w:val="center"/>
          </w:tcPr>
          <w:p w14:paraId="2A7BCB65">
            <w:pPr>
              <w:pStyle w:val="59"/>
              <w:ind w:firstLine="0" w:firstLineChars="0"/>
              <w:jc w:val="center"/>
              <w:rPr>
                <w:rFonts w:hint="eastAsia" w:hAnsi="宋体"/>
                <w:sz w:val="18"/>
                <w:szCs w:val="18"/>
              </w:rPr>
            </w:pPr>
            <w:r>
              <w:rPr>
                <w:rFonts w:hint="eastAsia" w:hAnsi="宋体"/>
                <w:sz w:val="18"/>
                <w:szCs w:val="18"/>
              </w:rPr>
              <w:t>灾害等级</w:t>
            </w:r>
          </w:p>
        </w:tc>
        <w:tc>
          <w:tcPr>
            <w:tcW w:w="6237" w:type="dxa"/>
            <w:vAlign w:val="center"/>
          </w:tcPr>
          <w:p w14:paraId="6A36A4C0">
            <w:pPr>
              <w:pStyle w:val="59"/>
              <w:ind w:firstLine="0" w:firstLineChars="0"/>
              <w:jc w:val="center"/>
              <w:rPr>
                <w:rFonts w:hint="eastAsia" w:hAnsi="宋体"/>
                <w:sz w:val="18"/>
                <w:szCs w:val="18"/>
              </w:rPr>
            </w:pPr>
            <w:r>
              <w:rPr>
                <w:rFonts w:hint="eastAsia" w:hAnsi="宋体"/>
                <w:sz w:val="18"/>
                <w:szCs w:val="18"/>
              </w:rPr>
              <w:t>划分标准</w:t>
            </w:r>
          </w:p>
        </w:tc>
      </w:tr>
      <w:tr w14:paraId="68BF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276" w:type="dxa"/>
            <w:vMerge w:val="restart"/>
            <w:vAlign w:val="center"/>
          </w:tcPr>
          <w:p w14:paraId="421B73E5">
            <w:pPr>
              <w:pStyle w:val="59"/>
              <w:ind w:firstLine="0" w:firstLineChars="0"/>
              <w:jc w:val="center"/>
              <w:rPr>
                <w:rFonts w:hint="eastAsia" w:hAnsi="宋体"/>
                <w:sz w:val="18"/>
                <w:szCs w:val="18"/>
              </w:rPr>
            </w:pPr>
            <w:r>
              <w:rPr>
                <w:rFonts w:hint="eastAsia" w:hAnsi="宋体"/>
                <w:sz w:val="18"/>
                <w:szCs w:val="18"/>
              </w:rPr>
              <w:t>苗期</w:t>
            </w:r>
          </w:p>
        </w:tc>
        <w:tc>
          <w:tcPr>
            <w:tcW w:w="1134" w:type="dxa"/>
            <w:vAlign w:val="center"/>
          </w:tcPr>
          <w:p w14:paraId="3239E79E">
            <w:pPr>
              <w:pStyle w:val="59"/>
              <w:ind w:firstLine="0" w:firstLineChars="0"/>
              <w:jc w:val="center"/>
              <w:rPr>
                <w:rFonts w:hint="eastAsia" w:hAnsi="宋体"/>
                <w:sz w:val="18"/>
                <w:szCs w:val="18"/>
              </w:rPr>
            </w:pPr>
            <w:r>
              <w:rPr>
                <w:rFonts w:hint="eastAsia" w:hAnsi="宋体"/>
                <w:sz w:val="18"/>
                <w:szCs w:val="18"/>
              </w:rPr>
              <w:t>无霜冻害</w:t>
            </w:r>
          </w:p>
        </w:tc>
        <w:tc>
          <w:tcPr>
            <w:tcW w:w="6237" w:type="dxa"/>
            <w:vAlign w:val="center"/>
          </w:tcPr>
          <w:p w14:paraId="7277608D">
            <w:pPr>
              <w:pStyle w:val="59"/>
              <w:ind w:firstLine="0" w:firstLineChars="0"/>
              <w:rPr>
                <w:rFonts w:hint="eastAsia" w:hAnsi="宋体"/>
                <w:sz w:val="18"/>
                <w:szCs w:val="18"/>
              </w:rPr>
            </w:pPr>
            <w:r>
              <w:rPr>
                <w:rFonts w:hint="eastAsia" w:hAnsi="宋体"/>
                <w:sz w:val="18"/>
                <w:szCs w:val="18"/>
              </w:rPr>
              <w:t>玉米长势良好，无任何受冻现象发生</w:t>
            </w:r>
          </w:p>
        </w:tc>
      </w:tr>
      <w:tr w14:paraId="789E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6" w:type="dxa"/>
            <w:vMerge w:val="continue"/>
            <w:vAlign w:val="center"/>
          </w:tcPr>
          <w:p w14:paraId="288DA9B9">
            <w:pPr>
              <w:pStyle w:val="59"/>
              <w:ind w:firstLine="0" w:firstLineChars="0"/>
              <w:jc w:val="center"/>
              <w:rPr>
                <w:rFonts w:hint="eastAsia" w:hAnsi="宋体"/>
                <w:sz w:val="18"/>
                <w:szCs w:val="18"/>
              </w:rPr>
            </w:pPr>
          </w:p>
        </w:tc>
        <w:tc>
          <w:tcPr>
            <w:tcW w:w="1134" w:type="dxa"/>
            <w:vAlign w:val="center"/>
          </w:tcPr>
          <w:p w14:paraId="5DB4EEAE">
            <w:pPr>
              <w:pStyle w:val="59"/>
              <w:ind w:firstLine="0" w:firstLineChars="0"/>
              <w:jc w:val="center"/>
              <w:rPr>
                <w:rFonts w:hint="eastAsia" w:hAnsi="宋体"/>
                <w:sz w:val="18"/>
                <w:szCs w:val="18"/>
              </w:rPr>
            </w:pPr>
            <w:r>
              <w:rPr>
                <w:rFonts w:hint="eastAsia" w:hAnsi="宋体"/>
                <w:sz w:val="18"/>
                <w:szCs w:val="18"/>
              </w:rPr>
              <w:t>轻霜冻害</w:t>
            </w:r>
          </w:p>
        </w:tc>
        <w:tc>
          <w:tcPr>
            <w:tcW w:w="6237" w:type="dxa"/>
            <w:vAlign w:val="center"/>
          </w:tcPr>
          <w:p w14:paraId="01356633">
            <w:pPr>
              <w:pStyle w:val="59"/>
              <w:ind w:firstLine="0" w:firstLineChars="0"/>
              <w:rPr>
                <w:rFonts w:hint="eastAsia" w:hAnsi="宋体"/>
                <w:sz w:val="18"/>
                <w:szCs w:val="18"/>
              </w:rPr>
            </w:pPr>
            <w:r>
              <w:rPr>
                <w:rFonts w:hint="eastAsia" w:hAnsi="宋体"/>
                <w:sz w:val="18"/>
                <w:szCs w:val="18"/>
              </w:rPr>
              <w:t>-2.0 ℃≤日最低气温≤-1.0 ℃，持续≥1 d，幼苗叶尖和弯曲向上部受冻后呈水渍状，晒干后为白色并逐渐枯萎变褐色，受冻株率≤30.0％，叶面积损失率≤10.0％，霜冻过后能很快恢复生长</w:t>
            </w:r>
          </w:p>
        </w:tc>
      </w:tr>
      <w:tr w14:paraId="75C8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6" w:type="dxa"/>
            <w:vMerge w:val="continue"/>
            <w:vAlign w:val="center"/>
          </w:tcPr>
          <w:p w14:paraId="72204A7D">
            <w:pPr>
              <w:pStyle w:val="59"/>
              <w:ind w:firstLine="0" w:firstLineChars="0"/>
              <w:jc w:val="center"/>
              <w:rPr>
                <w:rFonts w:hint="eastAsia" w:hAnsi="宋体"/>
                <w:sz w:val="18"/>
                <w:szCs w:val="18"/>
              </w:rPr>
            </w:pPr>
          </w:p>
        </w:tc>
        <w:tc>
          <w:tcPr>
            <w:tcW w:w="1134" w:type="dxa"/>
            <w:vAlign w:val="center"/>
          </w:tcPr>
          <w:p w14:paraId="5BD686FC">
            <w:pPr>
              <w:pStyle w:val="59"/>
              <w:ind w:firstLine="0" w:firstLineChars="0"/>
              <w:jc w:val="center"/>
              <w:rPr>
                <w:rFonts w:hint="eastAsia" w:hAnsi="宋体"/>
                <w:sz w:val="18"/>
                <w:szCs w:val="18"/>
              </w:rPr>
            </w:pPr>
            <w:r>
              <w:rPr>
                <w:rFonts w:hint="eastAsia" w:hAnsi="宋体"/>
                <w:sz w:val="18"/>
                <w:szCs w:val="18"/>
              </w:rPr>
              <w:t>中霜冻害</w:t>
            </w:r>
          </w:p>
        </w:tc>
        <w:tc>
          <w:tcPr>
            <w:tcW w:w="6237" w:type="dxa"/>
            <w:vAlign w:val="center"/>
          </w:tcPr>
          <w:p w14:paraId="500548D6">
            <w:pPr>
              <w:pStyle w:val="59"/>
              <w:ind w:firstLine="0" w:firstLineChars="0"/>
              <w:rPr>
                <w:rFonts w:hint="eastAsia" w:hAnsi="宋体"/>
                <w:sz w:val="18"/>
                <w:szCs w:val="18"/>
              </w:rPr>
            </w:pPr>
            <w:r>
              <w:rPr>
                <w:rFonts w:hint="eastAsia" w:hAnsi="宋体"/>
                <w:sz w:val="18"/>
                <w:szCs w:val="18"/>
              </w:rPr>
              <w:t>-3 ℃≤日最低气温＜-2 ℃，持续≥1 d，幼苗叶片受冻枯萎较重，10.0％≤受冻株率＜30.0％，回暖后恢复生长缓慢，发育迟缓，产量下降</w:t>
            </w:r>
          </w:p>
        </w:tc>
      </w:tr>
      <w:tr w14:paraId="069A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6" w:type="dxa"/>
            <w:vMerge w:val="continue"/>
            <w:vAlign w:val="center"/>
          </w:tcPr>
          <w:p w14:paraId="1B27C453">
            <w:pPr>
              <w:pStyle w:val="59"/>
              <w:ind w:firstLine="0" w:firstLineChars="0"/>
              <w:jc w:val="center"/>
              <w:rPr>
                <w:rFonts w:hint="eastAsia" w:hAnsi="宋体"/>
                <w:sz w:val="18"/>
                <w:szCs w:val="18"/>
              </w:rPr>
            </w:pPr>
          </w:p>
        </w:tc>
        <w:tc>
          <w:tcPr>
            <w:tcW w:w="1134" w:type="dxa"/>
            <w:vAlign w:val="center"/>
          </w:tcPr>
          <w:p w14:paraId="5FA365B7">
            <w:pPr>
              <w:pStyle w:val="59"/>
              <w:ind w:firstLine="0" w:firstLineChars="0"/>
              <w:jc w:val="center"/>
              <w:rPr>
                <w:rFonts w:hint="eastAsia" w:hAnsi="宋体"/>
                <w:sz w:val="18"/>
                <w:szCs w:val="18"/>
              </w:rPr>
            </w:pPr>
            <w:r>
              <w:rPr>
                <w:rFonts w:hint="eastAsia" w:hAnsi="宋体"/>
                <w:sz w:val="18"/>
                <w:szCs w:val="18"/>
              </w:rPr>
              <w:t>重霜冻害</w:t>
            </w:r>
          </w:p>
        </w:tc>
        <w:tc>
          <w:tcPr>
            <w:tcW w:w="6237" w:type="dxa"/>
            <w:vAlign w:val="center"/>
          </w:tcPr>
          <w:p w14:paraId="1A81F4D9">
            <w:pPr>
              <w:pStyle w:val="59"/>
              <w:ind w:firstLine="0" w:firstLineChars="0"/>
              <w:rPr>
                <w:rFonts w:hint="eastAsia" w:hAnsi="宋体"/>
                <w:sz w:val="18"/>
                <w:szCs w:val="18"/>
              </w:rPr>
            </w:pPr>
            <w:r>
              <w:rPr>
                <w:rFonts w:hint="eastAsia" w:hAnsi="宋体"/>
                <w:sz w:val="18"/>
                <w:szCs w:val="18"/>
              </w:rPr>
              <w:t>-4.5 ℃≤日最低气温＜-3.0 ℃，持续≥1 d，幼苗叶片严重冻枯，30.0％≤受冻株率＜80.0％，有不足30.0％的植株尚在，地下生长点已冻死，不能恢复生长；存活株发育明显延迟，严重影响产量</w:t>
            </w:r>
          </w:p>
        </w:tc>
      </w:tr>
      <w:tr w14:paraId="6FDB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6" w:type="dxa"/>
            <w:vMerge w:val="continue"/>
            <w:vAlign w:val="center"/>
          </w:tcPr>
          <w:p w14:paraId="02919FDE">
            <w:pPr>
              <w:pStyle w:val="59"/>
              <w:ind w:firstLine="0" w:firstLineChars="0"/>
              <w:jc w:val="center"/>
              <w:rPr>
                <w:rFonts w:hint="eastAsia" w:hAnsi="宋体"/>
                <w:sz w:val="18"/>
                <w:szCs w:val="18"/>
              </w:rPr>
            </w:pPr>
          </w:p>
        </w:tc>
        <w:tc>
          <w:tcPr>
            <w:tcW w:w="1134" w:type="dxa"/>
            <w:vAlign w:val="center"/>
          </w:tcPr>
          <w:p w14:paraId="27AEC983">
            <w:pPr>
              <w:pStyle w:val="59"/>
              <w:ind w:firstLine="0" w:firstLineChars="0"/>
              <w:jc w:val="center"/>
              <w:rPr>
                <w:rFonts w:hint="eastAsia" w:hAnsi="宋体"/>
                <w:sz w:val="18"/>
                <w:szCs w:val="18"/>
              </w:rPr>
            </w:pPr>
            <w:r>
              <w:rPr>
                <w:rFonts w:hint="eastAsia" w:hAnsi="宋体"/>
                <w:sz w:val="18"/>
                <w:szCs w:val="18"/>
              </w:rPr>
              <w:t>特重霜冻害</w:t>
            </w:r>
          </w:p>
        </w:tc>
        <w:tc>
          <w:tcPr>
            <w:tcW w:w="6237" w:type="dxa"/>
            <w:vAlign w:val="center"/>
          </w:tcPr>
          <w:p w14:paraId="77757377">
            <w:pPr>
              <w:pStyle w:val="59"/>
              <w:ind w:firstLine="0" w:firstLineChars="0"/>
              <w:rPr>
                <w:rFonts w:hint="eastAsia" w:hAnsi="宋体"/>
                <w:sz w:val="18"/>
                <w:szCs w:val="18"/>
              </w:rPr>
            </w:pPr>
            <w:r>
              <w:rPr>
                <w:rFonts w:hint="eastAsia" w:hAnsi="宋体"/>
                <w:sz w:val="18"/>
                <w:szCs w:val="18"/>
              </w:rPr>
              <w:t>日最低气温＜-4.5 ℃，持续≥1 d，幼苗叶片基本全部冻枯，受冻株率≥80.0％，超过30.0％植株地下生长点冻死，不能恢复生长；存活株恢复生长慢，发育明显延迟，植株矮小</w:t>
            </w:r>
          </w:p>
        </w:tc>
      </w:tr>
      <w:tr w14:paraId="6C46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6" w:type="dxa"/>
            <w:vMerge w:val="restart"/>
            <w:vAlign w:val="center"/>
          </w:tcPr>
          <w:p w14:paraId="56D68274">
            <w:pPr>
              <w:pStyle w:val="59"/>
              <w:ind w:firstLine="0" w:firstLineChars="0"/>
              <w:jc w:val="center"/>
              <w:rPr>
                <w:rFonts w:hint="eastAsia" w:hAnsi="宋体"/>
                <w:sz w:val="18"/>
                <w:szCs w:val="18"/>
              </w:rPr>
            </w:pPr>
            <w:r>
              <w:rPr>
                <w:rFonts w:hint="eastAsia" w:hAnsi="宋体"/>
                <w:sz w:val="18"/>
                <w:szCs w:val="18"/>
              </w:rPr>
              <w:t>灌浆成熟期</w:t>
            </w:r>
          </w:p>
        </w:tc>
        <w:tc>
          <w:tcPr>
            <w:tcW w:w="1134" w:type="dxa"/>
            <w:vAlign w:val="center"/>
          </w:tcPr>
          <w:p w14:paraId="7E57772D">
            <w:pPr>
              <w:pStyle w:val="59"/>
              <w:ind w:firstLine="0" w:firstLineChars="0"/>
              <w:jc w:val="center"/>
              <w:rPr>
                <w:rFonts w:hint="eastAsia" w:hAnsi="宋体"/>
                <w:sz w:val="18"/>
                <w:szCs w:val="18"/>
              </w:rPr>
            </w:pPr>
            <w:r>
              <w:rPr>
                <w:rFonts w:hint="eastAsia" w:hAnsi="宋体"/>
                <w:sz w:val="18"/>
                <w:szCs w:val="18"/>
              </w:rPr>
              <w:t>无霜冻害</w:t>
            </w:r>
          </w:p>
        </w:tc>
        <w:tc>
          <w:tcPr>
            <w:tcW w:w="6237" w:type="dxa"/>
            <w:vAlign w:val="center"/>
          </w:tcPr>
          <w:p w14:paraId="7C83EDC8">
            <w:pPr>
              <w:pStyle w:val="59"/>
              <w:ind w:firstLine="0" w:firstLineChars="0"/>
              <w:rPr>
                <w:rFonts w:hint="eastAsia" w:hAnsi="宋体"/>
                <w:sz w:val="18"/>
                <w:szCs w:val="18"/>
              </w:rPr>
            </w:pPr>
            <w:r>
              <w:rPr>
                <w:rFonts w:hint="eastAsia" w:hAnsi="宋体"/>
                <w:sz w:val="18"/>
                <w:szCs w:val="18"/>
              </w:rPr>
              <w:t>初霜冻日比常年成熟期提前天数≤4 d，植株长势良好，无任何受冻现象发生，正常成熟</w:t>
            </w:r>
          </w:p>
        </w:tc>
      </w:tr>
      <w:tr w14:paraId="11C0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6" w:type="dxa"/>
            <w:vMerge w:val="continue"/>
            <w:vAlign w:val="center"/>
          </w:tcPr>
          <w:p w14:paraId="58BA6490">
            <w:pPr>
              <w:pStyle w:val="59"/>
              <w:ind w:firstLine="0" w:firstLineChars="0"/>
              <w:jc w:val="center"/>
              <w:rPr>
                <w:rFonts w:hint="eastAsia" w:hAnsi="宋体"/>
                <w:sz w:val="18"/>
                <w:szCs w:val="18"/>
              </w:rPr>
            </w:pPr>
          </w:p>
        </w:tc>
        <w:tc>
          <w:tcPr>
            <w:tcW w:w="1134" w:type="dxa"/>
            <w:vAlign w:val="center"/>
          </w:tcPr>
          <w:p w14:paraId="01B0C740">
            <w:pPr>
              <w:pStyle w:val="59"/>
              <w:ind w:firstLine="0" w:firstLineChars="0"/>
              <w:jc w:val="center"/>
              <w:rPr>
                <w:rFonts w:hint="eastAsia" w:hAnsi="宋体"/>
                <w:sz w:val="18"/>
                <w:szCs w:val="18"/>
              </w:rPr>
            </w:pPr>
            <w:r>
              <w:rPr>
                <w:rFonts w:hint="eastAsia" w:hAnsi="宋体"/>
                <w:sz w:val="18"/>
                <w:szCs w:val="18"/>
              </w:rPr>
              <w:t>轻霜冻害</w:t>
            </w:r>
          </w:p>
        </w:tc>
        <w:tc>
          <w:tcPr>
            <w:tcW w:w="6237" w:type="dxa"/>
            <w:vAlign w:val="center"/>
          </w:tcPr>
          <w:p w14:paraId="75D89B0B">
            <w:pPr>
              <w:pStyle w:val="59"/>
              <w:ind w:firstLine="0" w:firstLineChars="0"/>
              <w:rPr>
                <w:rFonts w:hint="eastAsia" w:hAnsi="宋体"/>
                <w:sz w:val="18"/>
                <w:szCs w:val="18"/>
              </w:rPr>
            </w:pPr>
            <w:r>
              <w:rPr>
                <w:rFonts w:hint="eastAsia" w:hAnsi="宋体"/>
                <w:sz w:val="18"/>
                <w:szCs w:val="18"/>
              </w:rPr>
              <w:t>-2.0 ℃≤日最低气温≤-1.0 ℃，初霜冻日比常年成熟期提前4 d＜天数≤7 d，田块外围和上风向处受害；植株顶部、叶尖或少部分叶片受冻，仅叶尖叶缘轻度干枯，回暖后仍能恢复生长继续灌浆；受冻株率小于20.0％，减产率＜10.0％</w:t>
            </w:r>
          </w:p>
        </w:tc>
      </w:tr>
      <w:tr w14:paraId="0C1F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6" w:type="dxa"/>
            <w:vMerge w:val="continue"/>
            <w:vAlign w:val="center"/>
          </w:tcPr>
          <w:p w14:paraId="30B9E327">
            <w:pPr>
              <w:pStyle w:val="59"/>
              <w:ind w:firstLine="0" w:firstLineChars="0"/>
              <w:jc w:val="center"/>
              <w:rPr>
                <w:rFonts w:hint="eastAsia" w:hAnsi="宋体"/>
                <w:sz w:val="18"/>
                <w:szCs w:val="18"/>
              </w:rPr>
            </w:pPr>
          </w:p>
        </w:tc>
        <w:tc>
          <w:tcPr>
            <w:tcW w:w="1134" w:type="dxa"/>
            <w:vAlign w:val="center"/>
          </w:tcPr>
          <w:p w14:paraId="664C2EED">
            <w:pPr>
              <w:pStyle w:val="59"/>
              <w:ind w:firstLine="0" w:firstLineChars="0"/>
              <w:jc w:val="center"/>
              <w:rPr>
                <w:rFonts w:hint="eastAsia" w:hAnsi="宋体"/>
                <w:sz w:val="18"/>
                <w:szCs w:val="18"/>
              </w:rPr>
            </w:pPr>
            <w:r>
              <w:rPr>
                <w:rFonts w:hint="eastAsia" w:hAnsi="宋体"/>
                <w:sz w:val="18"/>
                <w:szCs w:val="18"/>
              </w:rPr>
              <w:t>中霜冻害</w:t>
            </w:r>
          </w:p>
        </w:tc>
        <w:tc>
          <w:tcPr>
            <w:tcW w:w="6237" w:type="dxa"/>
            <w:vAlign w:val="center"/>
          </w:tcPr>
          <w:p w14:paraId="13B1192F">
            <w:pPr>
              <w:pStyle w:val="59"/>
              <w:ind w:firstLine="0" w:firstLineChars="0"/>
              <w:rPr>
                <w:rFonts w:hint="eastAsia" w:hAnsi="宋体"/>
                <w:sz w:val="18"/>
                <w:szCs w:val="18"/>
              </w:rPr>
            </w:pPr>
            <w:r>
              <w:rPr>
                <w:rFonts w:hint="eastAsia" w:hAnsi="宋体"/>
                <w:sz w:val="18"/>
                <w:szCs w:val="18"/>
              </w:rPr>
              <w:t>-3.0 ℃≤日最低气温＜-2.0 ℃，初霜冻日比常年成熟期提前7 d＜天数≤10 d，田块玉米均受害；其中20.0％～50.0％的植株上半部叶片部分受冻后干枯，回暖后不能恢复灌浆；部分果穗苞叶失绿变干，10.0％≤减产率＜30.0％</w:t>
            </w:r>
          </w:p>
        </w:tc>
      </w:tr>
      <w:tr w14:paraId="6C05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6" w:type="dxa"/>
            <w:vMerge w:val="continue"/>
            <w:vAlign w:val="center"/>
          </w:tcPr>
          <w:p w14:paraId="3EE658A8">
            <w:pPr>
              <w:pStyle w:val="59"/>
              <w:ind w:firstLine="0" w:firstLineChars="0"/>
              <w:jc w:val="center"/>
              <w:rPr>
                <w:rFonts w:hint="eastAsia" w:hAnsi="宋体"/>
                <w:sz w:val="18"/>
                <w:szCs w:val="18"/>
              </w:rPr>
            </w:pPr>
          </w:p>
        </w:tc>
        <w:tc>
          <w:tcPr>
            <w:tcW w:w="1134" w:type="dxa"/>
            <w:vAlign w:val="center"/>
          </w:tcPr>
          <w:p w14:paraId="25E40D7C">
            <w:pPr>
              <w:pStyle w:val="59"/>
              <w:ind w:firstLine="0" w:firstLineChars="0"/>
              <w:jc w:val="center"/>
              <w:rPr>
                <w:rFonts w:hint="eastAsia" w:hAnsi="宋体"/>
                <w:sz w:val="18"/>
                <w:szCs w:val="18"/>
              </w:rPr>
            </w:pPr>
            <w:r>
              <w:rPr>
                <w:rFonts w:hint="eastAsia" w:hAnsi="宋体"/>
                <w:sz w:val="18"/>
                <w:szCs w:val="18"/>
              </w:rPr>
              <w:t>重霜冻害</w:t>
            </w:r>
          </w:p>
        </w:tc>
        <w:tc>
          <w:tcPr>
            <w:tcW w:w="6237" w:type="dxa"/>
            <w:vAlign w:val="center"/>
          </w:tcPr>
          <w:p w14:paraId="38E60977">
            <w:pPr>
              <w:pStyle w:val="59"/>
              <w:ind w:firstLine="0" w:firstLineChars="0"/>
              <w:rPr>
                <w:rFonts w:hint="eastAsia" w:hAnsi="宋体"/>
                <w:sz w:val="18"/>
                <w:szCs w:val="18"/>
              </w:rPr>
            </w:pPr>
            <w:r>
              <w:rPr>
                <w:rFonts w:hint="eastAsia" w:hAnsi="宋体"/>
                <w:sz w:val="18"/>
                <w:szCs w:val="18"/>
              </w:rPr>
              <w:t>-4.0 ℃≤日最低气温＜-3.0 ℃，初霜冻日比常年成熟期提前10 d＜天数≤12 d，且降温幅度较大，植株冠层大部分叶片受冻，部分茎秆冻伤，回暖后不能恢复灌浆；其中外围和上风向50.0％～80.0％植株枯死，30.0％≤减产率＜80.0％</w:t>
            </w:r>
          </w:p>
        </w:tc>
      </w:tr>
      <w:tr w14:paraId="6B1B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6" w:type="dxa"/>
            <w:vMerge w:val="continue"/>
            <w:vAlign w:val="center"/>
          </w:tcPr>
          <w:p w14:paraId="3BAD857F">
            <w:pPr>
              <w:pStyle w:val="59"/>
              <w:ind w:firstLine="0" w:firstLineChars="0"/>
              <w:jc w:val="center"/>
              <w:rPr>
                <w:rFonts w:hint="eastAsia" w:hAnsi="宋体"/>
                <w:sz w:val="18"/>
                <w:szCs w:val="18"/>
              </w:rPr>
            </w:pPr>
          </w:p>
        </w:tc>
        <w:tc>
          <w:tcPr>
            <w:tcW w:w="1134" w:type="dxa"/>
            <w:vAlign w:val="center"/>
          </w:tcPr>
          <w:p w14:paraId="0AE728CA">
            <w:pPr>
              <w:pStyle w:val="59"/>
              <w:ind w:firstLine="0" w:firstLineChars="0"/>
              <w:jc w:val="center"/>
              <w:rPr>
                <w:rFonts w:hint="eastAsia" w:hAnsi="宋体"/>
                <w:sz w:val="18"/>
                <w:szCs w:val="18"/>
              </w:rPr>
            </w:pPr>
            <w:r>
              <w:rPr>
                <w:rFonts w:hint="eastAsia" w:hAnsi="宋体"/>
                <w:sz w:val="18"/>
                <w:szCs w:val="18"/>
              </w:rPr>
              <w:t>特重霜冻害</w:t>
            </w:r>
          </w:p>
        </w:tc>
        <w:tc>
          <w:tcPr>
            <w:tcW w:w="6237" w:type="dxa"/>
            <w:vAlign w:val="center"/>
          </w:tcPr>
          <w:p w14:paraId="61148414">
            <w:pPr>
              <w:pStyle w:val="59"/>
              <w:ind w:firstLine="0" w:firstLineChars="0"/>
              <w:rPr>
                <w:rFonts w:hint="eastAsia" w:hAnsi="宋体"/>
                <w:sz w:val="18"/>
                <w:szCs w:val="18"/>
              </w:rPr>
            </w:pPr>
            <w:r>
              <w:rPr>
                <w:rFonts w:hint="eastAsia" w:hAnsi="宋体"/>
                <w:sz w:val="18"/>
                <w:szCs w:val="18"/>
              </w:rPr>
              <w:t>日最低气温＜-4.0 ℃，初霜冻日比常年成熟期提前天数＞12 d，且降温幅度很大，霜冻后植株叶片几乎全部枯死；大部分茎秆受冻，籽粒灌浆停止并失去发芽能力，减产率≥80.0％</w:t>
            </w:r>
          </w:p>
        </w:tc>
      </w:tr>
    </w:tbl>
    <w:p w14:paraId="2807EEE9">
      <w:pPr>
        <w:pStyle w:val="215"/>
        <w:spacing w:before="156" w:beforeLines="50" w:after="156" w:afterLines="50" w:line="240" w:lineRule="auto"/>
        <w:ind w:left="0"/>
        <w:rPr>
          <w:rFonts w:hint="eastAsia" w:ascii="黑体" w:hAnsi="黑体" w:eastAsia="黑体"/>
        </w:rPr>
      </w:pPr>
      <w:r>
        <w:rPr>
          <w:rFonts w:hint="eastAsia" w:ascii="黑体" w:hAnsi="黑体" w:eastAsia="黑体"/>
        </w:rPr>
        <w:t>高温热害</w:t>
      </w:r>
    </w:p>
    <w:p w14:paraId="5365189D">
      <w:pPr>
        <w:pStyle w:val="59"/>
        <w:ind w:firstLine="420"/>
      </w:pPr>
      <w:r>
        <w:rPr>
          <w:rFonts w:hint="eastAsia"/>
        </w:rPr>
        <w:t>表A.4 给出了玉米高温热害监测时期、灾害等级和划分标准。</w:t>
      </w:r>
    </w:p>
    <w:p w14:paraId="686E332C">
      <w:pPr>
        <w:pStyle w:val="115"/>
        <w:spacing w:before="156" w:after="156"/>
      </w:pPr>
      <w:r>
        <w:rPr>
          <w:rFonts w:hint="eastAsia"/>
        </w:rPr>
        <w:t>表A.4  高温热害田间调查分级指标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560"/>
        <w:gridCol w:w="5953"/>
      </w:tblGrid>
      <w:tr w14:paraId="50C0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Align w:val="center"/>
          </w:tcPr>
          <w:p w14:paraId="66AE0DA7">
            <w:pPr>
              <w:pStyle w:val="59"/>
              <w:adjustRightInd w:val="0"/>
              <w:snapToGrid w:val="0"/>
              <w:ind w:firstLine="0" w:firstLineChars="0"/>
              <w:jc w:val="center"/>
              <w:rPr>
                <w:rFonts w:hint="eastAsia" w:hAnsi="宋体"/>
                <w:sz w:val="18"/>
                <w:szCs w:val="18"/>
              </w:rPr>
            </w:pPr>
            <w:r>
              <w:rPr>
                <w:rFonts w:hint="eastAsia" w:hAnsi="宋体"/>
                <w:sz w:val="18"/>
                <w:szCs w:val="18"/>
              </w:rPr>
              <w:t>监测时期</w:t>
            </w:r>
          </w:p>
        </w:tc>
        <w:tc>
          <w:tcPr>
            <w:tcW w:w="1560" w:type="dxa"/>
            <w:vAlign w:val="center"/>
          </w:tcPr>
          <w:p w14:paraId="3E4EA45F">
            <w:pPr>
              <w:pStyle w:val="59"/>
              <w:adjustRightInd w:val="0"/>
              <w:snapToGrid w:val="0"/>
              <w:ind w:firstLine="0" w:firstLineChars="0"/>
              <w:jc w:val="center"/>
              <w:rPr>
                <w:rFonts w:hint="eastAsia" w:hAnsi="宋体"/>
                <w:sz w:val="18"/>
                <w:szCs w:val="18"/>
              </w:rPr>
            </w:pPr>
            <w:r>
              <w:rPr>
                <w:rFonts w:hint="eastAsia" w:hAnsi="宋体"/>
                <w:sz w:val="18"/>
                <w:szCs w:val="18"/>
              </w:rPr>
              <w:t>灾害等级</w:t>
            </w:r>
          </w:p>
        </w:tc>
        <w:tc>
          <w:tcPr>
            <w:tcW w:w="5953" w:type="dxa"/>
            <w:vAlign w:val="center"/>
          </w:tcPr>
          <w:p w14:paraId="6A04AF25">
            <w:pPr>
              <w:pStyle w:val="59"/>
              <w:adjustRightInd w:val="0"/>
              <w:snapToGrid w:val="0"/>
              <w:ind w:firstLine="0" w:firstLineChars="0"/>
              <w:jc w:val="center"/>
              <w:rPr>
                <w:rFonts w:hint="eastAsia" w:hAnsi="宋体"/>
                <w:sz w:val="18"/>
                <w:szCs w:val="18"/>
              </w:rPr>
            </w:pPr>
            <w:r>
              <w:rPr>
                <w:rFonts w:hint="eastAsia" w:hAnsi="宋体"/>
                <w:sz w:val="18"/>
                <w:szCs w:val="18"/>
              </w:rPr>
              <w:t>划分标准</w:t>
            </w:r>
          </w:p>
        </w:tc>
      </w:tr>
      <w:tr w14:paraId="2D84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18" w:type="dxa"/>
            <w:vMerge w:val="restart"/>
            <w:vAlign w:val="center"/>
          </w:tcPr>
          <w:p w14:paraId="7203388A">
            <w:pPr>
              <w:pStyle w:val="59"/>
              <w:adjustRightInd w:val="0"/>
              <w:snapToGrid w:val="0"/>
              <w:ind w:firstLine="0" w:firstLineChars="0"/>
              <w:jc w:val="center"/>
              <w:rPr>
                <w:rFonts w:hint="eastAsia" w:hAnsi="宋体"/>
                <w:sz w:val="18"/>
                <w:szCs w:val="18"/>
              </w:rPr>
            </w:pPr>
            <w:r>
              <w:rPr>
                <w:rFonts w:hint="eastAsia" w:hAnsi="宋体"/>
                <w:sz w:val="18"/>
                <w:szCs w:val="18"/>
              </w:rPr>
              <w:t>抽雄吐丝期</w:t>
            </w:r>
          </w:p>
        </w:tc>
        <w:tc>
          <w:tcPr>
            <w:tcW w:w="1560" w:type="dxa"/>
            <w:vAlign w:val="center"/>
          </w:tcPr>
          <w:p w14:paraId="009CEC57">
            <w:pPr>
              <w:pStyle w:val="59"/>
              <w:adjustRightInd w:val="0"/>
              <w:snapToGrid w:val="0"/>
              <w:ind w:firstLine="0" w:firstLineChars="0"/>
              <w:jc w:val="center"/>
              <w:rPr>
                <w:rFonts w:hint="eastAsia" w:hAnsi="宋体"/>
                <w:sz w:val="18"/>
                <w:szCs w:val="18"/>
              </w:rPr>
            </w:pPr>
            <w:r>
              <w:rPr>
                <w:rFonts w:hint="eastAsia" w:hAnsi="宋体"/>
                <w:sz w:val="18"/>
                <w:szCs w:val="18"/>
              </w:rPr>
              <w:t>无高温热害</w:t>
            </w:r>
          </w:p>
        </w:tc>
        <w:tc>
          <w:tcPr>
            <w:tcW w:w="5953" w:type="dxa"/>
            <w:vAlign w:val="center"/>
          </w:tcPr>
          <w:p w14:paraId="1F236FCB">
            <w:pPr>
              <w:pStyle w:val="59"/>
              <w:adjustRightInd w:val="0"/>
              <w:snapToGrid w:val="0"/>
              <w:ind w:firstLine="0" w:firstLineChars="0"/>
              <w:rPr>
                <w:rFonts w:hint="eastAsia" w:hAnsi="宋体"/>
                <w:sz w:val="18"/>
                <w:szCs w:val="18"/>
              </w:rPr>
            </w:pPr>
            <w:r>
              <w:rPr>
                <w:rFonts w:hint="eastAsia" w:hAnsi="宋体"/>
                <w:sz w:val="18"/>
                <w:szCs w:val="18"/>
              </w:rPr>
              <w:t>无高温影响，发育正常</w:t>
            </w:r>
          </w:p>
        </w:tc>
      </w:tr>
      <w:tr w14:paraId="081C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4EA2E06C">
            <w:pPr>
              <w:pStyle w:val="59"/>
              <w:adjustRightInd w:val="0"/>
              <w:snapToGrid w:val="0"/>
              <w:ind w:firstLine="0" w:firstLineChars="0"/>
              <w:jc w:val="center"/>
              <w:rPr>
                <w:rFonts w:hint="eastAsia" w:hAnsi="宋体"/>
                <w:sz w:val="18"/>
                <w:szCs w:val="18"/>
              </w:rPr>
            </w:pPr>
          </w:p>
        </w:tc>
        <w:tc>
          <w:tcPr>
            <w:tcW w:w="1560" w:type="dxa"/>
            <w:vAlign w:val="center"/>
          </w:tcPr>
          <w:p w14:paraId="59886404">
            <w:pPr>
              <w:pStyle w:val="59"/>
              <w:adjustRightInd w:val="0"/>
              <w:snapToGrid w:val="0"/>
              <w:ind w:firstLine="0" w:firstLineChars="0"/>
              <w:jc w:val="center"/>
              <w:rPr>
                <w:rFonts w:hint="eastAsia" w:hAnsi="宋体"/>
                <w:sz w:val="18"/>
                <w:szCs w:val="18"/>
              </w:rPr>
            </w:pPr>
            <w:r>
              <w:rPr>
                <w:rFonts w:hint="eastAsia" w:hAnsi="宋体"/>
                <w:sz w:val="18"/>
                <w:szCs w:val="18"/>
              </w:rPr>
              <w:t>轻度高温热害</w:t>
            </w:r>
          </w:p>
        </w:tc>
        <w:tc>
          <w:tcPr>
            <w:tcW w:w="5953" w:type="dxa"/>
            <w:vAlign w:val="center"/>
          </w:tcPr>
          <w:p w14:paraId="6071C844">
            <w:pPr>
              <w:pStyle w:val="59"/>
              <w:adjustRightInd w:val="0"/>
              <w:snapToGrid w:val="0"/>
              <w:ind w:firstLine="0" w:firstLineChars="0"/>
              <w:rPr>
                <w:rFonts w:hint="eastAsia" w:hAnsi="宋体"/>
                <w:sz w:val="18"/>
                <w:szCs w:val="18"/>
              </w:rPr>
            </w:pPr>
            <w:r>
              <w:rPr>
                <w:rFonts w:hint="eastAsia" w:hAnsi="宋体"/>
                <w:sz w:val="18"/>
                <w:szCs w:val="18"/>
              </w:rPr>
              <w:t>Tmax≥30.0 ℃且H≤60.0％，或Tmax≥35.0 ℃，1 d＜持续天数≤2 d，叶片中午短暂卷曲</w:t>
            </w:r>
          </w:p>
        </w:tc>
      </w:tr>
      <w:tr w14:paraId="6237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50D4C657">
            <w:pPr>
              <w:pStyle w:val="59"/>
              <w:adjustRightInd w:val="0"/>
              <w:snapToGrid w:val="0"/>
              <w:ind w:firstLine="0" w:firstLineChars="0"/>
              <w:jc w:val="center"/>
              <w:rPr>
                <w:rFonts w:hint="eastAsia" w:hAnsi="宋体"/>
                <w:sz w:val="18"/>
                <w:szCs w:val="18"/>
              </w:rPr>
            </w:pPr>
          </w:p>
        </w:tc>
        <w:tc>
          <w:tcPr>
            <w:tcW w:w="1560" w:type="dxa"/>
            <w:vAlign w:val="center"/>
          </w:tcPr>
          <w:p w14:paraId="0DC9CAB4">
            <w:pPr>
              <w:pStyle w:val="59"/>
              <w:adjustRightInd w:val="0"/>
              <w:snapToGrid w:val="0"/>
              <w:ind w:firstLine="0" w:firstLineChars="0"/>
              <w:jc w:val="center"/>
              <w:rPr>
                <w:rFonts w:hint="eastAsia" w:hAnsi="宋体"/>
                <w:sz w:val="18"/>
                <w:szCs w:val="18"/>
              </w:rPr>
            </w:pPr>
            <w:r>
              <w:rPr>
                <w:rFonts w:hint="eastAsia" w:hAnsi="宋体"/>
                <w:sz w:val="18"/>
                <w:szCs w:val="18"/>
              </w:rPr>
              <w:t>中度高温热害</w:t>
            </w:r>
          </w:p>
        </w:tc>
        <w:tc>
          <w:tcPr>
            <w:tcW w:w="5953" w:type="dxa"/>
            <w:vAlign w:val="center"/>
          </w:tcPr>
          <w:p w14:paraId="11721FBA">
            <w:pPr>
              <w:pStyle w:val="59"/>
              <w:adjustRightInd w:val="0"/>
              <w:snapToGrid w:val="0"/>
              <w:ind w:firstLine="0" w:firstLineChars="0"/>
              <w:rPr>
                <w:rFonts w:hint="eastAsia" w:hAnsi="宋体"/>
                <w:sz w:val="18"/>
                <w:szCs w:val="18"/>
              </w:rPr>
            </w:pPr>
            <w:r>
              <w:rPr>
                <w:rFonts w:hint="eastAsia" w:hAnsi="宋体"/>
                <w:sz w:val="18"/>
                <w:szCs w:val="18"/>
              </w:rPr>
              <w:t>Tmax≥30.0 ℃且H≤60.0 ％，或Tmax≥35.0 ℃，2 d＜持续天数≤4 d，雄穗和雌穗发育延迟，雌穗吐丝延缓，抽雄吐丝间隔期增加，雄穗开花较少，穗粒数、千粒重下降</w:t>
            </w:r>
          </w:p>
        </w:tc>
      </w:tr>
      <w:tr w14:paraId="61A3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16E13095">
            <w:pPr>
              <w:pStyle w:val="59"/>
              <w:adjustRightInd w:val="0"/>
              <w:snapToGrid w:val="0"/>
              <w:ind w:firstLine="0" w:firstLineChars="0"/>
              <w:jc w:val="center"/>
              <w:rPr>
                <w:rFonts w:hint="eastAsia" w:hAnsi="宋体"/>
                <w:sz w:val="18"/>
                <w:szCs w:val="18"/>
              </w:rPr>
            </w:pPr>
          </w:p>
        </w:tc>
        <w:tc>
          <w:tcPr>
            <w:tcW w:w="1560" w:type="dxa"/>
            <w:vAlign w:val="center"/>
          </w:tcPr>
          <w:p w14:paraId="5811738F">
            <w:pPr>
              <w:pStyle w:val="59"/>
              <w:adjustRightInd w:val="0"/>
              <w:snapToGrid w:val="0"/>
              <w:ind w:firstLine="0" w:firstLineChars="0"/>
              <w:jc w:val="center"/>
              <w:rPr>
                <w:rFonts w:hint="eastAsia" w:hAnsi="宋体"/>
                <w:sz w:val="18"/>
                <w:szCs w:val="18"/>
              </w:rPr>
            </w:pPr>
            <w:r>
              <w:rPr>
                <w:rFonts w:hint="eastAsia" w:hAnsi="宋体"/>
                <w:sz w:val="18"/>
                <w:szCs w:val="18"/>
              </w:rPr>
              <w:t>重度高温热害</w:t>
            </w:r>
          </w:p>
        </w:tc>
        <w:tc>
          <w:tcPr>
            <w:tcW w:w="5953" w:type="dxa"/>
            <w:vAlign w:val="center"/>
          </w:tcPr>
          <w:p w14:paraId="308B0DF7">
            <w:pPr>
              <w:pStyle w:val="59"/>
              <w:adjustRightInd w:val="0"/>
              <w:snapToGrid w:val="0"/>
              <w:ind w:firstLine="0" w:firstLineChars="0"/>
              <w:rPr>
                <w:rFonts w:hint="eastAsia" w:hAnsi="宋体"/>
                <w:sz w:val="18"/>
                <w:szCs w:val="18"/>
              </w:rPr>
            </w:pPr>
            <w:r>
              <w:rPr>
                <w:rFonts w:hint="eastAsia" w:hAnsi="宋体"/>
                <w:sz w:val="18"/>
                <w:szCs w:val="18"/>
              </w:rPr>
              <w:t>Tmax≥35.0 ℃且H≤60.0％，4 d＜持续天数≤7 d，雄穗和雌穗发育延迟，抽雄吐丝间隔期增加，花粉粒丧失部分活力，穗粒数、千粒重严重下降</w:t>
            </w:r>
          </w:p>
        </w:tc>
      </w:tr>
      <w:tr w14:paraId="27DC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5A9DBEAD">
            <w:pPr>
              <w:pStyle w:val="59"/>
              <w:adjustRightInd w:val="0"/>
              <w:snapToGrid w:val="0"/>
              <w:ind w:firstLine="0" w:firstLineChars="0"/>
              <w:jc w:val="center"/>
              <w:rPr>
                <w:rFonts w:hint="eastAsia" w:hAnsi="宋体"/>
                <w:sz w:val="18"/>
                <w:szCs w:val="18"/>
              </w:rPr>
            </w:pPr>
          </w:p>
        </w:tc>
        <w:tc>
          <w:tcPr>
            <w:tcW w:w="1560" w:type="dxa"/>
            <w:vAlign w:val="center"/>
          </w:tcPr>
          <w:p w14:paraId="70A8E350">
            <w:pPr>
              <w:pStyle w:val="59"/>
              <w:adjustRightInd w:val="0"/>
              <w:snapToGrid w:val="0"/>
              <w:ind w:firstLine="0" w:firstLineChars="0"/>
              <w:jc w:val="center"/>
              <w:rPr>
                <w:rFonts w:hint="eastAsia" w:hAnsi="宋体"/>
                <w:sz w:val="18"/>
                <w:szCs w:val="18"/>
              </w:rPr>
            </w:pPr>
            <w:r>
              <w:rPr>
                <w:rFonts w:hint="eastAsia" w:hAnsi="宋体"/>
                <w:sz w:val="18"/>
                <w:szCs w:val="18"/>
              </w:rPr>
              <w:t>特重高温热害</w:t>
            </w:r>
          </w:p>
        </w:tc>
        <w:tc>
          <w:tcPr>
            <w:tcW w:w="5953" w:type="dxa"/>
            <w:vAlign w:val="center"/>
          </w:tcPr>
          <w:p w14:paraId="1A25668E">
            <w:pPr>
              <w:pStyle w:val="59"/>
              <w:adjustRightInd w:val="0"/>
              <w:snapToGrid w:val="0"/>
              <w:ind w:firstLine="0" w:firstLineChars="0"/>
              <w:rPr>
                <w:rFonts w:hint="eastAsia" w:hAnsi="宋体"/>
                <w:sz w:val="18"/>
                <w:szCs w:val="18"/>
              </w:rPr>
            </w:pPr>
            <w:r>
              <w:rPr>
                <w:rFonts w:hint="eastAsia" w:hAnsi="宋体"/>
                <w:sz w:val="18"/>
                <w:szCs w:val="18"/>
              </w:rPr>
              <w:t>Tmax≥30.0 ℃且H≤60.0％，或Tmax≥35.0 ℃，持续天数＞7 d，雄穗和雌穗发育延迟，不能正常灌浆，穗粒数、千粒重严重下降</w:t>
            </w:r>
          </w:p>
        </w:tc>
      </w:tr>
      <w:tr w14:paraId="1C88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restart"/>
            <w:vAlign w:val="center"/>
          </w:tcPr>
          <w:p w14:paraId="42795846">
            <w:pPr>
              <w:pStyle w:val="59"/>
              <w:adjustRightInd w:val="0"/>
              <w:snapToGrid w:val="0"/>
              <w:ind w:firstLine="0" w:firstLineChars="0"/>
              <w:jc w:val="center"/>
              <w:rPr>
                <w:rFonts w:hint="eastAsia" w:hAnsi="宋体"/>
                <w:sz w:val="18"/>
                <w:szCs w:val="18"/>
              </w:rPr>
            </w:pPr>
            <w:r>
              <w:rPr>
                <w:rFonts w:hint="eastAsia" w:hAnsi="宋体"/>
                <w:sz w:val="18"/>
                <w:szCs w:val="18"/>
              </w:rPr>
              <w:t>灌浆期</w:t>
            </w:r>
          </w:p>
        </w:tc>
        <w:tc>
          <w:tcPr>
            <w:tcW w:w="1560" w:type="dxa"/>
            <w:vAlign w:val="center"/>
          </w:tcPr>
          <w:p w14:paraId="443C4BD2">
            <w:pPr>
              <w:pStyle w:val="59"/>
              <w:adjustRightInd w:val="0"/>
              <w:snapToGrid w:val="0"/>
              <w:ind w:firstLine="0" w:firstLineChars="0"/>
              <w:jc w:val="center"/>
              <w:rPr>
                <w:rFonts w:hint="eastAsia" w:hAnsi="宋体"/>
                <w:sz w:val="18"/>
                <w:szCs w:val="18"/>
              </w:rPr>
            </w:pPr>
            <w:r>
              <w:rPr>
                <w:rFonts w:hint="eastAsia" w:hAnsi="宋体"/>
                <w:sz w:val="18"/>
                <w:szCs w:val="18"/>
              </w:rPr>
              <w:t>无高温热害</w:t>
            </w:r>
          </w:p>
        </w:tc>
        <w:tc>
          <w:tcPr>
            <w:tcW w:w="5953" w:type="dxa"/>
            <w:vAlign w:val="center"/>
          </w:tcPr>
          <w:p w14:paraId="5835A1B0">
            <w:pPr>
              <w:pStyle w:val="59"/>
              <w:adjustRightInd w:val="0"/>
              <w:snapToGrid w:val="0"/>
              <w:ind w:firstLine="0" w:firstLineChars="0"/>
              <w:rPr>
                <w:rFonts w:hint="eastAsia" w:hAnsi="宋体"/>
                <w:sz w:val="18"/>
                <w:szCs w:val="18"/>
              </w:rPr>
            </w:pPr>
            <w:r>
              <w:rPr>
                <w:rFonts w:hint="eastAsia" w:hAnsi="宋体"/>
                <w:sz w:val="18"/>
                <w:szCs w:val="18"/>
              </w:rPr>
              <w:t>基本无高温影响，开花、授粉、灌浆无影响</w:t>
            </w:r>
          </w:p>
        </w:tc>
      </w:tr>
      <w:tr w14:paraId="633D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4371469F">
            <w:pPr>
              <w:pStyle w:val="59"/>
              <w:adjustRightInd w:val="0"/>
              <w:snapToGrid w:val="0"/>
              <w:ind w:firstLine="0" w:firstLineChars="0"/>
              <w:jc w:val="center"/>
              <w:rPr>
                <w:rFonts w:hint="eastAsia" w:hAnsi="宋体"/>
                <w:sz w:val="18"/>
                <w:szCs w:val="18"/>
              </w:rPr>
            </w:pPr>
          </w:p>
        </w:tc>
        <w:tc>
          <w:tcPr>
            <w:tcW w:w="1560" w:type="dxa"/>
            <w:vAlign w:val="center"/>
          </w:tcPr>
          <w:p w14:paraId="6BAF160E">
            <w:pPr>
              <w:pStyle w:val="59"/>
              <w:adjustRightInd w:val="0"/>
              <w:snapToGrid w:val="0"/>
              <w:ind w:firstLine="0" w:firstLineChars="0"/>
              <w:jc w:val="center"/>
              <w:rPr>
                <w:rFonts w:hint="eastAsia" w:hAnsi="宋体"/>
                <w:sz w:val="18"/>
                <w:szCs w:val="18"/>
              </w:rPr>
            </w:pPr>
            <w:r>
              <w:rPr>
                <w:rFonts w:hint="eastAsia" w:hAnsi="宋体"/>
                <w:sz w:val="18"/>
                <w:szCs w:val="18"/>
              </w:rPr>
              <w:t>轻度高温热害</w:t>
            </w:r>
          </w:p>
        </w:tc>
        <w:tc>
          <w:tcPr>
            <w:tcW w:w="5953" w:type="dxa"/>
            <w:vAlign w:val="center"/>
          </w:tcPr>
          <w:p w14:paraId="36EDFE30">
            <w:pPr>
              <w:pStyle w:val="59"/>
              <w:adjustRightInd w:val="0"/>
              <w:snapToGrid w:val="0"/>
              <w:ind w:firstLine="0" w:firstLineChars="0"/>
              <w:rPr>
                <w:rFonts w:hint="eastAsia" w:hAnsi="宋体"/>
                <w:sz w:val="18"/>
                <w:szCs w:val="18"/>
              </w:rPr>
            </w:pPr>
            <w:r>
              <w:rPr>
                <w:rFonts w:hint="eastAsia" w:hAnsi="宋体"/>
                <w:sz w:val="18"/>
                <w:szCs w:val="18"/>
              </w:rPr>
              <w:t>Tmax≥35.0 ℃，1 d＜持续天数≤2 d，灌浆期缩短，成熟期提前，减产率≤10.0 ％</w:t>
            </w:r>
          </w:p>
        </w:tc>
      </w:tr>
      <w:tr w14:paraId="715C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4207E69A">
            <w:pPr>
              <w:pStyle w:val="59"/>
              <w:adjustRightInd w:val="0"/>
              <w:snapToGrid w:val="0"/>
              <w:ind w:firstLine="0" w:firstLineChars="0"/>
              <w:jc w:val="center"/>
              <w:rPr>
                <w:rFonts w:hint="eastAsia" w:hAnsi="宋体"/>
                <w:sz w:val="18"/>
                <w:szCs w:val="18"/>
              </w:rPr>
            </w:pPr>
          </w:p>
        </w:tc>
        <w:tc>
          <w:tcPr>
            <w:tcW w:w="1560" w:type="dxa"/>
            <w:vAlign w:val="center"/>
          </w:tcPr>
          <w:p w14:paraId="44268C1E">
            <w:pPr>
              <w:pStyle w:val="59"/>
              <w:adjustRightInd w:val="0"/>
              <w:snapToGrid w:val="0"/>
              <w:ind w:firstLine="0" w:firstLineChars="0"/>
              <w:jc w:val="center"/>
              <w:rPr>
                <w:rFonts w:hint="eastAsia" w:hAnsi="宋体"/>
                <w:sz w:val="18"/>
                <w:szCs w:val="18"/>
              </w:rPr>
            </w:pPr>
            <w:r>
              <w:rPr>
                <w:rFonts w:hint="eastAsia" w:hAnsi="宋体"/>
                <w:sz w:val="18"/>
                <w:szCs w:val="18"/>
              </w:rPr>
              <w:t>中度高温热害</w:t>
            </w:r>
          </w:p>
        </w:tc>
        <w:tc>
          <w:tcPr>
            <w:tcW w:w="5953" w:type="dxa"/>
            <w:vAlign w:val="center"/>
          </w:tcPr>
          <w:p w14:paraId="15DA4380">
            <w:pPr>
              <w:pStyle w:val="59"/>
              <w:adjustRightInd w:val="0"/>
              <w:snapToGrid w:val="0"/>
              <w:ind w:firstLine="0" w:firstLineChars="0"/>
              <w:rPr>
                <w:rFonts w:hint="eastAsia" w:hAnsi="宋体"/>
                <w:sz w:val="18"/>
                <w:szCs w:val="18"/>
              </w:rPr>
            </w:pPr>
            <w:r>
              <w:rPr>
                <w:rFonts w:hint="eastAsia" w:hAnsi="宋体"/>
                <w:sz w:val="18"/>
                <w:szCs w:val="18"/>
              </w:rPr>
              <w:t>Tmax≥35.0 ℃，2 d＜持续天数≤4 d，灌浆期缩短，成熟期提前，10.0％＜减产率≤30.0％</w:t>
            </w:r>
          </w:p>
        </w:tc>
      </w:tr>
      <w:tr w14:paraId="3FD0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7D49FABA">
            <w:pPr>
              <w:pStyle w:val="59"/>
              <w:adjustRightInd w:val="0"/>
              <w:snapToGrid w:val="0"/>
              <w:ind w:firstLine="0" w:firstLineChars="0"/>
              <w:jc w:val="center"/>
              <w:rPr>
                <w:rFonts w:hint="eastAsia" w:hAnsi="宋体"/>
                <w:sz w:val="18"/>
                <w:szCs w:val="18"/>
              </w:rPr>
            </w:pPr>
          </w:p>
        </w:tc>
        <w:tc>
          <w:tcPr>
            <w:tcW w:w="1560" w:type="dxa"/>
            <w:vAlign w:val="center"/>
          </w:tcPr>
          <w:p w14:paraId="1A24A364">
            <w:pPr>
              <w:pStyle w:val="59"/>
              <w:adjustRightInd w:val="0"/>
              <w:snapToGrid w:val="0"/>
              <w:ind w:firstLine="0" w:firstLineChars="0"/>
              <w:jc w:val="center"/>
              <w:rPr>
                <w:rFonts w:hint="eastAsia" w:hAnsi="宋体"/>
                <w:sz w:val="18"/>
                <w:szCs w:val="18"/>
              </w:rPr>
            </w:pPr>
            <w:r>
              <w:rPr>
                <w:rFonts w:hint="eastAsia" w:hAnsi="宋体"/>
                <w:sz w:val="18"/>
                <w:szCs w:val="18"/>
              </w:rPr>
              <w:t>重度高温热害</w:t>
            </w:r>
          </w:p>
        </w:tc>
        <w:tc>
          <w:tcPr>
            <w:tcW w:w="5953" w:type="dxa"/>
            <w:vAlign w:val="center"/>
          </w:tcPr>
          <w:p w14:paraId="0A9CE383">
            <w:pPr>
              <w:pStyle w:val="59"/>
              <w:adjustRightInd w:val="0"/>
              <w:snapToGrid w:val="0"/>
              <w:ind w:firstLine="0" w:firstLineChars="0"/>
              <w:rPr>
                <w:rFonts w:hint="eastAsia" w:hAnsi="宋体"/>
                <w:sz w:val="18"/>
                <w:szCs w:val="18"/>
              </w:rPr>
            </w:pPr>
            <w:r>
              <w:rPr>
                <w:rFonts w:hint="eastAsia" w:hAnsi="宋体"/>
                <w:sz w:val="18"/>
                <w:szCs w:val="18"/>
              </w:rPr>
              <w:t>Tmax≥35.0℃，4 d＜持续天数≤7 d，灌浆期缩短，成熟期提前,30.0％＜减产率≤80.0％</w:t>
            </w:r>
          </w:p>
        </w:tc>
      </w:tr>
      <w:tr w14:paraId="268D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4703A76D">
            <w:pPr>
              <w:pStyle w:val="59"/>
              <w:adjustRightInd w:val="0"/>
              <w:snapToGrid w:val="0"/>
              <w:ind w:firstLine="0" w:firstLineChars="0"/>
              <w:jc w:val="center"/>
              <w:rPr>
                <w:rFonts w:hint="eastAsia" w:hAnsi="宋体"/>
                <w:sz w:val="18"/>
                <w:szCs w:val="18"/>
              </w:rPr>
            </w:pPr>
          </w:p>
        </w:tc>
        <w:tc>
          <w:tcPr>
            <w:tcW w:w="1560" w:type="dxa"/>
            <w:vAlign w:val="center"/>
          </w:tcPr>
          <w:p w14:paraId="723AE4B3">
            <w:pPr>
              <w:pStyle w:val="59"/>
              <w:adjustRightInd w:val="0"/>
              <w:snapToGrid w:val="0"/>
              <w:ind w:firstLine="0" w:firstLineChars="0"/>
              <w:jc w:val="center"/>
              <w:rPr>
                <w:rFonts w:hint="eastAsia" w:hAnsi="宋体"/>
                <w:sz w:val="18"/>
                <w:szCs w:val="18"/>
              </w:rPr>
            </w:pPr>
            <w:r>
              <w:rPr>
                <w:rFonts w:hint="eastAsia" w:hAnsi="宋体"/>
                <w:sz w:val="18"/>
                <w:szCs w:val="18"/>
              </w:rPr>
              <w:t>特重高温热害</w:t>
            </w:r>
          </w:p>
        </w:tc>
        <w:tc>
          <w:tcPr>
            <w:tcW w:w="5953" w:type="dxa"/>
            <w:vAlign w:val="center"/>
          </w:tcPr>
          <w:p w14:paraId="58649AA4">
            <w:pPr>
              <w:pStyle w:val="59"/>
              <w:adjustRightInd w:val="0"/>
              <w:snapToGrid w:val="0"/>
              <w:ind w:firstLine="0" w:firstLineChars="0"/>
              <w:rPr>
                <w:rFonts w:hint="eastAsia" w:hAnsi="宋体"/>
                <w:sz w:val="18"/>
                <w:szCs w:val="18"/>
              </w:rPr>
            </w:pPr>
            <w:r>
              <w:rPr>
                <w:rFonts w:hint="eastAsia" w:hAnsi="宋体"/>
                <w:sz w:val="18"/>
                <w:szCs w:val="18"/>
              </w:rPr>
              <w:t>Tmax≥35.0 ℃，H≤60.0％，持续天数＞7 d，灌浆期缩短，成熟期提前，减产率＞80.0％</w:t>
            </w:r>
          </w:p>
        </w:tc>
      </w:tr>
      <w:tr w14:paraId="109D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931" w:type="dxa"/>
            <w:gridSpan w:val="3"/>
            <w:vAlign w:val="center"/>
          </w:tcPr>
          <w:p w14:paraId="1A24CB71">
            <w:pPr>
              <w:pStyle w:val="182"/>
              <w:adjustRightInd w:val="0"/>
              <w:snapToGrid w:val="0"/>
            </w:pPr>
            <w:r>
              <w:t>Tmax</w:t>
            </w:r>
            <w:r>
              <w:rPr>
                <w:rFonts w:hint="eastAsia"/>
              </w:rPr>
              <w:t>表示日最高气温，H表示</w:t>
            </w:r>
            <w:r>
              <w:t>日平均相对湿度</w:t>
            </w:r>
          </w:p>
        </w:tc>
      </w:tr>
    </w:tbl>
    <w:p w14:paraId="00688D15">
      <w:pPr>
        <w:pStyle w:val="215"/>
        <w:ind w:left="0"/>
      </w:pPr>
      <w:r>
        <w:rPr>
          <w:rFonts w:hint="eastAsia"/>
        </w:rPr>
        <w:t>阴雨寡照</w:t>
      </w:r>
    </w:p>
    <w:p w14:paraId="45F909B6">
      <w:pPr>
        <w:pStyle w:val="59"/>
        <w:ind w:firstLine="420"/>
      </w:pPr>
      <w:r>
        <w:rPr>
          <w:rFonts w:hint="eastAsia"/>
        </w:rPr>
        <w:t xml:space="preserve">表A.5 </w:t>
      </w:r>
      <w:r>
        <w:t>给出了玉米阴雨寡照监测时期、灾害等级</w:t>
      </w:r>
      <w:r>
        <w:rPr>
          <w:rFonts w:hint="eastAsia"/>
        </w:rPr>
        <w:t>和</w:t>
      </w:r>
      <w:r>
        <w:t>划分标准</w:t>
      </w:r>
      <w:r>
        <w:rPr>
          <w:rFonts w:hint="eastAsia"/>
        </w:rPr>
        <w:t>。</w:t>
      </w:r>
    </w:p>
    <w:p w14:paraId="7DF675F7">
      <w:pPr>
        <w:pStyle w:val="115"/>
        <w:spacing w:before="156" w:after="156"/>
      </w:pPr>
      <w:r>
        <w:rPr>
          <w:rFonts w:hint="eastAsia"/>
        </w:rPr>
        <w:t>表A.5</w:t>
      </w:r>
      <w:r>
        <w:t xml:space="preserve"> </w:t>
      </w:r>
      <w:r>
        <w:rPr>
          <w:rFonts w:hint="eastAsia"/>
        </w:rPr>
        <w:t xml:space="preserve"> 阴雨寡照田间调查分级指标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134"/>
        <w:gridCol w:w="6515"/>
      </w:tblGrid>
      <w:tr w14:paraId="725F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tcPr>
          <w:p w14:paraId="73186DB4">
            <w:pPr>
              <w:pStyle w:val="59"/>
              <w:ind w:firstLine="0" w:firstLineChars="0"/>
              <w:jc w:val="center"/>
              <w:rPr>
                <w:rFonts w:hint="eastAsia" w:hAnsi="宋体"/>
                <w:sz w:val="18"/>
                <w:szCs w:val="18"/>
              </w:rPr>
            </w:pPr>
            <w:r>
              <w:rPr>
                <w:rFonts w:hint="eastAsia" w:hAnsi="宋体"/>
                <w:sz w:val="18"/>
                <w:szCs w:val="18"/>
              </w:rPr>
              <w:t>监测时期</w:t>
            </w:r>
          </w:p>
        </w:tc>
        <w:tc>
          <w:tcPr>
            <w:tcW w:w="1134" w:type="dxa"/>
          </w:tcPr>
          <w:p w14:paraId="0B357EAA">
            <w:pPr>
              <w:pStyle w:val="59"/>
              <w:ind w:firstLine="0" w:firstLineChars="0"/>
              <w:jc w:val="center"/>
              <w:rPr>
                <w:rFonts w:hint="eastAsia" w:hAnsi="宋体"/>
                <w:sz w:val="18"/>
                <w:szCs w:val="18"/>
              </w:rPr>
            </w:pPr>
            <w:r>
              <w:rPr>
                <w:rFonts w:hint="eastAsia" w:hAnsi="宋体"/>
                <w:sz w:val="18"/>
                <w:szCs w:val="18"/>
              </w:rPr>
              <w:t>灾害等级</w:t>
            </w:r>
          </w:p>
        </w:tc>
        <w:tc>
          <w:tcPr>
            <w:tcW w:w="6515" w:type="dxa"/>
          </w:tcPr>
          <w:p w14:paraId="1E49055E">
            <w:pPr>
              <w:pStyle w:val="59"/>
              <w:ind w:firstLine="0" w:firstLineChars="0"/>
              <w:jc w:val="center"/>
              <w:rPr>
                <w:rFonts w:hint="eastAsia" w:hAnsi="宋体"/>
                <w:sz w:val="18"/>
                <w:szCs w:val="18"/>
              </w:rPr>
            </w:pPr>
            <w:r>
              <w:rPr>
                <w:rFonts w:hint="eastAsia" w:hAnsi="宋体"/>
                <w:sz w:val="18"/>
                <w:szCs w:val="18"/>
              </w:rPr>
              <w:t>划分标准</w:t>
            </w:r>
          </w:p>
        </w:tc>
      </w:tr>
      <w:tr w14:paraId="673E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18" w:type="dxa"/>
            <w:vMerge w:val="restart"/>
            <w:vAlign w:val="center"/>
          </w:tcPr>
          <w:p w14:paraId="5D02EC86">
            <w:pPr>
              <w:pStyle w:val="59"/>
              <w:ind w:firstLine="0" w:firstLineChars="0"/>
              <w:jc w:val="center"/>
              <w:rPr>
                <w:rFonts w:hint="eastAsia" w:hAnsi="宋体"/>
                <w:sz w:val="18"/>
                <w:szCs w:val="18"/>
              </w:rPr>
            </w:pPr>
            <w:r>
              <w:rPr>
                <w:rFonts w:hint="eastAsia" w:hAnsi="宋体"/>
                <w:sz w:val="18"/>
                <w:szCs w:val="18"/>
              </w:rPr>
              <w:t>抽雄吐丝期</w:t>
            </w:r>
          </w:p>
        </w:tc>
        <w:tc>
          <w:tcPr>
            <w:tcW w:w="1134" w:type="dxa"/>
            <w:vAlign w:val="center"/>
          </w:tcPr>
          <w:p w14:paraId="5438ACEA">
            <w:pPr>
              <w:pStyle w:val="59"/>
              <w:ind w:firstLine="0" w:firstLineChars="0"/>
              <w:jc w:val="center"/>
              <w:rPr>
                <w:rFonts w:hint="eastAsia" w:hAnsi="宋体"/>
                <w:sz w:val="18"/>
                <w:szCs w:val="18"/>
              </w:rPr>
            </w:pPr>
            <w:r>
              <w:rPr>
                <w:rFonts w:hint="eastAsia" w:hAnsi="宋体"/>
                <w:sz w:val="18"/>
                <w:szCs w:val="18"/>
              </w:rPr>
              <w:t>无害</w:t>
            </w:r>
          </w:p>
        </w:tc>
        <w:tc>
          <w:tcPr>
            <w:tcW w:w="6515" w:type="dxa"/>
            <w:vAlign w:val="center"/>
          </w:tcPr>
          <w:p w14:paraId="1D4E7DDA">
            <w:pPr>
              <w:pStyle w:val="59"/>
              <w:ind w:firstLine="0" w:firstLineChars="0"/>
              <w:jc w:val="left"/>
              <w:rPr>
                <w:rFonts w:hint="eastAsia" w:hAnsi="宋体"/>
                <w:sz w:val="18"/>
                <w:szCs w:val="18"/>
              </w:rPr>
            </w:pPr>
            <w:r>
              <w:rPr>
                <w:rFonts w:hint="eastAsia" w:hAnsi="宋体"/>
                <w:sz w:val="18"/>
                <w:szCs w:val="18"/>
              </w:rPr>
              <w:t>无阴雨寡照影响，抽雄吐丝和散粉正常</w:t>
            </w:r>
          </w:p>
        </w:tc>
      </w:tr>
      <w:tr w14:paraId="659B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71A97EAF">
            <w:pPr>
              <w:pStyle w:val="59"/>
              <w:ind w:firstLine="0" w:firstLineChars="0"/>
              <w:jc w:val="center"/>
              <w:rPr>
                <w:rFonts w:hint="eastAsia" w:hAnsi="宋体"/>
                <w:sz w:val="18"/>
                <w:szCs w:val="18"/>
              </w:rPr>
            </w:pPr>
          </w:p>
        </w:tc>
        <w:tc>
          <w:tcPr>
            <w:tcW w:w="1134" w:type="dxa"/>
            <w:vAlign w:val="center"/>
          </w:tcPr>
          <w:p w14:paraId="0E6DF417">
            <w:pPr>
              <w:pStyle w:val="59"/>
              <w:ind w:firstLine="0" w:firstLineChars="0"/>
              <w:jc w:val="center"/>
              <w:rPr>
                <w:rFonts w:hint="eastAsia" w:hAnsi="宋体"/>
                <w:sz w:val="18"/>
                <w:szCs w:val="18"/>
              </w:rPr>
            </w:pPr>
            <w:r>
              <w:rPr>
                <w:rFonts w:hint="eastAsia" w:hAnsi="宋体"/>
                <w:sz w:val="18"/>
                <w:szCs w:val="18"/>
              </w:rPr>
              <w:t>受害</w:t>
            </w:r>
          </w:p>
        </w:tc>
        <w:tc>
          <w:tcPr>
            <w:tcW w:w="6515" w:type="dxa"/>
            <w:vAlign w:val="center"/>
          </w:tcPr>
          <w:p w14:paraId="2B39DB37">
            <w:pPr>
              <w:pStyle w:val="59"/>
              <w:ind w:firstLine="0" w:firstLineChars="0"/>
              <w:jc w:val="left"/>
              <w:rPr>
                <w:rFonts w:hint="eastAsia" w:hAnsi="宋体"/>
                <w:sz w:val="18"/>
                <w:szCs w:val="18"/>
              </w:rPr>
            </w:pPr>
            <w:r>
              <w:rPr>
                <w:rFonts w:hint="eastAsia" w:hAnsi="宋体"/>
                <w:sz w:val="18"/>
                <w:szCs w:val="18"/>
              </w:rPr>
              <w:t>连阴雨日数超过5 d，旬日照时数＜10 h，玉米抽雄吐丝困难，花粉丧失活力。</w:t>
            </w:r>
          </w:p>
        </w:tc>
      </w:tr>
    </w:tbl>
    <w:p w14:paraId="1EF13CC0">
      <w:pPr>
        <w:pStyle w:val="215"/>
        <w:spacing w:before="156" w:beforeLines="50" w:after="156" w:afterLines="50" w:line="240" w:lineRule="auto"/>
        <w:ind w:left="0"/>
        <w:rPr>
          <w:rFonts w:hint="eastAsia" w:ascii="黑体" w:hAnsi="黑体" w:eastAsia="黑体"/>
        </w:rPr>
      </w:pPr>
      <w:r>
        <w:rPr>
          <w:rFonts w:hint="eastAsia" w:ascii="黑体" w:hAnsi="黑体" w:eastAsia="黑体"/>
        </w:rPr>
        <w:t>倒伏</w:t>
      </w:r>
    </w:p>
    <w:p w14:paraId="27B443CE">
      <w:pPr>
        <w:pStyle w:val="59"/>
        <w:ind w:firstLine="420"/>
      </w:pPr>
      <w:r>
        <w:rPr>
          <w:rFonts w:hint="eastAsia"/>
        </w:rPr>
        <w:t>倒伏分根倒、茎倒、茎折3种类型，根倒为玉米根部在土壤中固定的位置发生改变、植株不弯不折的倒伏，茎倒为植株的中上部分发生弯曲但没有折断的倒伏，茎折为茎秆从茎的某一节间折断而致的倒伏。</w:t>
      </w:r>
      <w:r>
        <w:t>表A.</w:t>
      </w:r>
      <w:r>
        <w:rPr>
          <w:rFonts w:hint="eastAsia"/>
        </w:rPr>
        <w:t>6</w:t>
      </w:r>
      <w:r>
        <w:t xml:space="preserve"> 给出了玉米</w:t>
      </w:r>
      <w:r>
        <w:rPr>
          <w:rFonts w:hint="eastAsia"/>
        </w:rPr>
        <w:t>倒伏</w:t>
      </w:r>
      <w:r>
        <w:t>监测时期、灾害等级</w:t>
      </w:r>
      <w:r>
        <w:rPr>
          <w:rFonts w:hint="eastAsia"/>
        </w:rPr>
        <w:t>和</w:t>
      </w:r>
      <w:r>
        <w:t>划分标准</w:t>
      </w:r>
      <w:r>
        <w:rPr>
          <w:rFonts w:hint="eastAsia"/>
        </w:rPr>
        <w:t>。</w:t>
      </w:r>
    </w:p>
    <w:p w14:paraId="4999F633">
      <w:pPr>
        <w:pStyle w:val="115"/>
        <w:spacing w:before="156" w:after="156"/>
      </w:pPr>
      <w:r>
        <w:rPr>
          <w:rFonts w:hint="eastAsia"/>
        </w:rPr>
        <w:t>表A.6 倒伏田间调查分级指标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838"/>
        <w:gridCol w:w="5953"/>
      </w:tblGrid>
      <w:tr w14:paraId="69EB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tcPr>
          <w:p w14:paraId="3286DD7E">
            <w:pPr>
              <w:pStyle w:val="59"/>
              <w:ind w:firstLine="0" w:firstLineChars="0"/>
              <w:jc w:val="center"/>
              <w:rPr>
                <w:rFonts w:hint="eastAsia" w:hAnsi="宋体"/>
                <w:sz w:val="18"/>
                <w:szCs w:val="18"/>
              </w:rPr>
            </w:pPr>
            <w:r>
              <w:rPr>
                <w:rFonts w:hint="eastAsia" w:hAnsi="宋体"/>
                <w:sz w:val="18"/>
                <w:szCs w:val="18"/>
              </w:rPr>
              <w:t>监测时期</w:t>
            </w:r>
          </w:p>
        </w:tc>
        <w:tc>
          <w:tcPr>
            <w:tcW w:w="1838" w:type="dxa"/>
          </w:tcPr>
          <w:p w14:paraId="7AEBF1E1">
            <w:pPr>
              <w:pStyle w:val="59"/>
              <w:ind w:firstLine="0" w:firstLineChars="0"/>
              <w:jc w:val="center"/>
              <w:rPr>
                <w:rFonts w:hint="eastAsia" w:hAnsi="宋体"/>
                <w:sz w:val="18"/>
                <w:szCs w:val="18"/>
              </w:rPr>
            </w:pPr>
            <w:r>
              <w:rPr>
                <w:rFonts w:hint="eastAsia" w:hAnsi="宋体"/>
                <w:sz w:val="18"/>
                <w:szCs w:val="18"/>
              </w:rPr>
              <w:t>灾害等级</w:t>
            </w:r>
          </w:p>
        </w:tc>
        <w:tc>
          <w:tcPr>
            <w:tcW w:w="5953" w:type="dxa"/>
          </w:tcPr>
          <w:p w14:paraId="48AB2D0A">
            <w:pPr>
              <w:pStyle w:val="59"/>
              <w:ind w:firstLine="0" w:firstLineChars="0"/>
              <w:jc w:val="center"/>
              <w:rPr>
                <w:rFonts w:hint="eastAsia" w:hAnsi="宋体"/>
                <w:sz w:val="18"/>
                <w:szCs w:val="18"/>
              </w:rPr>
            </w:pPr>
            <w:r>
              <w:rPr>
                <w:rFonts w:hint="eastAsia" w:hAnsi="宋体"/>
                <w:sz w:val="18"/>
                <w:szCs w:val="18"/>
              </w:rPr>
              <w:t>划分标准</w:t>
            </w:r>
          </w:p>
        </w:tc>
      </w:tr>
      <w:tr w14:paraId="3FEC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418" w:type="dxa"/>
            <w:vMerge w:val="restart"/>
            <w:vAlign w:val="center"/>
          </w:tcPr>
          <w:p w14:paraId="1144A7FA">
            <w:pPr>
              <w:pStyle w:val="59"/>
              <w:ind w:firstLine="0" w:firstLineChars="0"/>
              <w:jc w:val="center"/>
              <w:rPr>
                <w:rFonts w:hint="eastAsia" w:hAnsi="宋体"/>
                <w:sz w:val="18"/>
                <w:szCs w:val="18"/>
              </w:rPr>
            </w:pPr>
            <w:r>
              <w:rPr>
                <w:rFonts w:hint="eastAsia" w:hAnsi="宋体"/>
                <w:sz w:val="18"/>
                <w:szCs w:val="18"/>
              </w:rPr>
              <w:t>大喇叭口期至灌浆期</w:t>
            </w:r>
          </w:p>
        </w:tc>
        <w:tc>
          <w:tcPr>
            <w:tcW w:w="1838" w:type="dxa"/>
          </w:tcPr>
          <w:p w14:paraId="11ECEBA1">
            <w:pPr>
              <w:pStyle w:val="59"/>
              <w:ind w:firstLine="0" w:firstLineChars="0"/>
              <w:jc w:val="center"/>
              <w:rPr>
                <w:rFonts w:hint="eastAsia" w:hAnsi="宋体"/>
                <w:sz w:val="18"/>
                <w:szCs w:val="18"/>
              </w:rPr>
            </w:pPr>
            <w:r>
              <w:rPr>
                <w:rFonts w:hint="eastAsia" w:hAnsi="宋体"/>
                <w:sz w:val="18"/>
                <w:szCs w:val="18"/>
              </w:rPr>
              <w:t>无倒伏</w:t>
            </w:r>
          </w:p>
        </w:tc>
        <w:tc>
          <w:tcPr>
            <w:tcW w:w="5953" w:type="dxa"/>
          </w:tcPr>
          <w:p w14:paraId="49182FBE">
            <w:pPr>
              <w:pStyle w:val="59"/>
              <w:ind w:firstLine="0" w:firstLineChars="0"/>
              <w:jc w:val="left"/>
              <w:rPr>
                <w:rFonts w:hint="eastAsia" w:hAnsi="宋体"/>
                <w:sz w:val="18"/>
                <w:szCs w:val="18"/>
              </w:rPr>
            </w:pPr>
            <w:r>
              <w:rPr>
                <w:rFonts w:hint="eastAsia" w:hAnsi="宋体"/>
                <w:sz w:val="18"/>
                <w:szCs w:val="18"/>
              </w:rPr>
              <w:t>田间植株未出现倒伏（折）</w:t>
            </w:r>
          </w:p>
        </w:tc>
      </w:tr>
      <w:tr w14:paraId="7FE8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418" w:type="dxa"/>
            <w:vMerge w:val="continue"/>
          </w:tcPr>
          <w:p w14:paraId="6AEA2282">
            <w:pPr>
              <w:pStyle w:val="59"/>
              <w:ind w:firstLine="0" w:firstLineChars="0"/>
              <w:rPr>
                <w:rFonts w:hint="eastAsia" w:hAnsi="宋体"/>
                <w:sz w:val="18"/>
                <w:szCs w:val="18"/>
              </w:rPr>
            </w:pPr>
          </w:p>
        </w:tc>
        <w:tc>
          <w:tcPr>
            <w:tcW w:w="1838" w:type="dxa"/>
          </w:tcPr>
          <w:p w14:paraId="333AB9B5">
            <w:pPr>
              <w:pStyle w:val="59"/>
              <w:ind w:firstLine="0" w:firstLineChars="0"/>
              <w:jc w:val="center"/>
              <w:rPr>
                <w:rFonts w:hint="eastAsia" w:hAnsi="宋体"/>
                <w:sz w:val="18"/>
                <w:szCs w:val="18"/>
              </w:rPr>
            </w:pPr>
            <w:r>
              <w:rPr>
                <w:rFonts w:hint="eastAsia" w:hAnsi="宋体"/>
                <w:sz w:val="18"/>
                <w:szCs w:val="18"/>
              </w:rPr>
              <w:t>轻度倒伏</w:t>
            </w:r>
          </w:p>
        </w:tc>
        <w:tc>
          <w:tcPr>
            <w:tcW w:w="5953" w:type="dxa"/>
          </w:tcPr>
          <w:p w14:paraId="6EF31E8E">
            <w:pPr>
              <w:pStyle w:val="59"/>
              <w:ind w:firstLine="0" w:firstLineChars="0"/>
              <w:jc w:val="left"/>
              <w:rPr>
                <w:rFonts w:hint="eastAsia" w:hAnsi="宋体"/>
                <w:sz w:val="18"/>
                <w:szCs w:val="18"/>
              </w:rPr>
            </w:pPr>
            <w:r>
              <w:rPr>
                <w:rFonts w:hint="eastAsia" w:hAnsi="宋体"/>
                <w:sz w:val="18"/>
                <w:szCs w:val="18"/>
              </w:rPr>
              <w:t>田间植株倒伏株率5%～10%</w:t>
            </w:r>
          </w:p>
        </w:tc>
      </w:tr>
      <w:tr w14:paraId="56D0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418" w:type="dxa"/>
            <w:vMerge w:val="continue"/>
          </w:tcPr>
          <w:p w14:paraId="08B5D59F">
            <w:pPr>
              <w:pStyle w:val="59"/>
              <w:ind w:firstLine="0" w:firstLineChars="0"/>
              <w:rPr>
                <w:rFonts w:hint="eastAsia" w:hAnsi="宋体"/>
                <w:sz w:val="18"/>
                <w:szCs w:val="18"/>
              </w:rPr>
            </w:pPr>
          </w:p>
        </w:tc>
        <w:tc>
          <w:tcPr>
            <w:tcW w:w="1838" w:type="dxa"/>
          </w:tcPr>
          <w:p w14:paraId="42D0D941">
            <w:pPr>
              <w:pStyle w:val="59"/>
              <w:ind w:firstLine="0" w:firstLineChars="0"/>
              <w:jc w:val="center"/>
              <w:rPr>
                <w:rFonts w:hint="eastAsia" w:hAnsi="宋体"/>
                <w:sz w:val="18"/>
                <w:szCs w:val="18"/>
              </w:rPr>
            </w:pPr>
            <w:r>
              <w:rPr>
                <w:rFonts w:hint="eastAsia" w:hAnsi="宋体"/>
                <w:sz w:val="18"/>
                <w:szCs w:val="18"/>
              </w:rPr>
              <w:t>中度倒伏</w:t>
            </w:r>
          </w:p>
        </w:tc>
        <w:tc>
          <w:tcPr>
            <w:tcW w:w="5953" w:type="dxa"/>
          </w:tcPr>
          <w:p w14:paraId="612B57B2">
            <w:pPr>
              <w:pStyle w:val="59"/>
              <w:ind w:firstLine="0" w:firstLineChars="0"/>
              <w:jc w:val="left"/>
              <w:rPr>
                <w:rFonts w:hint="eastAsia" w:hAnsi="宋体"/>
                <w:sz w:val="18"/>
                <w:szCs w:val="18"/>
              </w:rPr>
            </w:pPr>
            <w:r>
              <w:rPr>
                <w:rFonts w:hint="eastAsia" w:hAnsi="宋体"/>
                <w:sz w:val="18"/>
                <w:szCs w:val="18"/>
              </w:rPr>
              <w:t>田间植株倒伏株率10%～20%</w:t>
            </w:r>
          </w:p>
        </w:tc>
      </w:tr>
      <w:tr w14:paraId="0A66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tcPr>
          <w:p w14:paraId="0C59C43E">
            <w:pPr>
              <w:pStyle w:val="59"/>
              <w:ind w:firstLine="0" w:firstLineChars="0"/>
              <w:rPr>
                <w:rFonts w:hint="eastAsia" w:hAnsi="宋体"/>
                <w:sz w:val="18"/>
                <w:szCs w:val="18"/>
              </w:rPr>
            </w:pPr>
          </w:p>
        </w:tc>
        <w:tc>
          <w:tcPr>
            <w:tcW w:w="1838" w:type="dxa"/>
          </w:tcPr>
          <w:p w14:paraId="6ACA31B2">
            <w:pPr>
              <w:pStyle w:val="59"/>
              <w:ind w:firstLine="0" w:firstLineChars="0"/>
              <w:jc w:val="center"/>
              <w:rPr>
                <w:rFonts w:hint="eastAsia" w:hAnsi="宋体"/>
                <w:sz w:val="18"/>
                <w:szCs w:val="18"/>
              </w:rPr>
            </w:pPr>
            <w:r>
              <w:rPr>
                <w:rFonts w:hint="eastAsia" w:hAnsi="宋体"/>
                <w:sz w:val="18"/>
                <w:szCs w:val="18"/>
              </w:rPr>
              <w:t>重度倒伏</w:t>
            </w:r>
          </w:p>
        </w:tc>
        <w:tc>
          <w:tcPr>
            <w:tcW w:w="5953" w:type="dxa"/>
          </w:tcPr>
          <w:p w14:paraId="69E17C30">
            <w:pPr>
              <w:pStyle w:val="59"/>
              <w:ind w:firstLine="0" w:firstLineChars="0"/>
              <w:jc w:val="left"/>
              <w:rPr>
                <w:rFonts w:hint="eastAsia" w:hAnsi="宋体"/>
                <w:sz w:val="18"/>
                <w:szCs w:val="18"/>
              </w:rPr>
            </w:pPr>
            <w:r>
              <w:rPr>
                <w:rFonts w:hint="eastAsia" w:hAnsi="宋体"/>
                <w:sz w:val="18"/>
                <w:szCs w:val="18"/>
              </w:rPr>
              <w:t>田间植株倒伏株率＞20%</w:t>
            </w:r>
          </w:p>
        </w:tc>
      </w:tr>
      <w:tr w14:paraId="7D20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tcPr>
          <w:p w14:paraId="0C04B489">
            <w:pPr>
              <w:pStyle w:val="59"/>
              <w:ind w:firstLine="0" w:firstLineChars="0"/>
              <w:rPr>
                <w:rFonts w:hint="eastAsia" w:hAnsi="宋体"/>
                <w:sz w:val="18"/>
                <w:szCs w:val="18"/>
              </w:rPr>
            </w:pPr>
          </w:p>
        </w:tc>
        <w:tc>
          <w:tcPr>
            <w:tcW w:w="1838" w:type="dxa"/>
          </w:tcPr>
          <w:p w14:paraId="2B8E9701">
            <w:pPr>
              <w:pStyle w:val="59"/>
              <w:ind w:firstLine="0" w:firstLineChars="0"/>
              <w:jc w:val="center"/>
              <w:rPr>
                <w:rFonts w:hint="eastAsia" w:hAnsi="宋体"/>
                <w:sz w:val="18"/>
                <w:szCs w:val="18"/>
              </w:rPr>
            </w:pPr>
            <w:r>
              <w:rPr>
                <w:rFonts w:hint="eastAsia" w:hAnsi="宋体"/>
                <w:sz w:val="18"/>
                <w:szCs w:val="18"/>
              </w:rPr>
              <w:t>特重倒伏</w:t>
            </w:r>
          </w:p>
        </w:tc>
        <w:tc>
          <w:tcPr>
            <w:tcW w:w="5953" w:type="dxa"/>
          </w:tcPr>
          <w:p w14:paraId="1843D3CA">
            <w:pPr>
              <w:pStyle w:val="59"/>
              <w:ind w:firstLine="0" w:firstLineChars="0"/>
              <w:jc w:val="left"/>
              <w:rPr>
                <w:rFonts w:hint="eastAsia" w:hAnsi="宋体"/>
                <w:sz w:val="18"/>
                <w:szCs w:val="18"/>
              </w:rPr>
            </w:pPr>
            <w:r>
              <w:rPr>
                <w:rFonts w:hint="eastAsia" w:hAnsi="宋体"/>
                <w:sz w:val="18"/>
                <w:szCs w:val="18"/>
              </w:rPr>
              <w:t>田间植株茎折比例超过10%</w:t>
            </w:r>
          </w:p>
        </w:tc>
      </w:tr>
    </w:tbl>
    <w:p w14:paraId="66821986">
      <w:pPr>
        <w:pStyle w:val="81"/>
        <w:spacing w:before="156" w:after="156"/>
        <w:ind w:left="0"/>
      </w:pPr>
      <w:r>
        <w:rPr>
          <w:rFonts w:hint="eastAsia"/>
        </w:rPr>
        <w:t>监测方法</w:t>
      </w:r>
    </w:p>
    <w:p w14:paraId="281A1FB2">
      <w:pPr>
        <w:pStyle w:val="215"/>
        <w:spacing w:line="240" w:lineRule="auto"/>
        <w:ind w:left="0"/>
      </w:pPr>
      <w:r>
        <w:t>田间调查应预先制定调查方案</w:t>
      </w:r>
      <w:r>
        <w:rPr>
          <w:rFonts w:hint="eastAsia"/>
        </w:rPr>
        <w:t>，</w:t>
      </w:r>
      <w:r>
        <w:t>明确调查人员、时间、地点和方法等</w:t>
      </w:r>
      <w:r>
        <w:rPr>
          <w:rFonts w:hint="eastAsia"/>
        </w:rPr>
        <w:t>。</w:t>
      </w:r>
    </w:p>
    <w:p w14:paraId="0D3EA65D">
      <w:pPr>
        <w:pStyle w:val="215"/>
        <w:spacing w:line="240" w:lineRule="auto"/>
        <w:ind w:left="0"/>
      </w:pPr>
      <w:r>
        <w:rPr>
          <w:rFonts w:hint="eastAsia"/>
        </w:rPr>
        <w:t>地块调查：</w:t>
      </w:r>
      <w:r>
        <w:t>采用“S”型多点取样法</w:t>
      </w:r>
      <w:r>
        <w:rPr>
          <w:rFonts w:hint="eastAsia"/>
        </w:rPr>
        <w:t>，</w:t>
      </w:r>
      <w:r>
        <w:t>每个地块不少于</w:t>
      </w:r>
      <w:r>
        <w:rPr>
          <w:rFonts w:hint="eastAsia"/>
        </w:rPr>
        <w:t>5</w:t>
      </w:r>
      <w:r>
        <w:t>个样点</w:t>
      </w:r>
      <w:r>
        <w:rPr>
          <w:rFonts w:hint="eastAsia"/>
        </w:rPr>
        <w:t>，不限于农情监测样点。</w:t>
      </w:r>
    </w:p>
    <w:p w14:paraId="37810831">
      <w:pPr>
        <w:pStyle w:val="215"/>
        <w:spacing w:line="240" w:lineRule="auto"/>
        <w:ind w:left="0"/>
      </w:pPr>
      <w:r>
        <w:t>样点调查</w:t>
      </w:r>
      <w:r>
        <w:rPr>
          <w:rFonts w:hint="eastAsia"/>
        </w:rPr>
        <w:t>：</w:t>
      </w:r>
      <w:r>
        <w:t>每个样点</w:t>
      </w:r>
      <w:r>
        <w:rPr>
          <w:rFonts w:hint="eastAsia"/>
        </w:rPr>
        <w:t>，</w:t>
      </w:r>
      <w:r>
        <w:t>连续调查</w:t>
      </w:r>
      <w:r>
        <w:rPr>
          <w:rFonts w:hint="eastAsia"/>
        </w:rPr>
        <w:t>2</w:t>
      </w:r>
      <w:r>
        <w:t>行</w:t>
      </w:r>
      <w:r>
        <w:rPr>
          <w:rFonts w:hint="eastAsia"/>
        </w:rPr>
        <w:t>，</w:t>
      </w:r>
      <w:r>
        <w:t>每行长度</w:t>
      </w:r>
      <w:r>
        <w:rPr>
          <w:rFonts w:hint="eastAsia"/>
        </w:rPr>
        <w:t xml:space="preserve">10.0 </w:t>
      </w:r>
      <w:r>
        <w:t>m</w:t>
      </w:r>
      <w:r>
        <w:rPr>
          <w:rFonts w:hint="eastAsia"/>
        </w:rPr>
        <w:t>。</w:t>
      </w:r>
    </w:p>
    <w:p w14:paraId="6C240170">
      <w:pPr>
        <w:pStyle w:val="215"/>
        <w:spacing w:line="240" w:lineRule="auto"/>
        <w:ind w:left="0"/>
      </w:pPr>
      <w:r>
        <w:t>记录气象</w:t>
      </w:r>
      <w:r>
        <w:rPr>
          <w:rFonts w:hint="eastAsia"/>
        </w:rPr>
        <w:t>参数</w:t>
      </w:r>
      <w:r>
        <w:t>、土壤类型、品种名称、生长参数及受灾情况等</w:t>
      </w:r>
      <w:r>
        <w:rPr>
          <w:rFonts w:hint="eastAsia"/>
        </w:rPr>
        <w:t>。</w:t>
      </w:r>
    </w:p>
    <w:p w14:paraId="3C580406">
      <w:pPr>
        <w:pStyle w:val="215"/>
        <w:spacing w:line="240" w:lineRule="auto"/>
        <w:ind w:left="0"/>
      </w:pPr>
      <w:r>
        <w:t>按规范做好田间调查结果的整理、保存</w:t>
      </w:r>
      <w:r>
        <w:rPr>
          <w:rFonts w:hint="eastAsia"/>
        </w:rPr>
        <w:t>,</w:t>
      </w:r>
      <w:r>
        <w:t>建立纸质材料、相片或录像等记录档案</w:t>
      </w:r>
      <w:r>
        <w:rPr>
          <w:rFonts w:hint="eastAsia"/>
        </w:rPr>
        <w:t>。</w:t>
      </w:r>
    </w:p>
    <w:p w14:paraId="179F2808">
      <w:pPr>
        <w:pStyle w:val="59"/>
        <w:ind w:firstLine="420"/>
      </w:pPr>
    </w:p>
    <w:p w14:paraId="4FCF8A2E">
      <w:pPr>
        <w:pStyle w:val="59"/>
        <w:ind w:firstLine="420"/>
      </w:pPr>
    </w:p>
    <w:p w14:paraId="67F4E74B">
      <w:pPr>
        <w:pStyle w:val="59"/>
        <w:ind w:firstLine="420"/>
      </w:pPr>
    </w:p>
    <w:p w14:paraId="395A0742">
      <w:pPr>
        <w:pStyle w:val="59"/>
        <w:ind w:firstLine="420"/>
      </w:pPr>
    </w:p>
    <w:p w14:paraId="4DD52EBD">
      <w:pPr>
        <w:pStyle w:val="59"/>
        <w:ind w:firstLine="420"/>
      </w:pPr>
    </w:p>
    <w:p w14:paraId="066EF89B">
      <w:pPr>
        <w:pStyle w:val="59"/>
        <w:ind w:firstLine="420"/>
      </w:pPr>
    </w:p>
    <w:p w14:paraId="6A441405">
      <w:pPr>
        <w:pStyle w:val="59"/>
        <w:ind w:firstLine="420"/>
      </w:pPr>
    </w:p>
    <w:p w14:paraId="50C0E91E">
      <w:pPr>
        <w:pStyle w:val="59"/>
        <w:ind w:firstLine="420"/>
      </w:pPr>
    </w:p>
    <w:p w14:paraId="13BC13EB">
      <w:pPr>
        <w:pStyle w:val="59"/>
        <w:ind w:firstLine="420"/>
      </w:pPr>
    </w:p>
    <w:p w14:paraId="3154E70E">
      <w:pPr>
        <w:pStyle w:val="59"/>
        <w:ind w:firstLine="420"/>
      </w:pPr>
    </w:p>
    <w:p w14:paraId="2130BEE8">
      <w:pPr>
        <w:pStyle w:val="59"/>
        <w:ind w:firstLine="420"/>
      </w:pPr>
    </w:p>
    <w:p w14:paraId="6618944F">
      <w:pPr>
        <w:pStyle w:val="59"/>
        <w:ind w:firstLine="420"/>
      </w:pPr>
    </w:p>
    <w:p w14:paraId="48F1984C">
      <w:pPr>
        <w:pStyle w:val="59"/>
        <w:ind w:firstLine="420"/>
      </w:pPr>
    </w:p>
    <w:p w14:paraId="22D608CA">
      <w:pPr>
        <w:pStyle w:val="59"/>
        <w:ind w:firstLine="420"/>
      </w:pPr>
    </w:p>
    <w:p w14:paraId="6592FD16">
      <w:pPr>
        <w:pStyle w:val="59"/>
        <w:ind w:firstLine="420"/>
      </w:pPr>
    </w:p>
    <w:p w14:paraId="6B6AAE02">
      <w:pPr>
        <w:pStyle w:val="59"/>
        <w:ind w:firstLine="420"/>
      </w:pPr>
    </w:p>
    <w:p w14:paraId="1FCE2359">
      <w:pPr>
        <w:pStyle w:val="59"/>
        <w:ind w:firstLine="420"/>
      </w:pPr>
    </w:p>
    <w:p w14:paraId="57FE8638">
      <w:pPr>
        <w:pStyle w:val="59"/>
        <w:ind w:firstLine="420"/>
      </w:pPr>
    </w:p>
    <w:p w14:paraId="287CD2FA">
      <w:pPr>
        <w:pStyle w:val="79"/>
        <w:spacing w:before="78" w:beforeLines="25" w:after="156"/>
      </w:pPr>
      <w:r>
        <w:rPr>
          <w:rFonts w:hint="eastAsia"/>
        </w:rPr>
        <w:t>（资料性）</w:t>
      </w:r>
      <w:r>
        <w:br w:type="textWrapping"/>
      </w:r>
      <w:r>
        <w:rPr>
          <w:rFonts w:hint="eastAsia"/>
        </w:rPr>
        <w:t>主要病害监测标准和方法</w:t>
      </w:r>
    </w:p>
    <w:p w14:paraId="57B68D2C">
      <w:pPr>
        <w:pStyle w:val="81"/>
        <w:spacing w:before="156" w:after="156"/>
        <w:ind w:left="0"/>
      </w:pPr>
      <w:r>
        <w:rPr>
          <w:rFonts w:hint="eastAsia"/>
        </w:rPr>
        <w:t>监测标准</w:t>
      </w:r>
    </w:p>
    <w:p w14:paraId="1152AE59">
      <w:pPr>
        <w:pStyle w:val="215"/>
        <w:spacing w:before="156" w:beforeLines="50" w:after="156" w:afterLines="50" w:line="240" w:lineRule="auto"/>
        <w:ind w:left="0"/>
        <w:jc w:val="left"/>
        <w:rPr>
          <w:rFonts w:hint="eastAsia" w:ascii="黑体" w:hAnsi="黑体" w:eastAsia="黑体"/>
        </w:rPr>
      </w:pPr>
      <w:r>
        <w:rPr>
          <w:rFonts w:hint="eastAsia" w:ascii="黑体" w:hAnsi="黑体" w:eastAsia="黑体"/>
        </w:rPr>
        <w:t>大斑病</w:t>
      </w:r>
    </w:p>
    <w:p w14:paraId="2BF74C3F">
      <w:pPr>
        <w:pStyle w:val="59"/>
        <w:ind w:firstLine="420"/>
      </w:pPr>
      <w:r>
        <w:rPr>
          <w:rFonts w:hint="eastAsia"/>
        </w:rPr>
        <w:t>表B.1给出了玉米大斑病监测时期、病情级别和划分标准。根据各级</w:t>
      </w:r>
      <w:r>
        <w:t>严重度对应植株数</w:t>
      </w:r>
      <w:r>
        <w:rPr>
          <w:rFonts w:hint="eastAsia"/>
        </w:rPr>
        <w:t>、各</w:t>
      </w:r>
      <w:r>
        <w:t>级严重度分级值</w:t>
      </w:r>
      <w:r>
        <w:rPr>
          <w:rFonts w:hint="eastAsia"/>
        </w:rPr>
        <w:t>和调查总株数计算病情指数，并以此进行病情发生程度分级。表B.2 给出了玉米大斑病田间发生程度等级和划分标准。</w:t>
      </w:r>
    </w:p>
    <w:p w14:paraId="4934E467">
      <w:pPr>
        <w:pStyle w:val="115"/>
        <w:spacing w:before="156" w:after="156"/>
      </w:pPr>
      <w:r>
        <w:rPr>
          <w:rFonts w:hint="eastAsia"/>
        </w:rPr>
        <w:t>表B.1 植株大斑病病情严重程度</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7"/>
        <w:gridCol w:w="1412"/>
        <w:gridCol w:w="5948"/>
      </w:tblGrid>
      <w:tr w14:paraId="041F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707" w:type="dxa"/>
          </w:tcPr>
          <w:p w14:paraId="0D2B2341">
            <w:pPr>
              <w:pStyle w:val="59"/>
              <w:ind w:firstLine="0" w:firstLineChars="0"/>
              <w:jc w:val="center"/>
              <w:rPr>
                <w:rFonts w:hint="eastAsia" w:hAnsi="宋体"/>
                <w:sz w:val="18"/>
                <w:szCs w:val="18"/>
              </w:rPr>
            </w:pPr>
            <w:r>
              <w:rPr>
                <w:rFonts w:hint="eastAsia" w:hAnsi="宋体"/>
                <w:sz w:val="18"/>
                <w:szCs w:val="18"/>
              </w:rPr>
              <w:t>监测时期</w:t>
            </w:r>
          </w:p>
        </w:tc>
        <w:tc>
          <w:tcPr>
            <w:tcW w:w="1412" w:type="dxa"/>
          </w:tcPr>
          <w:p w14:paraId="4AF4344D">
            <w:pPr>
              <w:pStyle w:val="59"/>
              <w:ind w:firstLine="0" w:firstLineChars="0"/>
              <w:jc w:val="center"/>
              <w:rPr>
                <w:rFonts w:hint="eastAsia" w:hAnsi="宋体"/>
                <w:sz w:val="18"/>
                <w:szCs w:val="18"/>
              </w:rPr>
            </w:pPr>
            <w:r>
              <w:rPr>
                <w:rFonts w:hint="eastAsia" w:hAnsi="宋体"/>
                <w:sz w:val="18"/>
                <w:szCs w:val="18"/>
              </w:rPr>
              <w:t>病情级别</w:t>
            </w:r>
          </w:p>
        </w:tc>
        <w:tc>
          <w:tcPr>
            <w:tcW w:w="5948" w:type="dxa"/>
          </w:tcPr>
          <w:p w14:paraId="158756F3">
            <w:pPr>
              <w:pStyle w:val="59"/>
              <w:ind w:firstLine="0" w:firstLineChars="0"/>
              <w:jc w:val="center"/>
              <w:rPr>
                <w:rFonts w:hint="eastAsia" w:hAnsi="宋体"/>
                <w:sz w:val="18"/>
                <w:szCs w:val="18"/>
              </w:rPr>
            </w:pPr>
            <w:r>
              <w:rPr>
                <w:rFonts w:hint="eastAsia" w:hAnsi="宋体"/>
                <w:sz w:val="18"/>
                <w:szCs w:val="18"/>
              </w:rPr>
              <w:t>划分标准</w:t>
            </w:r>
          </w:p>
        </w:tc>
      </w:tr>
      <w:tr w14:paraId="6466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707" w:type="dxa"/>
            <w:vMerge w:val="restart"/>
            <w:vAlign w:val="center"/>
          </w:tcPr>
          <w:p w14:paraId="44D00D1A">
            <w:pPr>
              <w:pStyle w:val="59"/>
              <w:ind w:firstLine="0" w:firstLineChars="0"/>
              <w:jc w:val="center"/>
              <w:rPr>
                <w:rFonts w:hint="eastAsia" w:hAnsi="宋体"/>
                <w:sz w:val="18"/>
                <w:szCs w:val="18"/>
              </w:rPr>
            </w:pPr>
            <w:r>
              <w:rPr>
                <w:rFonts w:hint="eastAsia" w:hAnsi="宋体"/>
                <w:sz w:val="18"/>
                <w:szCs w:val="18"/>
              </w:rPr>
              <w:t>拔节期至蜡熟期</w:t>
            </w:r>
          </w:p>
        </w:tc>
        <w:tc>
          <w:tcPr>
            <w:tcW w:w="1412" w:type="dxa"/>
            <w:vAlign w:val="center"/>
          </w:tcPr>
          <w:p w14:paraId="7C936B9E">
            <w:pPr>
              <w:pStyle w:val="59"/>
              <w:ind w:firstLine="0" w:firstLineChars="0"/>
              <w:jc w:val="center"/>
              <w:rPr>
                <w:rFonts w:hint="eastAsia" w:hAnsi="宋体"/>
                <w:sz w:val="18"/>
                <w:szCs w:val="18"/>
              </w:rPr>
            </w:pPr>
            <w:r>
              <w:rPr>
                <w:rFonts w:hint="eastAsia" w:hAnsi="宋体"/>
                <w:sz w:val="18"/>
                <w:szCs w:val="18"/>
              </w:rPr>
              <w:t>0级</w:t>
            </w:r>
          </w:p>
        </w:tc>
        <w:tc>
          <w:tcPr>
            <w:tcW w:w="5948" w:type="dxa"/>
            <w:vAlign w:val="center"/>
          </w:tcPr>
          <w:p w14:paraId="3E94900C">
            <w:pPr>
              <w:pStyle w:val="59"/>
              <w:ind w:firstLine="0" w:firstLineChars="0"/>
              <w:rPr>
                <w:rFonts w:hint="eastAsia" w:hAnsi="宋体"/>
                <w:sz w:val="18"/>
                <w:szCs w:val="18"/>
              </w:rPr>
            </w:pPr>
            <w:r>
              <w:rPr>
                <w:rFonts w:hint="eastAsia"/>
                <w:sz w:val="18"/>
                <w:szCs w:val="18"/>
              </w:rPr>
              <w:t>全株叶片无病斑</w:t>
            </w:r>
          </w:p>
        </w:tc>
      </w:tr>
      <w:tr w14:paraId="17D0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707" w:type="dxa"/>
            <w:vMerge w:val="continue"/>
            <w:vAlign w:val="center"/>
          </w:tcPr>
          <w:p w14:paraId="5DD48AA1">
            <w:pPr>
              <w:pStyle w:val="59"/>
              <w:ind w:firstLine="0" w:firstLineChars="0"/>
              <w:jc w:val="center"/>
              <w:rPr>
                <w:rFonts w:hint="eastAsia" w:hAnsi="宋体"/>
                <w:sz w:val="18"/>
                <w:szCs w:val="18"/>
              </w:rPr>
            </w:pPr>
          </w:p>
        </w:tc>
        <w:tc>
          <w:tcPr>
            <w:tcW w:w="1412" w:type="dxa"/>
            <w:vAlign w:val="center"/>
          </w:tcPr>
          <w:p w14:paraId="3DD71DD4">
            <w:pPr>
              <w:pStyle w:val="59"/>
              <w:ind w:firstLine="0" w:firstLineChars="0"/>
              <w:jc w:val="center"/>
              <w:rPr>
                <w:rFonts w:hint="eastAsia" w:hAnsi="宋体"/>
                <w:sz w:val="18"/>
                <w:szCs w:val="18"/>
              </w:rPr>
            </w:pPr>
            <w:r>
              <w:rPr>
                <w:rFonts w:hint="eastAsia" w:hAnsi="宋体"/>
                <w:sz w:val="18"/>
                <w:szCs w:val="18"/>
              </w:rPr>
              <w:t>1级</w:t>
            </w:r>
          </w:p>
        </w:tc>
        <w:tc>
          <w:tcPr>
            <w:tcW w:w="5948" w:type="dxa"/>
            <w:vAlign w:val="center"/>
          </w:tcPr>
          <w:p w14:paraId="00A0119B">
            <w:pPr>
              <w:pStyle w:val="59"/>
              <w:ind w:firstLine="0" w:firstLineChars="0"/>
              <w:rPr>
                <w:rFonts w:hint="eastAsia" w:hAnsi="宋体"/>
                <w:sz w:val="18"/>
                <w:szCs w:val="18"/>
              </w:rPr>
            </w:pPr>
            <w:r>
              <w:rPr>
                <w:rFonts w:hint="eastAsia"/>
                <w:sz w:val="18"/>
                <w:szCs w:val="18"/>
              </w:rPr>
              <w:t>植株中下部叶片有零星病斑</w:t>
            </w:r>
          </w:p>
        </w:tc>
      </w:tr>
      <w:tr w14:paraId="6154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707" w:type="dxa"/>
            <w:vMerge w:val="continue"/>
            <w:vAlign w:val="center"/>
          </w:tcPr>
          <w:p w14:paraId="24B4AD4D">
            <w:pPr>
              <w:pStyle w:val="59"/>
              <w:ind w:firstLine="0" w:firstLineChars="0"/>
              <w:jc w:val="center"/>
              <w:rPr>
                <w:rFonts w:hint="eastAsia" w:hAnsi="宋体"/>
                <w:sz w:val="18"/>
                <w:szCs w:val="18"/>
              </w:rPr>
            </w:pPr>
          </w:p>
        </w:tc>
        <w:tc>
          <w:tcPr>
            <w:tcW w:w="1412" w:type="dxa"/>
            <w:vAlign w:val="center"/>
          </w:tcPr>
          <w:p w14:paraId="42691A28">
            <w:pPr>
              <w:pStyle w:val="59"/>
              <w:ind w:firstLine="0" w:firstLineChars="0"/>
              <w:jc w:val="center"/>
              <w:rPr>
                <w:rFonts w:hint="eastAsia" w:hAnsi="宋体"/>
                <w:sz w:val="18"/>
                <w:szCs w:val="18"/>
              </w:rPr>
            </w:pPr>
            <w:r>
              <w:rPr>
                <w:rFonts w:hint="eastAsia" w:hAnsi="宋体"/>
                <w:sz w:val="18"/>
                <w:szCs w:val="18"/>
              </w:rPr>
              <w:t>3级</w:t>
            </w:r>
          </w:p>
        </w:tc>
        <w:tc>
          <w:tcPr>
            <w:tcW w:w="5948" w:type="dxa"/>
            <w:vAlign w:val="center"/>
          </w:tcPr>
          <w:p w14:paraId="551D550C">
            <w:pPr>
              <w:pStyle w:val="59"/>
              <w:ind w:firstLine="0" w:firstLineChars="0"/>
              <w:rPr>
                <w:rFonts w:hint="eastAsia" w:hAnsi="宋体"/>
                <w:sz w:val="18"/>
                <w:szCs w:val="18"/>
              </w:rPr>
            </w:pPr>
            <w:r>
              <w:rPr>
                <w:rFonts w:hint="eastAsia"/>
                <w:sz w:val="18"/>
                <w:szCs w:val="18"/>
              </w:rPr>
              <w:t>植株中下部叶片有少量病斑</w:t>
            </w:r>
          </w:p>
        </w:tc>
      </w:tr>
      <w:tr w14:paraId="2145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707" w:type="dxa"/>
            <w:vMerge w:val="continue"/>
            <w:vAlign w:val="center"/>
          </w:tcPr>
          <w:p w14:paraId="03CD95F4">
            <w:pPr>
              <w:pStyle w:val="59"/>
              <w:ind w:firstLine="0" w:firstLineChars="0"/>
              <w:jc w:val="center"/>
              <w:rPr>
                <w:rFonts w:hint="eastAsia" w:hAnsi="宋体"/>
                <w:sz w:val="18"/>
                <w:szCs w:val="18"/>
              </w:rPr>
            </w:pPr>
          </w:p>
        </w:tc>
        <w:tc>
          <w:tcPr>
            <w:tcW w:w="1412" w:type="dxa"/>
            <w:vAlign w:val="center"/>
          </w:tcPr>
          <w:p w14:paraId="00FE5769">
            <w:pPr>
              <w:pStyle w:val="59"/>
              <w:ind w:firstLine="0" w:firstLineChars="0"/>
              <w:jc w:val="center"/>
              <w:rPr>
                <w:rFonts w:hint="eastAsia" w:hAnsi="宋体"/>
                <w:sz w:val="18"/>
                <w:szCs w:val="18"/>
              </w:rPr>
            </w:pPr>
            <w:r>
              <w:rPr>
                <w:rFonts w:hint="eastAsia" w:hAnsi="宋体"/>
                <w:sz w:val="18"/>
                <w:szCs w:val="18"/>
              </w:rPr>
              <w:t>5级</w:t>
            </w:r>
          </w:p>
        </w:tc>
        <w:tc>
          <w:tcPr>
            <w:tcW w:w="5948" w:type="dxa"/>
            <w:vAlign w:val="center"/>
          </w:tcPr>
          <w:p w14:paraId="386BF93D">
            <w:pPr>
              <w:pStyle w:val="59"/>
              <w:ind w:firstLine="0" w:firstLineChars="0"/>
              <w:rPr>
                <w:rFonts w:hint="eastAsia" w:hAnsi="宋体"/>
                <w:sz w:val="18"/>
                <w:szCs w:val="18"/>
              </w:rPr>
            </w:pPr>
            <w:r>
              <w:rPr>
                <w:rFonts w:hint="eastAsia"/>
                <w:sz w:val="18"/>
                <w:szCs w:val="18"/>
              </w:rPr>
              <w:t>植株中下部叶片有大量病斑，上部叶片有零星或少量病斑</w:t>
            </w:r>
          </w:p>
        </w:tc>
      </w:tr>
      <w:tr w14:paraId="6432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707" w:type="dxa"/>
            <w:vMerge w:val="continue"/>
            <w:vAlign w:val="center"/>
          </w:tcPr>
          <w:p w14:paraId="7E515B8A">
            <w:pPr>
              <w:pStyle w:val="59"/>
              <w:ind w:firstLine="0" w:firstLineChars="0"/>
              <w:jc w:val="center"/>
              <w:rPr>
                <w:rFonts w:hint="eastAsia" w:hAnsi="宋体"/>
                <w:sz w:val="18"/>
                <w:szCs w:val="18"/>
              </w:rPr>
            </w:pPr>
          </w:p>
        </w:tc>
        <w:tc>
          <w:tcPr>
            <w:tcW w:w="1412" w:type="dxa"/>
            <w:vAlign w:val="center"/>
          </w:tcPr>
          <w:p w14:paraId="1231C5E1">
            <w:pPr>
              <w:pStyle w:val="59"/>
              <w:ind w:firstLine="0" w:firstLineChars="0"/>
              <w:jc w:val="center"/>
              <w:rPr>
                <w:rFonts w:hint="eastAsia" w:hAnsi="宋体"/>
                <w:sz w:val="18"/>
                <w:szCs w:val="18"/>
              </w:rPr>
            </w:pPr>
            <w:r>
              <w:rPr>
                <w:rFonts w:hint="eastAsia" w:hAnsi="宋体"/>
                <w:sz w:val="18"/>
                <w:szCs w:val="18"/>
              </w:rPr>
              <w:t>7级</w:t>
            </w:r>
          </w:p>
        </w:tc>
        <w:tc>
          <w:tcPr>
            <w:tcW w:w="5948" w:type="dxa"/>
            <w:vAlign w:val="center"/>
          </w:tcPr>
          <w:p w14:paraId="1A810F40">
            <w:pPr>
              <w:pStyle w:val="59"/>
              <w:ind w:firstLine="0" w:firstLineChars="0"/>
              <w:rPr>
                <w:rFonts w:hint="eastAsia" w:hAnsi="宋体"/>
                <w:sz w:val="18"/>
                <w:szCs w:val="18"/>
              </w:rPr>
            </w:pPr>
            <w:r>
              <w:rPr>
                <w:rFonts w:hint="eastAsia"/>
                <w:sz w:val="18"/>
                <w:szCs w:val="18"/>
              </w:rPr>
              <w:t>植株中下部叶片部分枯死，上部叶片有部分病斑</w:t>
            </w:r>
          </w:p>
        </w:tc>
      </w:tr>
      <w:tr w14:paraId="59D6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707" w:type="dxa"/>
            <w:vMerge w:val="continue"/>
            <w:vAlign w:val="center"/>
          </w:tcPr>
          <w:p w14:paraId="09353F4A">
            <w:pPr>
              <w:pStyle w:val="59"/>
              <w:ind w:firstLine="0" w:firstLineChars="0"/>
              <w:jc w:val="center"/>
              <w:rPr>
                <w:rFonts w:hint="eastAsia" w:hAnsi="宋体"/>
                <w:sz w:val="18"/>
                <w:szCs w:val="18"/>
              </w:rPr>
            </w:pPr>
          </w:p>
        </w:tc>
        <w:tc>
          <w:tcPr>
            <w:tcW w:w="1412" w:type="dxa"/>
            <w:vAlign w:val="center"/>
          </w:tcPr>
          <w:p w14:paraId="5AC9B42D">
            <w:pPr>
              <w:pStyle w:val="59"/>
              <w:ind w:firstLine="0" w:firstLineChars="0"/>
              <w:jc w:val="center"/>
              <w:rPr>
                <w:rFonts w:hint="eastAsia" w:hAnsi="宋体"/>
                <w:sz w:val="18"/>
                <w:szCs w:val="18"/>
              </w:rPr>
            </w:pPr>
            <w:r>
              <w:rPr>
                <w:rFonts w:hint="eastAsia" w:hAnsi="宋体"/>
                <w:sz w:val="18"/>
                <w:szCs w:val="18"/>
              </w:rPr>
              <w:t>9级</w:t>
            </w:r>
          </w:p>
        </w:tc>
        <w:tc>
          <w:tcPr>
            <w:tcW w:w="5948" w:type="dxa"/>
            <w:vAlign w:val="center"/>
          </w:tcPr>
          <w:p w14:paraId="07120854">
            <w:pPr>
              <w:pStyle w:val="59"/>
              <w:ind w:firstLine="0" w:firstLineChars="0"/>
              <w:rPr>
                <w:rFonts w:hint="eastAsia" w:hAnsi="宋体"/>
                <w:sz w:val="18"/>
                <w:szCs w:val="18"/>
              </w:rPr>
            </w:pPr>
            <w:r>
              <w:rPr>
                <w:rFonts w:hint="eastAsia"/>
                <w:sz w:val="18"/>
                <w:szCs w:val="18"/>
              </w:rPr>
              <w:t>植株中下部叶片大部分枯死，上部叶片有大量病斑、少数枯死</w:t>
            </w:r>
          </w:p>
        </w:tc>
      </w:tr>
    </w:tbl>
    <w:p w14:paraId="0A8200DA">
      <w:pPr>
        <w:pStyle w:val="115"/>
        <w:spacing w:before="156" w:after="156"/>
      </w:pPr>
      <w:r>
        <w:rPr>
          <w:rFonts w:hint="eastAsia"/>
        </w:rPr>
        <w:t>表B.2  大斑病田间调查分级指标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5104"/>
      </w:tblGrid>
      <w:tr w14:paraId="078C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121" w:type="dxa"/>
          </w:tcPr>
          <w:p w14:paraId="38676963">
            <w:pPr>
              <w:pStyle w:val="59"/>
              <w:ind w:firstLine="0" w:firstLineChars="0"/>
              <w:jc w:val="center"/>
              <w:rPr>
                <w:rFonts w:hint="eastAsia" w:hAnsi="宋体"/>
                <w:sz w:val="18"/>
                <w:szCs w:val="18"/>
              </w:rPr>
            </w:pPr>
            <w:r>
              <w:rPr>
                <w:rFonts w:hint="eastAsia" w:hAnsi="宋体"/>
                <w:sz w:val="18"/>
                <w:szCs w:val="18"/>
              </w:rPr>
              <w:t>发生程度</w:t>
            </w:r>
          </w:p>
        </w:tc>
        <w:tc>
          <w:tcPr>
            <w:tcW w:w="5104" w:type="dxa"/>
          </w:tcPr>
          <w:p w14:paraId="7242CBA9">
            <w:pPr>
              <w:pStyle w:val="59"/>
              <w:ind w:firstLine="0" w:firstLineChars="0"/>
              <w:jc w:val="center"/>
              <w:rPr>
                <w:rFonts w:hint="eastAsia" w:hAnsi="宋体"/>
                <w:sz w:val="18"/>
                <w:szCs w:val="18"/>
              </w:rPr>
            </w:pPr>
            <w:r>
              <w:rPr>
                <w:rFonts w:hint="eastAsia" w:hAnsi="宋体"/>
                <w:sz w:val="18"/>
                <w:szCs w:val="18"/>
              </w:rPr>
              <w:t>划分标准</w:t>
            </w:r>
          </w:p>
        </w:tc>
      </w:tr>
      <w:tr w14:paraId="749C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1" w:type="dxa"/>
          </w:tcPr>
          <w:p w14:paraId="218D41F5">
            <w:pPr>
              <w:pStyle w:val="59"/>
              <w:ind w:firstLine="0" w:firstLineChars="0"/>
              <w:jc w:val="center"/>
              <w:rPr>
                <w:rFonts w:hint="eastAsia" w:hAnsi="宋体"/>
                <w:sz w:val="18"/>
                <w:szCs w:val="18"/>
              </w:rPr>
            </w:pPr>
            <w:r>
              <w:rPr>
                <w:rFonts w:hint="eastAsia" w:hAnsi="宋体"/>
                <w:sz w:val="18"/>
                <w:szCs w:val="18"/>
              </w:rPr>
              <w:t>轻发生（</w:t>
            </w:r>
            <w:r>
              <w:rPr>
                <w:rFonts w:hint="eastAsia"/>
                <w:sz w:val="18"/>
                <w:szCs w:val="18"/>
              </w:rPr>
              <w:t>1级</w:t>
            </w:r>
            <w:r>
              <w:rPr>
                <w:rFonts w:hint="eastAsia" w:hAnsi="宋体"/>
                <w:sz w:val="18"/>
                <w:szCs w:val="18"/>
              </w:rPr>
              <w:t>）</w:t>
            </w:r>
          </w:p>
        </w:tc>
        <w:tc>
          <w:tcPr>
            <w:tcW w:w="5104" w:type="dxa"/>
            <w:vAlign w:val="center"/>
          </w:tcPr>
          <w:p w14:paraId="43281AE3">
            <w:pPr>
              <w:pStyle w:val="59"/>
              <w:ind w:firstLine="0" w:firstLineChars="0"/>
              <w:jc w:val="left"/>
              <w:rPr>
                <w:rFonts w:hint="eastAsia" w:hAnsi="宋体"/>
                <w:sz w:val="18"/>
                <w:szCs w:val="18"/>
              </w:rPr>
            </w:pPr>
            <w:r>
              <w:rPr>
                <w:rFonts w:hint="eastAsia" w:hAnsi="宋体"/>
                <w:sz w:val="18"/>
                <w:szCs w:val="18"/>
              </w:rPr>
              <w:t>1.0≤病情指数＜10.0</w:t>
            </w:r>
          </w:p>
        </w:tc>
      </w:tr>
      <w:tr w14:paraId="789E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121" w:type="dxa"/>
          </w:tcPr>
          <w:p w14:paraId="2ACA5D22">
            <w:pPr>
              <w:pStyle w:val="59"/>
              <w:ind w:firstLine="0" w:firstLineChars="0"/>
              <w:jc w:val="center"/>
              <w:rPr>
                <w:rFonts w:hint="eastAsia" w:hAnsi="宋体"/>
                <w:sz w:val="18"/>
                <w:szCs w:val="18"/>
              </w:rPr>
            </w:pPr>
            <w:r>
              <w:rPr>
                <w:rFonts w:hint="eastAsia" w:hAnsi="宋体"/>
                <w:sz w:val="18"/>
                <w:szCs w:val="18"/>
              </w:rPr>
              <w:t>偏轻发生（2级）</w:t>
            </w:r>
          </w:p>
        </w:tc>
        <w:tc>
          <w:tcPr>
            <w:tcW w:w="5104" w:type="dxa"/>
            <w:vAlign w:val="center"/>
          </w:tcPr>
          <w:p w14:paraId="30639D85">
            <w:pPr>
              <w:pStyle w:val="59"/>
              <w:ind w:firstLine="0" w:firstLineChars="0"/>
              <w:jc w:val="left"/>
              <w:rPr>
                <w:rFonts w:hint="eastAsia" w:hAnsi="宋体"/>
                <w:sz w:val="18"/>
                <w:szCs w:val="18"/>
              </w:rPr>
            </w:pPr>
            <w:r>
              <w:rPr>
                <w:rFonts w:hint="eastAsia" w:hAnsi="宋体"/>
                <w:sz w:val="18"/>
                <w:szCs w:val="18"/>
              </w:rPr>
              <w:t>10.0≤病情指数＜20.0</w:t>
            </w:r>
          </w:p>
        </w:tc>
      </w:tr>
      <w:tr w14:paraId="17E6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121" w:type="dxa"/>
          </w:tcPr>
          <w:p w14:paraId="7EF8E6A4">
            <w:pPr>
              <w:pStyle w:val="59"/>
              <w:ind w:firstLine="0" w:firstLineChars="0"/>
              <w:jc w:val="center"/>
              <w:rPr>
                <w:rFonts w:hint="eastAsia" w:hAnsi="宋体"/>
                <w:sz w:val="18"/>
                <w:szCs w:val="18"/>
              </w:rPr>
            </w:pPr>
            <w:r>
              <w:rPr>
                <w:rFonts w:hint="eastAsia" w:hAnsi="宋体"/>
                <w:sz w:val="18"/>
                <w:szCs w:val="18"/>
              </w:rPr>
              <w:t>中等发生（3级）</w:t>
            </w:r>
          </w:p>
        </w:tc>
        <w:tc>
          <w:tcPr>
            <w:tcW w:w="5104" w:type="dxa"/>
            <w:vAlign w:val="center"/>
          </w:tcPr>
          <w:p w14:paraId="2DB51B57">
            <w:pPr>
              <w:pStyle w:val="59"/>
              <w:ind w:firstLine="0" w:firstLineChars="0"/>
              <w:jc w:val="left"/>
              <w:rPr>
                <w:rFonts w:hint="eastAsia" w:hAnsi="宋体"/>
                <w:sz w:val="18"/>
                <w:szCs w:val="18"/>
              </w:rPr>
            </w:pPr>
            <w:r>
              <w:rPr>
                <w:rFonts w:hint="eastAsia" w:hAnsi="宋体"/>
                <w:sz w:val="18"/>
                <w:szCs w:val="18"/>
              </w:rPr>
              <w:t>20.0≤病情指数＜40.0</w:t>
            </w:r>
          </w:p>
        </w:tc>
      </w:tr>
      <w:tr w14:paraId="7810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121" w:type="dxa"/>
          </w:tcPr>
          <w:p w14:paraId="0390082F">
            <w:pPr>
              <w:pStyle w:val="59"/>
              <w:ind w:firstLine="0" w:firstLineChars="0"/>
              <w:jc w:val="center"/>
              <w:rPr>
                <w:rFonts w:hint="eastAsia" w:hAnsi="宋体"/>
                <w:sz w:val="18"/>
                <w:szCs w:val="18"/>
              </w:rPr>
            </w:pPr>
            <w:r>
              <w:rPr>
                <w:rFonts w:hint="eastAsia" w:hAnsi="宋体"/>
                <w:sz w:val="18"/>
                <w:szCs w:val="18"/>
              </w:rPr>
              <w:t>偏重发生（4级）</w:t>
            </w:r>
          </w:p>
        </w:tc>
        <w:tc>
          <w:tcPr>
            <w:tcW w:w="5104" w:type="dxa"/>
            <w:vAlign w:val="center"/>
          </w:tcPr>
          <w:p w14:paraId="47969CF6">
            <w:pPr>
              <w:pStyle w:val="59"/>
              <w:ind w:firstLine="0" w:firstLineChars="0"/>
              <w:jc w:val="left"/>
              <w:rPr>
                <w:rFonts w:hint="eastAsia" w:hAnsi="宋体"/>
                <w:sz w:val="18"/>
                <w:szCs w:val="18"/>
              </w:rPr>
            </w:pPr>
            <w:r>
              <w:rPr>
                <w:rFonts w:hint="eastAsia" w:hAnsi="宋体"/>
                <w:sz w:val="18"/>
                <w:szCs w:val="18"/>
              </w:rPr>
              <w:t>40.0≤病情指数＜60.0</w:t>
            </w:r>
          </w:p>
        </w:tc>
      </w:tr>
      <w:tr w14:paraId="2F0C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121" w:type="dxa"/>
          </w:tcPr>
          <w:p w14:paraId="25117894">
            <w:pPr>
              <w:pStyle w:val="59"/>
              <w:ind w:firstLine="0" w:firstLineChars="0"/>
              <w:jc w:val="center"/>
              <w:rPr>
                <w:rFonts w:hint="eastAsia" w:hAnsi="宋体"/>
                <w:sz w:val="18"/>
                <w:szCs w:val="18"/>
              </w:rPr>
            </w:pPr>
            <w:r>
              <w:rPr>
                <w:rFonts w:hint="eastAsia" w:hAnsi="宋体"/>
                <w:sz w:val="18"/>
                <w:szCs w:val="18"/>
              </w:rPr>
              <w:t>大发生（5级）</w:t>
            </w:r>
          </w:p>
        </w:tc>
        <w:tc>
          <w:tcPr>
            <w:tcW w:w="5104" w:type="dxa"/>
            <w:vAlign w:val="center"/>
          </w:tcPr>
          <w:p w14:paraId="2A4B8A7A">
            <w:pPr>
              <w:pStyle w:val="59"/>
              <w:ind w:firstLine="0" w:firstLineChars="0"/>
              <w:jc w:val="left"/>
              <w:rPr>
                <w:rFonts w:hint="eastAsia" w:hAnsi="宋体"/>
                <w:sz w:val="18"/>
                <w:szCs w:val="18"/>
              </w:rPr>
            </w:pPr>
            <w:r>
              <w:rPr>
                <w:rFonts w:hint="eastAsia" w:hAnsi="宋体"/>
                <w:sz w:val="18"/>
                <w:szCs w:val="18"/>
              </w:rPr>
              <w:t>病情指数≥60.0</w:t>
            </w:r>
          </w:p>
        </w:tc>
      </w:tr>
    </w:tbl>
    <w:p w14:paraId="021EA769">
      <w:pPr>
        <w:pStyle w:val="215"/>
        <w:spacing w:before="156" w:beforeLines="50" w:after="156" w:afterLines="50" w:line="240" w:lineRule="auto"/>
        <w:ind w:left="0"/>
        <w:jc w:val="left"/>
        <w:rPr>
          <w:rFonts w:hint="eastAsia" w:ascii="黑体" w:hAnsi="黑体" w:eastAsia="黑体"/>
        </w:rPr>
      </w:pPr>
      <w:r>
        <w:rPr>
          <w:rFonts w:hint="eastAsia" w:ascii="黑体" w:hAnsi="黑体" w:eastAsia="黑体"/>
        </w:rPr>
        <w:t>小斑病</w:t>
      </w:r>
    </w:p>
    <w:p w14:paraId="6D091872">
      <w:pPr>
        <w:pStyle w:val="59"/>
        <w:ind w:firstLine="420"/>
      </w:pPr>
      <w:r>
        <w:rPr>
          <w:rFonts w:hint="eastAsia"/>
        </w:rPr>
        <w:t>表B.3给出了玉米小斑病监测时期、病情级别和划分标准。监测过程中宜参照大斑病</w:t>
      </w:r>
      <w:r>
        <w:t>进行</w:t>
      </w:r>
      <w:r>
        <w:rPr>
          <w:rFonts w:hint="eastAsia"/>
        </w:rPr>
        <w:t>田间</w:t>
      </w:r>
      <w:r>
        <w:t>病情发生程度分级。</w:t>
      </w:r>
    </w:p>
    <w:p w14:paraId="10FBBB31">
      <w:pPr>
        <w:pStyle w:val="115"/>
        <w:spacing w:before="156" w:after="156"/>
      </w:pPr>
      <w:r>
        <w:rPr>
          <w:rFonts w:hint="eastAsia"/>
        </w:rPr>
        <w:t>表B.3  小斑病病情严重程度</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412"/>
        <w:gridCol w:w="6101"/>
      </w:tblGrid>
      <w:tr w14:paraId="3656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Align w:val="center"/>
          </w:tcPr>
          <w:p w14:paraId="2448EEE4">
            <w:pPr>
              <w:pStyle w:val="59"/>
              <w:ind w:firstLine="0" w:firstLineChars="0"/>
              <w:jc w:val="center"/>
              <w:rPr>
                <w:rFonts w:hint="eastAsia" w:hAnsi="宋体"/>
                <w:sz w:val="18"/>
                <w:szCs w:val="18"/>
              </w:rPr>
            </w:pPr>
            <w:r>
              <w:rPr>
                <w:rFonts w:hint="eastAsia" w:hAnsi="宋体"/>
                <w:sz w:val="18"/>
                <w:szCs w:val="18"/>
              </w:rPr>
              <w:t>监测时期</w:t>
            </w:r>
          </w:p>
        </w:tc>
        <w:tc>
          <w:tcPr>
            <w:tcW w:w="1412" w:type="dxa"/>
            <w:vAlign w:val="center"/>
          </w:tcPr>
          <w:p w14:paraId="1D015B20">
            <w:pPr>
              <w:pStyle w:val="59"/>
              <w:ind w:firstLine="0" w:firstLineChars="0"/>
              <w:jc w:val="center"/>
              <w:rPr>
                <w:rFonts w:hint="eastAsia" w:hAnsi="宋体"/>
                <w:sz w:val="18"/>
                <w:szCs w:val="18"/>
              </w:rPr>
            </w:pPr>
            <w:r>
              <w:rPr>
                <w:rFonts w:hint="eastAsia" w:hAnsi="宋体"/>
                <w:sz w:val="18"/>
                <w:szCs w:val="18"/>
              </w:rPr>
              <w:t>病情级别</w:t>
            </w:r>
          </w:p>
        </w:tc>
        <w:tc>
          <w:tcPr>
            <w:tcW w:w="6101" w:type="dxa"/>
            <w:vAlign w:val="center"/>
          </w:tcPr>
          <w:p w14:paraId="58119A3D">
            <w:pPr>
              <w:pStyle w:val="59"/>
              <w:ind w:firstLine="0" w:firstLineChars="0"/>
              <w:jc w:val="center"/>
              <w:rPr>
                <w:rFonts w:hint="eastAsia" w:hAnsi="宋体"/>
                <w:sz w:val="18"/>
                <w:szCs w:val="18"/>
              </w:rPr>
            </w:pPr>
            <w:r>
              <w:rPr>
                <w:rFonts w:hint="eastAsia" w:hAnsi="宋体"/>
                <w:sz w:val="18"/>
                <w:szCs w:val="18"/>
              </w:rPr>
              <w:t>划分标准</w:t>
            </w:r>
          </w:p>
        </w:tc>
      </w:tr>
      <w:tr w14:paraId="4A59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restart"/>
            <w:vAlign w:val="center"/>
          </w:tcPr>
          <w:p w14:paraId="417B5393">
            <w:pPr>
              <w:pStyle w:val="59"/>
              <w:ind w:firstLine="0" w:firstLineChars="0"/>
              <w:jc w:val="center"/>
              <w:rPr>
                <w:rFonts w:hint="eastAsia" w:hAnsi="宋体"/>
                <w:sz w:val="18"/>
                <w:szCs w:val="18"/>
              </w:rPr>
            </w:pPr>
            <w:r>
              <w:rPr>
                <w:rFonts w:hint="eastAsia" w:hAnsi="宋体"/>
                <w:sz w:val="18"/>
                <w:szCs w:val="18"/>
              </w:rPr>
              <w:t>拔节期至蜡熟期</w:t>
            </w:r>
          </w:p>
        </w:tc>
        <w:tc>
          <w:tcPr>
            <w:tcW w:w="1412" w:type="dxa"/>
            <w:vAlign w:val="center"/>
          </w:tcPr>
          <w:p w14:paraId="334212F5">
            <w:pPr>
              <w:pStyle w:val="59"/>
              <w:ind w:firstLine="0" w:firstLineChars="0"/>
              <w:jc w:val="center"/>
              <w:rPr>
                <w:rFonts w:hint="eastAsia" w:hAnsi="宋体"/>
                <w:sz w:val="18"/>
                <w:szCs w:val="18"/>
              </w:rPr>
            </w:pPr>
            <w:r>
              <w:rPr>
                <w:rFonts w:hint="eastAsia" w:hAnsi="宋体"/>
                <w:sz w:val="18"/>
                <w:szCs w:val="18"/>
              </w:rPr>
              <w:t>1级</w:t>
            </w:r>
          </w:p>
        </w:tc>
        <w:tc>
          <w:tcPr>
            <w:tcW w:w="6101" w:type="dxa"/>
            <w:vAlign w:val="center"/>
          </w:tcPr>
          <w:p w14:paraId="08DE11B5">
            <w:pPr>
              <w:pStyle w:val="59"/>
              <w:ind w:firstLine="0" w:firstLineChars="0"/>
              <w:rPr>
                <w:rFonts w:hint="eastAsia" w:hAnsi="宋体"/>
                <w:sz w:val="18"/>
                <w:szCs w:val="18"/>
              </w:rPr>
            </w:pPr>
            <w:r>
              <w:rPr>
                <w:rFonts w:hint="eastAsia"/>
                <w:sz w:val="18"/>
                <w:szCs w:val="18"/>
              </w:rPr>
              <w:t>叶片上无病斑或仅在穗位下部叶片上有零星病斑，病斑占叶面积≤5</w:t>
            </w:r>
            <w:r>
              <w:rPr>
                <w:rFonts w:hint="eastAsia" w:hAnsi="宋体"/>
                <w:sz w:val="18"/>
                <w:szCs w:val="18"/>
              </w:rPr>
              <w:t>.0</w:t>
            </w:r>
            <w:r>
              <w:rPr>
                <w:sz w:val="18"/>
                <w:szCs w:val="18"/>
              </w:rPr>
              <w:t>%</w:t>
            </w:r>
          </w:p>
        </w:tc>
      </w:tr>
      <w:tr w14:paraId="44CB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77A2A1CE">
            <w:pPr>
              <w:pStyle w:val="59"/>
              <w:ind w:firstLine="0" w:firstLineChars="0"/>
              <w:jc w:val="center"/>
              <w:rPr>
                <w:rFonts w:hint="eastAsia" w:hAnsi="宋体"/>
                <w:sz w:val="18"/>
                <w:szCs w:val="18"/>
              </w:rPr>
            </w:pPr>
          </w:p>
        </w:tc>
        <w:tc>
          <w:tcPr>
            <w:tcW w:w="1412" w:type="dxa"/>
            <w:vAlign w:val="center"/>
          </w:tcPr>
          <w:p w14:paraId="35264915">
            <w:pPr>
              <w:pStyle w:val="59"/>
              <w:ind w:firstLine="0" w:firstLineChars="0"/>
              <w:jc w:val="center"/>
              <w:rPr>
                <w:rFonts w:hint="eastAsia" w:hAnsi="宋体"/>
                <w:sz w:val="18"/>
                <w:szCs w:val="18"/>
              </w:rPr>
            </w:pPr>
            <w:r>
              <w:rPr>
                <w:rFonts w:hint="eastAsia" w:hAnsi="宋体"/>
                <w:sz w:val="18"/>
                <w:szCs w:val="18"/>
              </w:rPr>
              <w:t>3级</w:t>
            </w:r>
          </w:p>
        </w:tc>
        <w:tc>
          <w:tcPr>
            <w:tcW w:w="6101" w:type="dxa"/>
            <w:vAlign w:val="center"/>
          </w:tcPr>
          <w:p w14:paraId="18CE7E2D">
            <w:pPr>
              <w:pStyle w:val="59"/>
              <w:ind w:firstLine="0" w:firstLineChars="0"/>
              <w:rPr>
                <w:rFonts w:hint="eastAsia" w:hAnsi="宋体"/>
                <w:sz w:val="18"/>
                <w:szCs w:val="18"/>
              </w:rPr>
            </w:pPr>
            <w:r>
              <w:rPr>
                <w:rFonts w:hint="eastAsia"/>
                <w:sz w:val="18"/>
                <w:szCs w:val="18"/>
              </w:rPr>
              <w:t>穗位下部叶片上有少量病斑，占叶面积6</w:t>
            </w:r>
            <w:r>
              <w:rPr>
                <w:rFonts w:hint="eastAsia" w:hAnsi="宋体"/>
                <w:sz w:val="18"/>
                <w:szCs w:val="18"/>
              </w:rPr>
              <w:t>.0</w:t>
            </w:r>
            <w:r>
              <w:rPr>
                <w:rFonts w:hint="eastAsia"/>
                <w:sz w:val="18"/>
                <w:szCs w:val="18"/>
              </w:rPr>
              <w:t>%～10</w:t>
            </w:r>
            <w:r>
              <w:rPr>
                <w:rFonts w:hint="eastAsia" w:hAnsi="宋体"/>
                <w:sz w:val="18"/>
                <w:szCs w:val="18"/>
              </w:rPr>
              <w:t>.0</w:t>
            </w:r>
            <w:r>
              <w:rPr>
                <w:rFonts w:hint="eastAsia"/>
                <w:sz w:val="18"/>
                <w:szCs w:val="18"/>
              </w:rPr>
              <w:t>%，穗位上部有零星病斑</w:t>
            </w:r>
          </w:p>
        </w:tc>
      </w:tr>
      <w:tr w14:paraId="3DD6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46346847">
            <w:pPr>
              <w:pStyle w:val="59"/>
              <w:ind w:firstLine="0" w:firstLineChars="0"/>
              <w:jc w:val="center"/>
              <w:rPr>
                <w:rFonts w:hint="eastAsia" w:hAnsi="宋体"/>
                <w:sz w:val="18"/>
                <w:szCs w:val="18"/>
              </w:rPr>
            </w:pPr>
          </w:p>
        </w:tc>
        <w:tc>
          <w:tcPr>
            <w:tcW w:w="1412" w:type="dxa"/>
            <w:vAlign w:val="center"/>
          </w:tcPr>
          <w:p w14:paraId="639140E9">
            <w:pPr>
              <w:pStyle w:val="59"/>
              <w:ind w:firstLine="0" w:firstLineChars="0"/>
              <w:jc w:val="center"/>
              <w:rPr>
                <w:rFonts w:hint="eastAsia" w:hAnsi="宋体"/>
                <w:sz w:val="18"/>
                <w:szCs w:val="18"/>
              </w:rPr>
            </w:pPr>
            <w:r>
              <w:rPr>
                <w:rFonts w:hint="eastAsia" w:hAnsi="宋体"/>
                <w:sz w:val="18"/>
                <w:szCs w:val="18"/>
              </w:rPr>
              <w:t>5级</w:t>
            </w:r>
          </w:p>
        </w:tc>
        <w:tc>
          <w:tcPr>
            <w:tcW w:w="6101" w:type="dxa"/>
            <w:vAlign w:val="center"/>
          </w:tcPr>
          <w:p w14:paraId="567411AB">
            <w:pPr>
              <w:pStyle w:val="59"/>
              <w:ind w:firstLine="0" w:firstLineChars="0"/>
              <w:rPr>
                <w:rFonts w:hint="eastAsia" w:hAnsi="宋体"/>
                <w:sz w:val="18"/>
                <w:szCs w:val="18"/>
              </w:rPr>
            </w:pPr>
            <w:r>
              <w:rPr>
                <w:rFonts w:hint="eastAsia"/>
                <w:sz w:val="18"/>
                <w:szCs w:val="18"/>
              </w:rPr>
              <w:t>穗位下部叶片上病斑较多，占叶面积11</w:t>
            </w:r>
            <w:r>
              <w:rPr>
                <w:rFonts w:hint="eastAsia" w:hAnsi="宋体"/>
                <w:sz w:val="18"/>
                <w:szCs w:val="18"/>
              </w:rPr>
              <w:t>.0</w:t>
            </w:r>
            <w:r>
              <w:rPr>
                <w:rFonts w:hint="eastAsia"/>
                <w:sz w:val="18"/>
                <w:szCs w:val="18"/>
              </w:rPr>
              <w:t>%～30</w:t>
            </w:r>
            <w:r>
              <w:rPr>
                <w:rFonts w:hint="eastAsia" w:hAnsi="宋体"/>
                <w:sz w:val="18"/>
                <w:szCs w:val="18"/>
              </w:rPr>
              <w:t>.0</w:t>
            </w:r>
            <w:r>
              <w:rPr>
                <w:rFonts w:hint="eastAsia"/>
                <w:sz w:val="18"/>
                <w:szCs w:val="18"/>
              </w:rPr>
              <w:t>%，穗位上部叶片有少量病斑</w:t>
            </w:r>
          </w:p>
        </w:tc>
      </w:tr>
      <w:tr w14:paraId="68A5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73286AFD">
            <w:pPr>
              <w:pStyle w:val="59"/>
              <w:ind w:firstLine="0" w:firstLineChars="0"/>
              <w:jc w:val="center"/>
              <w:rPr>
                <w:rFonts w:hint="eastAsia" w:hAnsi="宋体"/>
                <w:sz w:val="18"/>
                <w:szCs w:val="18"/>
              </w:rPr>
            </w:pPr>
          </w:p>
        </w:tc>
        <w:tc>
          <w:tcPr>
            <w:tcW w:w="1412" w:type="dxa"/>
            <w:vAlign w:val="center"/>
          </w:tcPr>
          <w:p w14:paraId="709D55B5">
            <w:pPr>
              <w:pStyle w:val="59"/>
              <w:ind w:firstLine="0" w:firstLineChars="0"/>
              <w:jc w:val="center"/>
              <w:rPr>
                <w:rFonts w:hint="eastAsia" w:hAnsi="宋体"/>
                <w:sz w:val="18"/>
                <w:szCs w:val="18"/>
              </w:rPr>
            </w:pPr>
            <w:r>
              <w:rPr>
                <w:rFonts w:hint="eastAsia" w:hAnsi="宋体"/>
                <w:sz w:val="18"/>
                <w:szCs w:val="18"/>
              </w:rPr>
              <w:t>7级</w:t>
            </w:r>
          </w:p>
        </w:tc>
        <w:tc>
          <w:tcPr>
            <w:tcW w:w="6101" w:type="dxa"/>
            <w:vAlign w:val="center"/>
          </w:tcPr>
          <w:p w14:paraId="5EEDECE0">
            <w:pPr>
              <w:pStyle w:val="59"/>
              <w:ind w:firstLine="0" w:firstLineChars="0"/>
              <w:rPr>
                <w:rFonts w:hint="eastAsia" w:hAnsi="宋体"/>
                <w:sz w:val="18"/>
                <w:szCs w:val="18"/>
              </w:rPr>
            </w:pPr>
            <w:r>
              <w:rPr>
                <w:rFonts w:hint="eastAsia"/>
                <w:sz w:val="18"/>
                <w:szCs w:val="18"/>
              </w:rPr>
              <w:t>穗位下部叶片或穗位上部叶片有大量病斑，病斑相连，占叶面积的31</w:t>
            </w:r>
            <w:r>
              <w:rPr>
                <w:rFonts w:hint="eastAsia" w:hAnsi="宋体"/>
                <w:sz w:val="18"/>
                <w:szCs w:val="18"/>
              </w:rPr>
              <w:t>.0</w:t>
            </w:r>
            <w:r>
              <w:rPr>
                <w:rFonts w:hint="eastAsia"/>
                <w:sz w:val="18"/>
                <w:szCs w:val="18"/>
              </w:rPr>
              <w:t>%～70</w:t>
            </w:r>
            <w:r>
              <w:rPr>
                <w:rFonts w:hint="eastAsia" w:hAnsi="宋体"/>
                <w:sz w:val="18"/>
                <w:szCs w:val="18"/>
              </w:rPr>
              <w:t>.0</w:t>
            </w:r>
            <w:r>
              <w:rPr>
                <w:sz w:val="18"/>
                <w:szCs w:val="18"/>
              </w:rPr>
              <w:t>%</w:t>
            </w:r>
          </w:p>
        </w:tc>
      </w:tr>
      <w:tr w14:paraId="1F7F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237F336A">
            <w:pPr>
              <w:pStyle w:val="59"/>
              <w:ind w:firstLine="0" w:firstLineChars="0"/>
              <w:jc w:val="center"/>
              <w:rPr>
                <w:rFonts w:hint="eastAsia" w:hAnsi="宋体"/>
                <w:sz w:val="18"/>
                <w:szCs w:val="18"/>
              </w:rPr>
            </w:pPr>
          </w:p>
        </w:tc>
        <w:tc>
          <w:tcPr>
            <w:tcW w:w="1412" w:type="dxa"/>
            <w:vAlign w:val="center"/>
          </w:tcPr>
          <w:p w14:paraId="61E41BEF">
            <w:pPr>
              <w:pStyle w:val="59"/>
              <w:ind w:firstLine="0" w:firstLineChars="0"/>
              <w:jc w:val="center"/>
              <w:rPr>
                <w:rFonts w:hint="eastAsia" w:hAnsi="宋体"/>
                <w:sz w:val="18"/>
                <w:szCs w:val="18"/>
              </w:rPr>
            </w:pPr>
            <w:r>
              <w:rPr>
                <w:rFonts w:hint="eastAsia" w:hAnsi="宋体"/>
                <w:sz w:val="18"/>
                <w:szCs w:val="18"/>
              </w:rPr>
              <w:t>9级</w:t>
            </w:r>
          </w:p>
        </w:tc>
        <w:tc>
          <w:tcPr>
            <w:tcW w:w="6101" w:type="dxa"/>
            <w:vAlign w:val="center"/>
          </w:tcPr>
          <w:p w14:paraId="07108308">
            <w:pPr>
              <w:pStyle w:val="59"/>
              <w:ind w:firstLine="0" w:firstLineChars="0"/>
              <w:rPr>
                <w:rFonts w:hint="eastAsia" w:hAnsi="宋体"/>
                <w:sz w:val="18"/>
                <w:szCs w:val="18"/>
              </w:rPr>
            </w:pPr>
            <w:r>
              <w:rPr>
                <w:rFonts w:hint="eastAsia"/>
                <w:sz w:val="18"/>
                <w:szCs w:val="18"/>
              </w:rPr>
              <w:t>全株叶片基本为病斑覆盖，叶片枯死</w:t>
            </w:r>
          </w:p>
        </w:tc>
      </w:tr>
    </w:tbl>
    <w:p w14:paraId="7BCE49AE">
      <w:pPr>
        <w:pStyle w:val="215"/>
        <w:spacing w:before="156" w:beforeLines="50" w:after="156" w:afterLines="50" w:line="240" w:lineRule="auto"/>
        <w:ind w:left="0"/>
        <w:jc w:val="left"/>
        <w:rPr>
          <w:rFonts w:hint="eastAsia" w:ascii="黑体" w:hAnsi="黑体" w:eastAsia="黑体"/>
        </w:rPr>
      </w:pPr>
      <w:r>
        <w:rPr>
          <w:rFonts w:hint="eastAsia" w:ascii="黑体" w:hAnsi="黑体" w:eastAsia="黑体"/>
        </w:rPr>
        <w:t>穗腐病</w:t>
      </w:r>
    </w:p>
    <w:p w14:paraId="33ED9544">
      <w:pPr>
        <w:pStyle w:val="59"/>
        <w:ind w:firstLine="420"/>
      </w:pPr>
      <w:r>
        <w:rPr>
          <w:rFonts w:hint="eastAsia"/>
        </w:rPr>
        <w:t>表B.4给出了玉米穗腐病监测时期、病情级别和划分标准。监测过程中宜参照大斑病</w:t>
      </w:r>
      <w:r>
        <w:t>进行</w:t>
      </w:r>
      <w:r>
        <w:rPr>
          <w:rFonts w:hint="eastAsia"/>
        </w:rPr>
        <w:t>田间</w:t>
      </w:r>
      <w:r>
        <w:t>病情发生程度分级。</w:t>
      </w:r>
    </w:p>
    <w:p w14:paraId="3C8431B0">
      <w:pPr>
        <w:pStyle w:val="115"/>
        <w:spacing w:before="156" w:after="156"/>
      </w:pPr>
      <w:r>
        <w:rPr>
          <w:rFonts w:hint="eastAsia"/>
        </w:rPr>
        <w:t>表B.4  穗腐病病情严重程度</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412"/>
        <w:gridCol w:w="4820"/>
      </w:tblGrid>
      <w:tr w14:paraId="1425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Align w:val="center"/>
          </w:tcPr>
          <w:p w14:paraId="3672FA90">
            <w:pPr>
              <w:pStyle w:val="59"/>
              <w:ind w:firstLine="0" w:firstLineChars="0"/>
              <w:jc w:val="center"/>
              <w:rPr>
                <w:rFonts w:hint="eastAsia" w:hAnsi="宋体"/>
                <w:sz w:val="18"/>
                <w:szCs w:val="18"/>
              </w:rPr>
            </w:pPr>
            <w:r>
              <w:rPr>
                <w:rFonts w:hint="eastAsia" w:hAnsi="宋体"/>
                <w:sz w:val="18"/>
                <w:szCs w:val="18"/>
              </w:rPr>
              <w:t>监测时期</w:t>
            </w:r>
          </w:p>
        </w:tc>
        <w:tc>
          <w:tcPr>
            <w:tcW w:w="1412" w:type="dxa"/>
            <w:vAlign w:val="center"/>
          </w:tcPr>
          <w:p w14:paraId="7403470B">
            <w:pPr>
              <w:pStyle w:val="59"/>
              <w:ind w:firstLine="0" w:firstLineChars="0"/>
              <w:jc w:val="center"/>
              <w:rPr>
                <w:rFonts w:hint="eastAsia" w:hAnsi="宋体"/>
                <w:sz w:val="18"/>
                <w:szCs w:val="18"/>
              </w:rPr>
            </w:pPr>
            <w:r>
              <w:rPr>
                <w:rFonts w:hint="eastAsia" w:hAnsi="宋体"/>
                <w:sz w:val="18"/>
                <w:szCs w:val="18"/>
              </w:rPr>
              <w:t>病情级别</w:t>
            </w:r>
          </w:p>
        </w:tc>
        <w:tc>
          <w:tcPr>
            <w:tcW w:w="4820" w:type="dxa"/>
            <w:vAlign w:val="center"/>
          </w:tcPr>
          <w:p w14:paraId="3CC95DF1">
            <w:pPr>
              <w:pStyle w:val="59"/>
              <w:ind w:firstLine="0" w:firstLineChars="0"/>
              <w:jc w:val="center"/>
              <w:rPr>
                <w:rFonts w:hint="eastAsia" w:hAnsi="宋体"/>
                <w:sz w:val="18"/>
                <w:szCs w:val="18"/>
              </w:rPr>
            </w:pPr>
            <w:r>
              <w:rPr>
                <w:rFonts w:hint="eastAsia" w:hAnsi="宋体"/>
                <w:sz w:val="18"/>
                <w:szCs w:val="18"/>
              </w:rPr>
              <w:t>划分标准</w:t>
            </w:r>
          </w:p>
        </w:tc>
      </w:tr>
      <w:tr w14:paraId="553D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restart"/>
            <w:vAlign w:val="center"/>
          </w:tcPr>
          <w:p w14:paraId="07F386C3">
            <w:pPr>
              <w:pStyle w:val="59"/>
              <w:ind w:firstLine="0" w:firstLineChars="0"/>
              <w:jc w:val="center"/>
              <w:rPr>
                <w:rFonts w:hint="eastAsia" w:hAnsi="宋体"/>
                <w:sz w:val="18"/>
                <w:szCs w:val="18"/>
              </w:rPr>
            </w:pPr>
            <w:r>
              <w:rPr>
                <w:rFonts w:hint="eastAsia" w:hAnsi="宋体"/>
                <w:sz w:val="18"/>
                <w:szCs w:val="18"/>
              </w:rPr>
              <w:t>成熟期</w:t>
            </w:r>
          </w:p>
        </w:tc>
        <w:tc>
          <w:tcPr>
            <w:tcW w:w="1412" w:type="dxa"/>
            <w:vAlign w:val="center"/>
          </w:tcPr>
          <w:p w14:paraId="24859945">
            <w:pPr>
              <w:pStyle w:val="59"/>
              <w:ind w:firstLine="0" w:firstLineChars="0"/>
              <w:jc w:val="center"/>
              <w:rPr>
                <w:rFonts w:hint="eastAsia" w:hAnsi="宋体"/>
                <w:sz w:val="18"/>
                <w:szCs w:val="18"/>
              </w:rPr>
            </w:pPr>
            <w:r>
              <w:rPr>
                <w:rFonts w:hint="eastAsia" w:hAnsi="宋体"/>
                <w:sz w:val="18"/>
                <w:szCs w:val="18"/>
              </w:rPr>
              <w:t>1级</w:t>
            </w:r>
          </w:p>
        </w:tc>
        <w:tc>
          <w:tcPr>
            <w:tcW w:w="4820" w:type="dxa"/>
            <w:vAlign w:val="center"/>
          </w:tcPr>
          <w:p w14:paraId="3455A8E9">
            <w:pPr>
              <w:pStyle w:val="59"/>
              <w:ind w:firstLine="0" w:firstLineChars="0"/>
              <w:jc w:val="left"/>
              <w:rPr>
                <w:rFonts w:hint="eastAsia" w:hAnsi="宋体"/>
                <w:sz w:val="18"/>
                <w:szCs w:val="18"/>
              </w:rPr>
            </w:pPr>
            <w:r>
              <w:rPr>
                <w:rFonts w:hint="eastAsia"/>
                <w:sz w:val="18"/>
                <w:szCs w:val="18"/>
              </w:rPr>
              <w:t>发病面积占雌穗面积的0%～1</w:t>
            </w:r>
            <w:r>
              <w:rPr>
                <w:rFonts w:hint="eastAsia" w:hAnsi="宋体"/>
                <w:sz w:val="18"/>
                <w:szCs w:val="18"/>
              </w:rPr>
              <w:t>.0</w:t>
            </w:r>
            <w:r>
              <w:rPr>
                <w:sz w:val="18"/>
                <w:szCs w:val="18"/>
              </w:rPr>
              <w:t>%</w:t>
            </w:r>
          </w:p>
        </w:tc>
      </w:tr>
      <w:tr w14:paraId="4733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3BEF2458">
            <w:pPr>
              <w:pStyle w:val="59"/>
              <w:ind w:firstLine="0" w:firstLineChars="0"/>
              <w:jc w:val="center"/>
              <w:rPr>
                <w:rFonts w:hint="eastAsia" w:hAnsi="宋体"/>
                <w:sz w:val="18"/>
                <w:szCs w:val="18"/>
              </w:rPr>
            </w:pPr>
          </w:p>
        </w:tc>
        <w:tc>
          <w:tcPr>
            <w:tcW w:w="1412" w:type="dxa"/>
            <w:vAlign w:val="center"/>
          </w:tcPr>
          <w:p w14:paraId="60521AA9">
            <w:pPr>
              <w:pStyle w:val="59"/>
              <w:ind w:firstLine="0" w:firstLineChars="0"/>
              <w:jc w:val="center"/>
              <w:rPr>
                <w:rFonts w:hint="eastAsia" w:hAnsi="宋体"/>
                <w:sz w:val="18"/>
                <w:szCs w:val="18"/>
              </w:rPr>
            </w:pPr>
            <w:r>
              <w:rPr>
                <w:rFonts w:hint="eastAsia" w:hAnsi="宋体"/>
                <w:sz w:val="18"/>
                <w:szCs w:val="18"/>
              </w:rPr>
              <w:t>3级</w:t>
            </w:r>
          </w:p>
        </w:tc>
        <w:tc>
          <w:tcPr>
            <w:tcW w:w="4820" w:type="dxa"/>
            <w:vAlign w:val="center"/>
          </w:tcPr>
          <w:p w14:paraId="48D5A54D">
            <w:pPr>
              <w:pStyle w:val="59"/>
              <w:ind w:firstLine="0" w:firstLineChars="0"/>
              <w:jc w:val="left"/>
              <w:rPr>
                <w:rFonts w:hint="eastAsia" w:hAnsi="宋体"/>
                <w:sz w:val="18"/>
                <w:szCs w:val="18"/>
              </w:rPr>
            </w:pPr>
            <w:r>
              <w:rPr>
                <w:rFonts w:hint="eastAsia"/>
                <w:sz w:val="18"/>
                <w:szCs w:val="18"/>
              </w:rPr>
              <w:t>发病面积占雌穗面积的2</w:t>
            </w:r>
            <w:r>
              <w:rPr>
                <w:rFonts w:hint="eastAsia" w:hAnsi="宋体"/>
                <w:sz w:val="18"/>
                <w:szCs w:val="18"/>
              </w:rPr>
              <w:t>.0</w:t>
            </w:r>
            <w:r>
              <w:rPr>
                <w:rFonts w:hint="eastAsia"/>
                <w:sz w:val="18"/>
                <w:szCs w:val="18"/>
              </w:rPr>
              <w:t>%～10</w:t>
            </w:r>
            <w:r>
              <w:rPr>
                <w:rFonts w:hint="eastAsia" w:hAnsi="宋体"/>
                <w:sz w:val="18"/>
                <w:szCs w:val="18"/>
              </w:rPr>
              <w:t>.0</w:t>
            </w:r>
            <w:r>
              <w:rPr>
                <w:sz w:val="18"/>
                <w:szCs w:val="18"/>
              </w:rPr>
              <w:t>%</w:t>
            </w:r>
          </w:p>
        </w:tc>
      </w:tr>
      <w:tr w14:paraId="0B33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1A296021">
            <w:pPr>
              <w:pStyle w:val="59"/>
              <w:ind w:firstLine="0" w:firstLineChars="0"/>
              <w:jc w:val="center"/>
              <w:rPr>
                <w:rFonts w:hint="eastAsia" w:hAnsi="宋体"/>
                <w:sz w:val="18"/>
                <w:szCs w:val="18"/>
              </w:rPr>
            </w:pPr>
          </w:p>
        </w:tc>
        <w:tc>
          <w:tcPr>
            <w:tcW w:w="1412" w:type="dxa"/>
            <w:vAlign w:val="center"/>
          </w:tcPr>
          <w:p w14:paraId="40599832">
            <w:pPr>
              <w:pStyle w:val="59"/>
              <w:ind w:firstLine="0" w:firstLineChars="0"/>
              <w:jc w:val="center"/>
              <w:rPr>
                <w:rFonts w:hint="eastAsia" w:hAnsi="宋体"/>
                <w:sz w:val="18"/>
                <w:szCs w:val="18"/>
              </w:rPr>
            </w:pPr>
            <w:r>
              <w:rPr>
                <w:rFonts w:hint="eastAsia" w:hAnsi="宋体"/>
                <w:sz w:val="18"/>
                <w:szCs w:val="18"/>
              </w:rPr>
              <w:t>5级</w:t>
            </w:r>
          </w:p>
        </w:tc>
        <w:tc>
          <w:tcPr>
            <w:tcW w:w="4820" w:type="dxa"/>
            <w:vAlign w:val="center"/>
          </w:tcPr>
          <w:p w14:paraId="48309792">
            <w:pPr>
              <w:pStyle w:val="59"/>
              <w:ind w:firstLine="0" w:firstLineChars="0"/>
              <w:jc w:val="left"/>
              <w:rPr>
                <w:rFonts w:hint="eastAsia" w:hAnsi="宋体"/>
                <w:sz w:val="18"/>
                <w:szCs w:val="18"/>
              </w:rPr>
            </w:pPr>
            <w:r>
              <w:rPr>
                <w:rFonts w:hint="eastAsia"/>
                <w:sz w:val="18"/>
                <w:szCs w:val="18"/>
              </w:rPr>
              <w:t>发病面积占雌穗面积的11</w:t>
            </w:r>
            <w:r>
              <w:rPr>
                <w:rFonts w:hint="eastAsia" w:hAnsi="宋体"/>
                <w:sz w:val="18"/>
                <w:szCs w:val="18"/>
              </w:rPr>
              <w:t>.0</w:t>
            </w:r>
            <w:r>
              <w:rPr>
                <w:rFonts w:hint="eastAsia"/>
                <w:sz w:val="18"/>
                <w:szCs w:val="18"/>
              </w:rPr>
              <w:t>%～25</w:t>
            </w:r>
            <w:r>
              <w:rPr>
                <w:rFonts w:hint="eastAsia" w:hAnsi="宋体"/>
                <w:sz w:val="18"/>
                <w:szCs w:val="18"/>
              </w:rPr>
              <w:t>.0</w:t>
            </w:r>
            <w:r>
              <w:rPr>
                <w:sz w:val="18"/>
                <w:szCs w:val="18"/>
              </w:rPr>
              <w:t>%</w:t>
            </w:r>
          </w:p>
        </w:tc>
      </w:tr>
      <w:tr w14:paraId="0E18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55CD219D">
            <w:pPr>
              <w:pStyle w:val="59"/>
              <w:ind w:firstLine="0" w:firstLineChars="0"/>
              <w:jc w:val="center"/>
              <w:rPr>
                <w:rFonts w:hint="eastAsia" w:hAnsi="宋体"/>
                <w:sz w:val="18"/>
                <w:szCs w:val="18"/>
              </w:rPr>
            </w:pPr>
          </w:p>
        </w:tc>
        <w:tc>
          <w:tcPr>
            <w:tcW w:w="1412" w:type="dxa"/>
            <w:vAlign w:val="center"/>
          </w:tcPr>
          <w:p w14:paraId="398F781A">
            <w:pPr>
              <w:pStyle w:val="59"/>
              <w:ind w:firstLine="0" w:firstLineChars="0"/>
              <w:jc w:val="center"/>
              <w:rPr>
                <w:rFonts w:hint="eastAsia" w:hAnsi="宋体"/>
                <w:sz w:val="18"/>
                <w:szCs w:val="18"/>
              </w:rPr>
            </w:pPr>
            <w:r>
              <w:rPr>
                <w:rFonts w:hint="eastAsia" w:hAnsi="宋体"/>
                <w:sz w:val="18"/>
                <w:szCs w:val="18"/>
              </w:rPr>
              <w:t>7级</w:t>
            </w:r>
          </w:p>
        </w:tc>
        <w:tc>
          <w:tcPr>
            <w:tcW w:w="4820" w:type="dxa"/>
            <w:vAlign w:val="center"/>
          </w:tcPr>
          <w:p w14:paraId="4FFF3EC8">
            <w:pPr>
              <w:pStyle w:val="59"/>
              <w:ind w:firstLine="0" w:firstLineChars="0"/>
              <w:jc w:val="left"/>
              <w:rPr>
                <w:rFonts w:hint="eastAsia" w:hAnsi="宋体"/>
                <w:sz w:val="18"/>
                <w:szCs w:val="18"/>
              </w:rPr>
            </w:pPr>
            <w:r>
              <w:rPr>
                <w:rFonts w:hint="eastAsia"/>
                <w:sz w:val="18"/>
                <w:szCs w:val="18"/>
              </w:rPr>
              <w:t>发病面积占雌穗面积的26</w:t>
            </w:r>
            <w:r>
              <w:rPr>
                <w:rFonts w:hint="eastAsia" w:hAnsi="宋体"/>
                <w:sz w:val="18"/>
                <w:szCs w:val="18"/>
              </w:rPr>
              <w:t>.0</w:t>
            </w:r>
            <w:r>
              <w:rPr>
                <w:rFonts w:hint="eastAsia"/>
                <w:sz w:val="18"/>
                <w:szCs w:val="18"/>
              </w:rPr>
              <w:t>%～50</w:t>
            </w:r>
            <w:r>
              <w:rPr>
                <w:rFonts w:hint="eastAsia" w:hAnsi="宋体"/>
                <w:sz w:val="18"/>
                <w:szCs w:val="18"/>
              </w:rPr>
              <w:t>.0</w:t>
            </w:r>
            <w:r>
              <w:rPr>
                <w:sz w:val="18"/>
                <w:szCs w:val="18"/>
              </w:rPr>
              <w:t>%</w:t>
            </w:r>
          </w:p>
        </w:tc>
      </w:tr>
      <w:tr w14:paraId="52D7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5946B7F1">
            <w:pPr>
              <w:pStyle w:val="59"/>
              <w:ind w:firstLine="0" w:firstLineChars="0"/>
              <w:jc w:val="center"/>
              <w:rPr>
                <w:rFonts w:hint="eastAsia" w:hAnsi="宋体"/>
                <w:sz w:val="18"/>
                <w:szCs w:val="18"/>
              </w:rPr>
            </w:pPr>
          </w:p>
        </w:tc>
        <w:tc>
          <w:tcPr>
            <w:tcW w:w="1412" w:type="dxa"/>
            <w:vAlign w:val="center"/>
          </w:tcPr>
          <w:p w14:paraId="090B85BA">
            <w:pPr>
              <w:pStyle w:val="59"/>
              <w:ind w:firstLine="0" w:firstLineChars="0"/>
              <w:jc w:val="center"/>
              <w:rPr>
                <w:rFonts w:hint="eastAsia" w:hAnsi="宋体"/>
                <w:sz w:val="18"/>
                <w:szCs w:val="18"/>
              </w:rPr>
            </w:pPr>
            <w:r>
              <w:rPr>
                <w:rFonts w:hint="eastAsia" w:hAnsi="宋体"/>
                <w:sz w:val="18"/>
                <w:szCs w:val="18"/>
              </w:rPr>
              <w:t>9级</w:t>
            </w:r>
          </w:p>
        </w:tc>
        <w:tc>
          <w:tcPr>
            <w:tcW w:w="4820" w:type="dxa"/>
            <w:vAlign w:val="center"/>
          </w:tcPr>
          <w:p w14:paraId="1A15D6A3">
            <w:pPr>
              <w:pStyle w:val="59"/>
              <w:ind w:firstLine="0" w:firstLineChars="0"/>
              <w:jc w:val="left"/>
              <w:rPr>
                <w:rFonts w:hint="eastAsia" w:hAnsi="宋体"/>
                <w:sz w:val="18"/>
                <w:szCs w:val="18"/>
              </w:rPr>
            </w:pPr>
            <w:r>
              <w:rPr>
                <w:rFonts w:hint="eastAsia"/>
                <w:sz w:val="18"/>
                <w:szCs w:val="18"/>
              </w:rPr>
              <w:t>发病面积占雌穗面积的51</w:t>
            </w:r>
            <w:r>
              <w:rPr>
                <w:rFonts w:hint="eastAsia" w:hAnsi="宋体"/>
                <w:sz w:val="18"/>
                <w:szCs w:val="18"/>
              </w:rPr>
              <w:t>.0</w:t>
            </w:r>
            <w:r>
              <w:rPr>
                <w:rFonts w:hint="eastAsia"/>
                <w:sz w:val="18"/>
                <w:szCs w:val="18"/>
              </w:rPr>
              <w:t>%～100</w:t>
            </w:r>
            <w:r>
              <w:rPr>
                <w:rFonts w:hint="eastAsia" w:hAnsi="宋体"/>
                <w:sz w:val="18"/>
                <w:szCs w:val="18"/>
              </w:rPr>
              <w:t>.0</w:t>
            </w:r>
            <w:r>
              <w:rPr>
                <w:sz w:val="18"/>
                <w:szCs w:val="18"/>
              </w:rPr>
              <w:t>%</w:t>
            </w:r>
          </w:p>
        </w:tc>
      </w:tr>
    </w:tbl>
    <w:p w14:paraId="40196BDE">
      <w:pPr>
        <w:pStyle w:val="215"/>
        <w:spacing w:before="156" w:beforeLines="50" w:after="156" w:afterLines="50" w:line="240" w:lineRule="auto"/>
        <w:ind w:left="0"/>
        <w:rPr>
          <w:rFonts w:hint="eastAsia" w:ascii="黑体" w:hAnsi="黑体" w:eastAsia="黑体"/>
        </w:rPr>
      </w:pPr>
      <w:r>
        <w:rPr>
          <w:rFonts w:hint="eastAsia" w:ascii="黑体" w:hAnsi="黑体" w:eastAsia="黑体"/>
        </w:rPr>
        <w:t>弯孢叶斑病</w:t>
      </w:r>
    </w:p>
    <w:p w14:paraId="2A4BFB8A">
      <w:pPr>
        <w:pStyle w:val="59"/>
        <w:ind w:firstLine="420"/>
      </w:pPr>
      <w:r>
        <w:rPr>
          <w:rFonts w:hint="eastAsia"/>
        </w:rPr>
        <w:t>表B.5给出了玉米弯孢叶斑病监测时期、病情级别和划分标准。监测过程中</w:t>
      </w:r>
      <w:r>
        <w:t>宜</w:t>
      </w:r>
      <w:r>
        <w:rPr>
          <w:rFonts w:hint="eastAsia"/>
        </w:rPr>
        <w:t>参照大斑病</w:t>
      </w:r>
      <w:r>
        <w:t>进行</w:t>
      </w:r>
      <w:r>
        <w:rPr>
          <w:rFonts w:hint="eastAsia"/>
        </w:rPr>
        <w:t>田间</w:t>
      </w:r>
      <w:r>
        <w:t>病情发生程度分级。</w:t>
      </w:r>
    </w:p>
    <w:p w14:paraId="3FFDB972">
      <w:pPr>
        <w:pStyle w:val="115"/>
        <w:spacing w:before="156" w:after="156"/>
      </w:pPr>
      <w:r>
        <w:rPr>
          <w:rFonts w:hint="eastAsia"/>
        </w:rPr>
        <w:t>表B.5  弯孢叶斑病病情严重程度</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412"/>
        <w:gridCol w:w="6101"/>
      </w:tblGrid>
      <w:tr w14:paraId="0170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Align w:val="center"/>
          </w:tcPr>
          <w:p w14:paraId="03C01BDD">
            <w:pPr>
              <w:pStyle w:val="59"/>
              <w:ind w:firstLine="0" w:firstLineChars="0"/>
              <w:jc w:val="center"/>
              <w:rPr>
                <w:rFonts w:hint="eastAsia" w:hAnsi="宋体"/>
                <w:sz w:val="18"/>
                <w:szCs w:val="18"/>
              </w:rPr>
            </w:pPr>
            <w:r>
              <w:rPr>
                <w:rFonts w:hint="eastAsia" w:hAnsi="宋体"/>
                <w:sz w:val="18"/>
                <w:szCs w:val="18"/>
              </w:rPr>
              <w:t>监测时期</w:t>
            </w:r>
          </w:p>
        </w:tc>
        <w:tc>
          <w:tcPr>
            <w:tcW w:w="1412" w:type="dxa"/>
            <w:vAlign w:val="center"/>
          </w:tcPr>
          <w:p w14:paraId="7BF9B1C4">
            <w:pPr>
              <w:pStyle w:val="59"/>
              <w:ind w:firstLine="0" w:firstLineChars="0"/>
              <w:jc w:val="center"/>
              <w:rPr>
                <w:rFonts w:hint="eastAsia" w:hAnsi="宋体"/>
                <w:sz w:val="18"/>
                <w:szCs w:val="18"/>
              </w:rPr>
            </w:pPr>
            <w:r>
              <w:rPr>
                <w:rFonts w:hint="eastAsia" w:hAnsi="宋体"/>
                <w:sz w:val="18"/>
                <w:szCs w:val="18"/>
              </w:rPr>
              <w:t>病情级别</w:t>
            </w:r>
          </w:p>
        </w:tc>
        <w:tc>
          <w:tcPr>
            <w:tcW w:w="6101" w:type="dxa"/>
            <w:vAlign w:val="center"/>
          </w:tcPr>
          <w:p w14:paraId="3525AD28">
            <w:pPr>
              <w:pStyle w:val="59"/>
              <w:ind w:firstLine="0" w:firstLineChars="0"/>
              <w:jc w:val="center"/>
              <w:rPr>
                <w:rFonts w:hint="eastAsia" w:hAnsi="宋体"/>
                <w:sz w:val="18"/>
                <w:szCs w:val="18"/>
              </w:rPr>
            </w:pPr>
            <w:r>
              <w:rPr>
                <w:rFonts w:hint="eastAsia" w:hAnsi="宋体"/>
                <w:sz w:val="18"/>
                <w:szCs w:val="18"/>
              </w:rPr>
              <w:t>划分标准</w:t>
            </w:r>
          </w:p>
        </w:tc>
      </w:tr>
      <w:tr w14:paraId="2EE03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restart"/>
            <w:vAlign w:val="center"/>
          </w:tcPr>
          <w:p w14:paraId="590CB54E">
            <w:pPr>
              <w:pStyle w:val="59"/>
              <w:ind w:firstLine="0" w:firstLineChars="0"/>
              <w:jc w:val="center"/>
              <w:rPr>
                <w:rFonts w:hint="eastAsia" w:hAnsi="宋体"/>
                <w:sz w:val="18"/>
                <w:szCs w:val="18"/>
              </w:rPr>
            </w:pPr>
            <w:r>
              <w:rPr>
                <w:rFonts w:hint="eastAsia" w:hAnsi="宋体"/>
                <w:sz w:val="18"/>
                <w:szCs w:val="18"/>
              </w:rPr>
              <w:t>乳熟期至成熟期</w:t>
            </w:r>
          </w:p>
        </w:tc>
        <w:tc>
          <w:tcPr>
            <w:tcW w:w="1412" w:type="dxa"/>
            <w:vAlign w:val="center"/>
          </w:tcPr>
          <w:p w14:paraId="5794658D">
            <w:pPr>
              <w:pStyle w:val="59"/>
              <w:ind w:firstLine="0" w:firstLineChars="0"/>
              <w:jc w:val="center"/>
              <w:rPr>
                <w:rFonts w:hint="eastAsia" w:hAnsi="宋体"/>
                <w:sz w:val="18"/>
                <w:szCs w:val="18"/>
              </w:rPr>
            </w:pPr>
            <w:r>
              <w:rPr>
                <w:rFonts w:hint="eastAsia" w:hAnsi="宋体"/>
                <w:sz w:val="18"/>
                <w:szCs w:val="18"/>
              </w:rPr>
              <w:t>1级</w:t>
            </w:r>
          </w:p>
        </w:tc>
        <w:tc>
          <w:tcPr>
            <w:tcW w:w="6101" w:type="dxa"/>
            <w:vAlign w:val="center"/>
          </w:tcPr>
          <w:p w14:paraId="7308ACF5">
            <w:pPr>
              <w:pStyle w:val="59"/>
              <w:ind w:firstLine="0" w:firstLineChars="0"/>
              <w:rPr>
                <w:rFonts w:hint="eastAsia" w:hAnsi="宋体"/>
                <w:sz w:val="18"/>
                <w:szCs w:val="18"/>
              </w:rPr>
            </w:pPr>
            <w:r>
              <w:rPr>
                <w:rFonts w:hint="eastAsia"/>
                <w:sz w:val="18"/>
                <w:szCs w:val="18"/>
              </w:rPr>
              <w:t>穗位叶及上部3叶无病斑或有零星病斑，占叶面积0%～5.0%</w:t>
            </w:r>
          </w:p>
        </w:tc>
      </w:tr>
      <w:tr w14:paraId="2902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69E86C46">
            <w:pPr>
              <w:pStyle w:val="59"/>
              <w:ind w:firstLine="0" w:firstLineChars="0"/>
              <w:jc w:val="center"/>
              <w:rPr>
                <w:rFonts w:hint="eastAsia" w:hAnsi="宋体"/>
                <w:sz w:val="18"/>
                <w:szCs w:val="18"/>
              </w:rPr>
            </w:pPr>
          </w:p>
        </w:tc>
        <w:tc>
          <w:tcPr>
            <w:tcW w:w="1412" w:type="dxa"/>
            <w:vAlign w:val="center"/>
          </w:tcPr>
          <w:p w14:paraId="148E9A17">
            <w:pPr>
              <w:pStyle w:val="59"/>
              <w:ind w:firstLine="0" w:firstLineChars="0"/>
              <w:jc w:val="center"/>
              <w:rPr>
                <w:rFonts w:hint="eastAsia" w:hAnsi="宋体"/>
                <w:sz w:val="18"/>
                <w:szCs w:val="18"/>
              </w:rPr>
            </w:pPr>
            <w:r>
              <w:rPr>
                <w:rFonts w:hint="eastAsia" w:hAnsi="宋体"/>
                <w:sz w:val="18"/>
                <w:szCs w:val="18"/>
              </w:rPr>
              <w:t>3级</w:t>
            </w:r>
          </w:p>
        </w:tc>
        <w:tc>
          <w:tcPr>
            <w:tcW w:w="6101" w:type="dxa"/>
            <w:vAlign w:val="center"/>
          </w:tcPr>
          <w:p w14:paraId="3DBA23F8">
            <w:pPr>
              <w:pStyle w:val="59"/>
              <w:ind w:firstLine="0" w:firstLineChars="0"/>
              <w:rPr>
                <w:rFonts w:hint="eastAsia" w:hAnsi="宋体"/>
                <w:sz w:val="18"/>
                <w:szCs w:val="18"/>
              </w:rPr>
            </w:pPr>
            <w:r>
              <w:rPr>
                <w:rFonts w:hint="eastAsia"/>
                <w:sz w:val="18"/>
                <w:szCs w:val="18"/>
              </w:rPr>
              <w:t>穗位叶及上部3叶有少量病斑，占叶面积6.0%～10.0%</w:t>
            </w:r>
          </w:p>
        </w:tc>
      </w:tr>
      <w:tr w14:paraId="44A0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6A038666">
            <w:pPr>
              <w:pStyle w:val="59"/>
              <w:ind w:firstLine="0" w:firstLineChars="0"/>
              <w:jc w:val="center"/>
              <w:rPr>
                <w:rFonts w:hint="eastAsia" w:hAnsi="宋体"/>
                <w:sz w:val="18"/>
                <w:szCs w:val="18"/>
              </w:rPr>
            </w:pPr>
          </w:p>
        </w:tc>
        <w:tc>
          <w:tcPr>
            <w:tcW w:w="1412" w:type="dxa"/>
            <w:vAlign w:val="center"/>
          </w:tcPr>
          <w:p w14:paraId="2447DB9C">
            <w:pPr>
              <w:pStyle w:val="59"/>
              <w:ind w:firstLine="0" w:firstLineChars="0"/>
              <w:jc w:val="center"/>
              <w:rPr>
                <w:rFonts w:hint="eastAsia" w:hAnsi="宋体"/>
                <w:sz w:val="18"/>
                <w:szCs w:val="18"/>
              </w:rPr>
            </w:pPr>
            <w:r>
              <w:rPr>
                <w:rFonts w:hint="eastAsia" w:hAnsi="宋体"/>
                <w:sz w:val="18"/>
                <w:szCs w:val="18"/>
              </w:rPr>
              <w:t>5级</w:t>
            </w:r>
          </w:p>
        </w:tc>
        <w:tc>
          <w:tcPr>
            <w:tcW w:w="6101" w:type="dxa"/>
            <w:vAlign w:val="center"/>
          </w:tcPr>
          <w:p w14:paraId="73C0C05E">
            <w:pPr>
              <w:pStyle w:val="59"/>
              <w:ind w:firstLine="0" w:firstLineChars="0"/>
              <w:rPr>
                <w:rFonts w:hint="eastAsia" w:hAnsi="宋体"/>
                <w:sz w:val="18"/>
                <w:szCs w:val="18"/>
              </w:rPr>
            </w:pPr>
            <w:r>
              <w:rPr>
                <w:rFonts w:hint="eastAsia"/>
                <w:sz w:val="18"/>
                <w:szCs w:val="18"/>
              </w:rPr>
              <w:t>穗位叶及上部3叶有较多病斑，占叶面积11.0%～30.0%</w:t>
            </w:r>
          </w:p>
        </w:tc>
      </w:tr>
      <w:tr w14:paraId="5420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67270511">
            <w:pPr>
              <w:pStyle w:val="59"/>
              <w:ind w:firstLine="0" w:firstLineChars="0"/>
              <w:jc w:val="center"/>
              <w:rPr>
                <w:rFonts w:hint="eastAsia" w:hAnsi="宋体"/>
                <w:sz w:val="18"/>
                <w:szCs w:val="18"/>
              </w:rPr>
            </w:pPr>
          </w:p>
        </w:tc>
        <w:tc>
          <w:tcPr>
            <w:tcW w:w="1412" w:type="dxa"/>
            <w:vAlign w:val="center"/>
          </w:tcPr>
          <w:p w14:paraId="5EFA4A6B">
            <w:pPr>
              <w:pStyle w:val="59"/>
              <w:ind w:firstLine="0" w:firstLineChars="0"/>
              <w:jc w:val="center"/>
              <w:rPr>
                <w:rFonts w:hint="eastAsia" w:hAnsi="宋体"/>
                <w:sz w:val="18"/>
                <w:szCs w:val="18"/>
              </w:rPr>
            </w:pPr>
            <w:r>
              <w:rPr>
                <w:rFonts w:hint="eastAsia" w:hAnsi="宋体"/>
                <w:sz w:val="18"/>
                <w:szCs w:val="18"/>
              </w:rPr>
              <w:t>7级</w:t>
            </w:r>
          </w:p>
        </w:tc>
        <w:tc>
          <w:tcPr>
            <w:tcW w:w="6101" w:type="dxa"/>
            <w:vAlign w:val="center"/>
          </w:tcPr>
          <w:p w14:paraId="4305E4A1">
            <w:pPr>
              <w:pStyle w:val="59"/>
              <w:ind w:firstLine="0" w:firstLineChars="0"/>
              <w:rPr>
                <w:rFonts w:hint="eastAsia" w:hAnsi="宋体"/>
                <w:sz w:val="18"/>
                <w:szCs w:val="18"/>
              </w:rPr>
            </w:pPr>
            <w:r>
              <w:rPr>
                <w:rFonts w:hint="eastAsia"/>
                <w:sz w:val="18"/>
                <w:szCs w:val="18"/>
              </w:rPr>
              <w:t>穗位叶及上部3叶有大量病斑，病斑相连，占叶面积31.0%～70.0%</w:t>
            </w:r>
          </w:p>
        </w:tc>
      </w:tr>
      <w:tr w14:paraId="0A08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0A8C9333">
            <w:pPr>
              <w:pStyle w:val="59"/>
              <w:ind w:firstLine="0" w:firstLineChars="0"/>
              <w:jc w:val="center"/>
              <w:rPr>
                <w:rFonts w:hint="eastAsia" w:hAnsi="宋体"/>
                <w:sz w:val="18"/>
                <w:szCs w:val="18"/>
              </w:rPr>
            </w:pPr>
          </w:p>
        </w:tc>
        <w:tc>
          <w:tcPr>
            <w:tcW w:w="1412" w:type="dxa"/>
            <w:vAlign w:val="center"/>
          </w:tcPr>
          <w:p w14:paraId="4DF7B988">
            <w:pPr>
              <w:pStyle w:val="59"/>
              <w:ind w:firstLine="0" w:firstLineChars="0"/>
              <w:jc w:val="center"/>
              <w:rPr>
                <w:rFonts w:hint="eastAsia" w:hAnsi="宋体"/>
                <w:sz w:val="18"/>
                <w:szCs w:val="18"/>
              </w:rPr>
            </w:pPr>
            <w:r>
              <w:rPr>
                <w:rFonts w:hint="eastAsia" w:hAnsi="宋体"/>
                <w:sz w:val="18"/>
                <w:szCs w:val="18"/>
              </w:rPr>
              <w:t>9级</w:t>
            </w:r>
          </w:p>
        </w:tc>
        <w:tc>
          <w:tcPr>
            <w:tcW w:w="6101" w:type="dxa"/>
            <w:vAlign w:val="center"/>
          </w:tcPr>
          <w:p w14:paraId="3395847A">
            <w:pPr>
              <w:pStyle w:val="59"/>
              <w:ind w:firstLine="0" w:firstLineChars="0"/>
              <w:rPr>
                <w:rFonts w:hint="eastAsia" w:hAnsi="宋体"/>
                <w:sz w:val="18"/>
                <w:szCs w:val="18"/>
              </w:rPr>
            </w:pPr>
            <w:r>
              <w:rPr>
                <w:rFonts w:hint="eastAsia"/>
                <w:sz w:val="18"/>
                <w:szCs w:val="18"/>
              </w:rPr>
              <w:t>穗位叶及上部3叶基本为病斑覆盖，叶片枯死</w:t>
            </w:r>
          </w:p>
        </w:tc>
      </w:tr>
    </w:tbl>
    <w:p w14:paraId="724CDFD1">
      <w:pPr>
        <w:pStyle w:val="215"/>
        <w:spacing w:before="156" w:beforeLines="50" w:after="156" w:afterLines="50" w:line="240" w:lineRule="auto"/>
        <w:ind w:left="0"/>
        <w:jc w:val="left"/>
        <w:rPr>
          <w:rFonts w:hint="eastAsia" w:ascii="黑体" w:hAnsi="黑体" w:eastAsia="黑体"/>
        </w:rPr>
      </w:pPr>
      <w:r>
        <w:rPr>
          <w:rFonts w:hint="eastAsia" w:ascii="黑体" w:hAnsi="黑体" w:eastAsia="黑体"/>
        </w:rPr>
        <w:t>瘤黑粉病</w:t>
      </w:r>
    </w:p>
    <w:p w14:paraId="0A333B95">
      <w:pPr>
        <w:pStyle w:val="59"/>
        <w:ind w:firstLine="420"/>
      </w:pPr>
      <w:r>
        <w:rPr>
          <w:rFonts w:hint="eastAsia"/>
        </w:rPr>
        <w:t>表B.6给出了玉米瘤黑粉病监测时期、发生程度和划分标准。</w:t>
      </w:r>
    </w:p>
    <w:p w14:paraId="6A8170E8">
      <w:pPr>
        <w:pStyle w:val="115"/>
        <w:spacing w:before="156" w:after="156"/>
      </w:pPr>
      <w:r>
        <w:rPr>
          <w:rFonts w:hint="eastAsia"/>
        </w:rPr>
        <w:t>表B.6  瘤黑粉病田间调查分级指标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412"/>
        <w:gridCol w:w="4395"/>
      </w:tblGrid>
      <w:tr w14:paraId="5BDE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tcPr>
          <w:p w14:paraId="02D573D0">
            <w:pPr>
              <w:pStyle w:val="59"/>
              <w:ind w:firstLine="0" w:firstLineChars="0"/>
              <w:jc w:val="center"/>
              <w:rPr>
                <w:rFonts w:hint="eastAsia" w:hAnsi="宋体"/>
                <w:sz w:val="18"/>
                <w:szCs w:val="18"/>
              </w:rPr>
            </w:pPr>
            <w:r>
              <w:rPr>
                <w:rFonts w:hint="eastAsia" w:hAnsi="宋体"/>
                <w:sz w:val="18"/>
                <w:szCs w:val="18"/>
              </w:rPr>
              <w:t>监测时期</w:t>
            </w:r>
          </w:p>
        </w:tc>
        <w:tc>
          <w:tcPr>
            <w:tcW w:w="1412" w:type="dxa"/>
          </w:tcPr>
          <w:p w14:paraId="51C8ABE2">
            <w:pPr>
              <w:pStyle w:val="59"/>
              <w:ind w:firstLine="0" w:firstLineChars="0"/>
              <w:jc w:val="center"/>
              <w:rPr>
                <w:rFonts w:hint="eastAsia" w:hAnsi="宋体"/>
                <w:sz w:val="18"/>
                <w:szCs w:val="18"/>
              </w:rPr>
            </w:pPr>
            <w:r>
              <w:rPr>
                <w:rFonts w:hint="eastAsia" w:hAnsi="宋体"/>
                <w:sz w:val="18"/>
                <w:szCs w:val="18"/>
              </w:rPr>
              <w:t>发生程度</w:t>
            </w:r>
          </w:p>
        </w:tc>
        <w:tc>
          <w:tcPr>
            <w:tcW w:w="4395" w:type="dxa"/>
          </w:tcPr>
          <w:p w14:paraId="1A76D539">
            <w:pPr>
              <w:pStyle w:val="59"/>
              <w:ind w:firstLine="0" w:firstLineChars="0"/>
              <w:jc w:val="center"/>
              <w:rPr>
                <w:rFonts w:hint="eastAsia" w:hAnsi="宋体"/>
                <w:sz w:val="18"/>
                <w:szCs w:val="18"/>
              </w:rPr>
            </w:pPr>
            <w:r>
              <w:rPr>
                <w:rFonts w:hint="eastAsia" w:hAnsi="宋体"/>
                <w:sz w:val="18"/>
                <w:szCs w:val="18"/>
              </w:rPr>
              <w:t>划分标准</w:t>
            </w:r>
          </w:p>
        </w:tc>
      </w:tr>
      <w:tr w14:paraId="5DBA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restart"/>
            <w:vAlign w:val="center"/>
          </w:tcPr>
          <w:p w14:paraId="07C131E9">
            <w:pPr>
              <w:pStyle w:val="59"/>
              <w:ind w:firstLine="0" w:firstLineChars="0"/>
              <w:jc w:val="center"/>
              <w:rPr>
                <w:rFonts w:hint="eastAsia" w:hAnsi="宋体"/>
                <w:sz w:val="18"/>
                <w:szCs w:val="18"/>
              </w:rPr>
            </w:pPr>
            <w:r>
              <w:rPr>
                <w:rFonts w:hint="eastAsia" w:hAnsi="宋体"/>
                <w:sz w:val="18"/>
                <w:szCs w:val="18"/>
              </w:rPr>
              <w:t>成熟期</w:t>
            </w:r>
          </w:p>
        </w:tc>
        <w:tc>
          <w:tcPr>
            <w:tcW w:w="1412" w:type="dxa"/>
            <w:vAlign w:val="center"/>
          </w:tcPr>
          <w:p w14:paraId="19A47E14">
            <w:pPr>
              <w:pStyle w:val="59"/>
              <w:ind w:firstLine="0" w:firstLineChars="0"/>
              <w:jc w:val="center"/>
              <w:rPr>
                <w:rFonts w:hint="eastAsia" w:hAnsi="宋体"/>
                <w:sz w:val="18"/>
                <w:szCs w:val="18"/>
              </w:rPr>
            </w:pPr>
            <w:r>
              <w:rPr>
                <w:rFonts w:hint="eastAsia" w:hAnsi="宋体"/>
                <w:sz w:val="18"/>
                <w:szCs w:val="18"/>
              </w:rPr>
              <w:t>1级</w:t>
            </w:r>
          </w:p>
        </w:tc>
        <w:tc>
          <w:tcPr>
            <w:tcW w:w="4395" w:type="dxa"/>
            <w:vAlign w:val="center"/>
          </w:tcPr>
          <w:p w14:paraId="56859537">
            <w:pPr>
              <w:pStyle w:val="59"/>
              <w:ind w:firstLine="0" w:firstLineChars="0"/>
              <w:jc w:val="left"/>
              <w:rPr>
                <w:rFonts w:hint="eastAsia" w:hAnsi="宋体"/>
                <w:sz w:val="18"/>
                <w:szCs w:val="18"/>
              </w:rPr>
            </w:pPr>
            <w:r>
              <w:rPr>
                <w:rFonts w:hint="eastAsia"/>
                <w:sz w:val="18"/>
                <w:szCs w:val="18"/>
              </w:rPr>
              <w:t>发病株率0%</w:t>
            </w:r>
            <w:r>
              <w:rPr>
                <w:rFonts w:hint="eastAsia" w:hAnsi="宋体" w:cs="宋体"/>
                <w:sz w:val="18"/>
                <w:szCs w:val="18"/>
              </w:rPr>
              <w:t>～</w:t>
            </w:r>
            <w:r>
              <w:rPr>
                <w:sz w:val="18"/>
                <w:szCs w:val="18"/>
              </w:rPr>
              <w:t>5.0%</w:t>
            </w:r>
          </w:p>
        </w:tc>
      </w:tr>
      <w:tr w14:paraId="4287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4B0BCE81">
            <w:pPr>
              <w:pStyle w:val="59"/>
              <w:ind w:firstLine="0" w:firstLineChars="0"/>
              <w:jc w:val="center"/>
              <w:rPr>
                <w:rFonts w:hint="eastAsia" w:hAnsi="宋体"/>
                <w:sz w:val="18"/>
                <w:szCs w:val="18"/>
              </w:rPr>
            </w:pPr>
          </w:p>
        </w:tc>
        <w:tc>
          <w:tcPr>
            <w:tcW w:w="1412" w:type="dxa"/>
            <w:vAlign w:val="center"/>
          </w:tcPr>
          <w:p w14:paraId="1EFE145D">
            <w:pPr>
              <w:pStyle w:val="59"/>
              <w:ind w:firstLine="0" w:firstLineChars="0"/>
              <w:jc w:val="center"/>
              <w:rPr>
                <w:rFonts w:hint="eastAsia" w:hAnsi="宋体"/>
                <w:sz w:val="18"/>
                <w:szCs w:val="18"/>
              </w:rPr>
            </w:pPr>
            <w:r>
              <w:rPr>
                <w:rFonts w:hint="eastAsia" w:hAnsi="宋体"/>
                <w:sz w:val="18"/>
                <w:szCs w:val="18"/>
              </w:rPr>
              <w:t>3级</w:t>
            </w:r>
          </w:p>
        </w:tc>
        <w:tc>
          <w:tcPr>
            <w:tcW w:w="4395" w:type="dxa"/>
            <w:vAlign w:val="center"/>
          </w:tcPr>
          <w:p w14:paraId="14600409">
            <w:pPr>
              <w:pStyle w:val="59"/>
              <w:ind w:firstLine="0" w:firstLineChars="0"/>
              <w:jc w:val="left"/>
              <w:rPr>
                <w:rFonts w:hint="eastAsia" w:hAnsi="宋体"/>
                <w:sz w:val="18"/>
                <w:szCs w:val="18"/>
              </w:rPr>
            </w:pPr>
            <w:r>
              <w:rPr>
                <w:rFonts w:hint="eastAsia"/>
                <w:sz w:val="18"/>
                <w:szCs w:val="18"/>
              </w:rPr>
              <w:t>发病株率5.1%</w:t>
            </w:r>
            <w:r>
              <w:rPr>
                <w:rFonts w:hint="eastAsia" w:hAnsi="宋体" w:cs="宋体"/>
                <w:sz w:val="18"/>
                <w:szCs w:val="18"/>
              </w:rPr>
              <w:t>～</w:t>
            </w:r>
            <w:r>
              <w:rPr>
                <w:sz w:val="18"/>
                <w:szCs w:val="18"/>
              </w:rPr>
              <w:t>10.0%</w:t>
            </w:r>
          </w:p>
        </w:tc>
      </w:tr>
      <w:tr w14:paraId="73E8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66796D7E">
            <w:pPr>
              <w:pStyle w:val="59"/>
              <w:ind w:firstLine="0" w:firstLineChars="0"/>
              <w:jc w:val="center"/>
              <w:rPr>
                <w:rFonts w:hint="eastAsia" w:hAnsi="宋体"/>
                <w:sz w:val="18"/>
                <w:szCs w:val="18"/>
              </w:rPr>
            </w:pPr>
          </w:p>
        </w:tc>
        <w:tc>
          <w:tcPr>
            <w:tcW w:w="1412" w:type="dxa"/>
            <w:vAlign w:val="center"/>
          </w:tcPr>
          <w:p w14:paraId="5B6A65C5">
            <w:pPr>
              <w:pStyle w:val="59"/>
              <w:ind w:firstLine="0" w:firstLineChars="0"/>
              <w:jc w:val="center"/>
              <w:rPr>
                <w:rFonts w:hint="eastAsia" w:hAnsi="宋体"/>
                <w:sz w:val="18"/>
                <w:szCs w:val="18"/>
              </w:rPr>
            </w:pPr>
            <w:r>
              <w:rPr>
                <w:rFonts w:hint="eastAsia" w:hAnsi="宋体"/>
                <w:sz w:val="18"/>
                <w:szCs w:val="18"/>
              </w:rPr>
              <w:t>5级</w:t>
            </w:r>
          </w:p>
        </w:tc>
        <w:tc>
          <w:tcPr>
            <w:tcW w:w="4395" w:type="dxa"/>
            <w:vAlign w:val="center"/>
          </w:tcPr>
          <w:p w14:paraId="1BCF1F18">
            <w:pPr>
              <w:pStyle w:val="59"/>
              <w:ind w:firstLine="0" w:firstLineChars="0"/>
              <w:jc w:val="left"/>
              <w:rPr>
                <w:rFonts w:hint="eastAsia" w:hAnsi="宋体"/>
                <w:sz w:val="18"/>
                <w:szCs w:val="18"/>
              </w:rPr>
            </w:pPr>
            <w:r>
              <w:rPr>
                <w:rFonts w:hint="eastAsia"/>
                <w:sz w:val="18"/>
                <w:szCs w:val="18"/>
              </w:rPr>
              <w:t>发病株率10.1%</w:t>
            </w:r>
            <w:r>
              <w:rPr>
                <w:rFonts w:hint="eastAsia" w:hAnsi="宋体" w:cs="宋体"/>
                <w:sz w:val="18"/>
                <w:szCs w:val="18"/>
              </w:rPr>
              <w:t>～20.0</w:t>
            </w:r>
            <w:r>
              <w:rPr>
                <w:sz w:val="18"/>
                <w:szCs w:val="18"/>
              </w:rPr>
              <w:t>%</w:t>
            </w:r>
          </w:p>
        </w:tc>
      </w:tr>
      <w:tr w14:paraId="175C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3E06491A">
            <w:pPr>
              <w:pStyle w:val="59"/>
              <w:ind w:firstLine="0" w:firstLineChars="0"/>
              <w:jc w:val="center"/>
              <w:rPr>
                <w:rFonts w:hint="eastAsia" w:hAnsi="宋体"/>
                <w:sz w:val="18"/>
                <w:szCs w:val="18"/>
              </w:rPr>
            </w:pPr>
          </w:p>
        </w:tc>
        <w:tc>
          <w:tcPr>
            <w:tcW w:w="1412" w:type="dxa"/>
            <w:vAlign w:val="center"/>
          </w:tcPr>
          <w:p w14:paraId="122F3574">
            <w:pPr>
              <w:pStyle w:val="59"/>
              <w:ind w:firstLine="0" w:firstLineChars="0"/>
              <w:jc w:val="center"/>
              <w:rPr>
                <w:rFonts w:hint="eastAsia" w:hAnsi="宋体"/>
                <w:sz w:val="18"/>
                <w:szCs w:val="18"/>
              </w:rPr>
            </w:pPr>
            <w:r>
              <w:rPr>
                <w:rFonts w:hint="eastAsia" w:hAnsi="宋体"/>
                <w:sz w:val="18"/>
                <w:szCs w:val="18"/>
              </w:rPr>
              <w:t>7级</w:t>
            </w:r>
          </w:p>
        </w:tc>
        <w:tc>
          <w:tcPr>
            <w:tcW w:w="4395" w:type="dxa"/>
            <w:vAlign w:val="center"/>
          </w:tcPr>
          <w:p w14:paraId="38224FCC">
            <w:pPr>
              <w:pStyle w:val="59"/>
              <w:ind w:firstLine="0" w:firstLineChars="0"/>
              <w:jc w:val="left"/>
              <w:rPr>
                <w:rFonts w:hint="eastAsia" w:hAnsi="宋体"/>
                <w:sz w:val="18"/>
                <w:szCs w:val="18"/>
              </w:rPr>
            </w:pPr>
            <w:r>
              <w:rPr>
                <w:rFonts w:hint="eastAsia"/>
                <w:sz w:val="18"/>
                <w:szCs w:val="18"/>
              </w:rPr>
              <w:t>发病株率20.1%</w:t>
            </w:r>
            <w:r>
              <w:rPr>
                <w:rFonts w:hint="eastAsia" w:hAnsi="宋体" w:cs="宋体"/>
                <w:sz w:val="18"/>
                <w:szCs w:val="18"/>
              </w:rPr>
              <w:t>～</w:t>
            </w:r>
            <w:r>
              <w:rPr>
                <w:sz w:val="18"/>
                <w:szCs w:val="18"/>
              </w:rPr>
              <w:t>40.0%</w:t>
            </w:r>
          </w:p>
        </w:tc>
      </w:tr>
      <w:tr w14:paraId="4DCC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459790E1">
            <w:pPr>
              <w:pStyle w:val="59"/>
              <w:ind w:firstLine="0" w:firstLineChars="0"/>
              <w:jc w:val="center"/>
              <w:rPr>
                <w:rFonts w:hint="eastAsia" w:hAnsi="宋体"/>
                <w:sz w:val="18"/>
                <w:szCs w:val="18"/>
              </w:rPr>
            </w:pPr>
          </w:p>
        </w:tc>
        <w:tc>
          <w:tcPr>
            <w:tcW w:w="1412" w:type="dxa"/>
            <w:vAlign w:val="center"/>
          </w:tcPr>
          <w:p w14:paraId="629DDA3C">
            <w:pPr>
              <w:pStyle w:val="59"/>
              <w:ind w:firstLine="0" w:firstLineChars="0"/>
              <w:jc w:val="center"/>
              <w:rPr>
                <w:rFonts w:hint="eastAsia" w:hAnsi="宋体"/>
                <w:sz w:val="18"/>
                <w:szCs w:val="18"/>
              </w:rPr>
            </w:pPr>
            <w:r>
              <w:rPr>
                <w:rFonts w:hint="eastAsia" w:hAnsi="宋体"/>
                <w:sz w:val="18"/>
                <w:szCs w:val="18"/>
              </w:rPr>
              <w:t>9级</w:t>
            </w:r>
          </w:p>
        </w:tc>
        <w:tc>
          <w:tcPr>
            <w:tcW w:w="4395" w:type="dxa"/>
            <w:vAlign w:val="center"/>
          </w:tcPr>
          <w:p w14:paraId="5CCA091C">
            <w:pPr>
              <w:pStyle w:val="59"/>
              <w:ind w:firstLine="0" w:firstLineChars="0"/>
              <w:jc w:val="left"/>
              <w:rPr>
                <w:rFonts w:hint="eastAsia" w:hAnsi="宋体"/>
                <w:sz w:val="18"/>
                <w:szCs w:val="18"/>
              </w:rPr>
            </w:pPr>
            <w:r>
              <w:rPr>
                <w:rFonts w:hint="eastAsia"/>
                <w:sz w:val="18"/>
                <w:szCs w:val="18"/>
              </w:rPr>
              <w:t>发病株率40.1%</w:t>
            </w:r>
            <w:r>
              <w:rPr>
                <w:rFonts w:hint="eastAsia" w:hAnsi="宋体" w:cs="宋体"/>
                <w:sz w:val="18"/>
                <w:szCs w:val="18"/>
              </w:rPr>
              <w:t>～</w:t>
            </w:r>
            <w:r>
              <w:rPr>
                <w:sz w:val="18"/>
                <w:szCs w:val="18"/>
              </w:rPr>
              <w:t>100.0%</w:t>
            </w:r>
          </w:p>
        </w:tc>
      </w:tr>
    </w:tbl>
    <w:p w14:paraId="35438F9F">
      <w:pPr>
        <w:pStyle w:val="215"/>
        <w:spacing w:before="156" w:beforeLines="50" w:after="156" w:afterLines="50" w:line="240" w:lineRule="auto"/>
        <w:ind w:left="0"/>
        <w:rPr>
          <w:rFonts w:hint="eastAsia" w:ascii="黑体" w:hAnsi="黑体" w:eastAsia="黑体"/>
        </w:rPr>
      </w:pPr>
      <w:r>
        <w:rPr>
          <w:rFonts w:hint="eastAsia" w:ascii="黑体" w:hAnsi="黑体" w:eastAsia="黑体"/>
        </w:rPr>
        <w:t>南方锈病</w:t>
      </w:r>
    </w:p>
    <w:p w14:paraId="7BE9925C">
      <w:pPr>
        <w:pStyle w:val="59"/>
        <w:ind w:firstLine="420"/>
      </w:pPr>
      <w:r>
        <w:rPr>
          <w:rFonts w:hint="eastAsia"/>
        </w:rPr>
        <w:t>表B.7给出了玉米南方锈病监测时期、病情级别和划分标准。根据各级</w:t>
      </w:r>
      <w:r>
        <w:t>严重度对应植株数</w:t>
      </w:r>
      <w:r>
        <w:rPr>
          <w:rFonts w:hint="eastAsia"/>
        </w:rPr>
        <w:t>、各</w:t>
      </w:r>
      <w:r>
        <w:t>级严重度分级值</w:t>
      </w:r>
      <w:r>
        <w:rPr>
          <w:rFonts w:hint="eastAsia"/>
        </w:rPr>
        <w:t>和调查总株数计算病情指数，并以此进行病情发生程度分级。表B.8给出了玉米南方锈病田间发生程度等级和划分标准。</w:t>
      </w:r>
    </w:p>
    <w:p w14:paraId="4AA0DE30">
      <w:pPr>
        <w:pStyle w:val="115"/>
        <w:spacing w:before="156" w:after="156"/>
      </w:pPr>
      <w:r>
        <w:rPr>
          <w:rFonts w:hint="eastAsia"/>
        </w:rPr>
        <w:t>表B.7  南方锈病病情严重程度</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1412"/>
        <w:gridCol w:w="6101"/>
      </w:tblGrid>
      <w:tr w14:paraId="2D5D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tcPr>
          <w:p w14:paraId="1878C091">
            <w:pPr>
              <w:pStyle w:val="59"/>
              <w:ind w:firstLine="0" w:firstLineChars="0"/>
              <w:jc w:val="center"/>
              <w:rPr>
                <w:rFonts w:hint="eastAsia" w:hAnsi="宋体"/>
                <w:sz w:val="18"/>
                <w:szCs w:val="18"/>
              </w:rPr>
            </w:pPr>
            <w:r>
              <w:rPr>
                <w:rFonts w:hint="eastAsia" w:hAnsi="宋体"/>
                <w:sz w:val="18"/>
                <w:szCs w:val="18"/>
              </w:rPr>
              <w:t>监测时期</w:t>
            </w:r>
          </w:p>
        </w:tc>
        <w:tc>
          <w:tcPr>
            <w:tcW w:w="1412" w:type="dxa"/>
          </w:tcPr>
          <w:p w14:paraId="6B802814">
            <w:pPr>
              <w:pStyle w:val="59"/>
              <w:ind w:firstLine="0" w:firstLineChars="0"/>
              <w:jc w:val="center"/>
              <w:rPr>
                <w:rFonts w:hint="eastAsia" w:hAnsi="宋体"/>
                <w:sz w:val="18"/>
                <w:szCs w:val="18"/>
              </w:rPr>
            </w:pPr>
            <w:r>
              <w:rPr>
                <w:rFonts w:hint="eastAsia" w:hAnsi="宋体"/>
                <w:sz w:val="18"/>
                <w:szCs w:val="18"/>
              </w:rPr>
              <w:t>病情级别</w:t>
            </w:r>
          </w:p>
        </w:tc>
        <w:tc>
          <w:tcPr>
            <w:tcW w:w="6101" w:type="dxa"/>
          </w:tcPr>
          <w:p w14:paraId="2E8E8A51">
            <w:pPr>
              <w:pStyle w:val="59"/>
              <w:ind w:firstLine="0" w:firstLineChars="0"/>
              <w:jc w:val="center"/>
              <w:rPr>
                <w:rFonts w:hint="eastAsia" w:hAnsi="宋体"/>
                <w:sz w:val="18"/>
                <w:szCs w:val="18"/>
              </w:rPr>
            </w:pPr>
            <w:r>
              <w:rPr>
                <w:rFonts w:hint="eastAsia" w:hAnsi="宋体"/>
                <w:sz w:val="18"/>
                <w:szCs w:val="18"/>
              </w:rPr>
              <w:t>划分标准</w:t>
            </w:r>
          </w:p>
        </w:tc>
      </w:tr>
      <w:tr w14:paraId="742A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restart"/>
            <w:vAlign w:val="center"/>
          </w:tcPr>
          <w:p w14:paraId="66BF19CE">
            <w:pPr>
              <w:pStyle w:val="59"/>
              <w:ind w:firstLine="0" w:firstLineChars="0"/>
              <w:jc w:val="center"/>
              <w:rPr>
                <w:rFonts w:hint="eastAsia" w:hAnsi="宋体"/>
                <w:sz w:val="18"/>
                <w:szCs w:val="18"/>
              </w:rPr>
            </w:pPr>
            <w:r>
              <w:rPr>
                <w:rFonts w:hint="eastAsia" w:hAnsi="宋体"/>
                <w:sz w:val="18"/>
                <w:szCs w:val="18"/>
              </w:rPr>
              <w:t>大喇叭口期至玉米成熟期</w:t>
            </w:r>
          </w:p>
        </w:tc>
        <w:tc>
          <w:tcPr>
            <w:tcW w:w="1412" w:type="dxa"/>
            <w:vAlign w:val="center"/>
          </w:tcPr>
          <w:p w14:paraId="4C4DF28A">
            <w:pPr>
              <w:pStyle w:val="59"/>
              <w:ind w:firstLine="0" w:firstLineChars="0"/>
              <w:jc w:val="center"/>
              <w:rPr>
                <w:rFonts w:hint="eastAsia" w:hAnsi="宋体"/>
                <w:sz w:val="18"/>
                <w:szCs w:val="18"/>
              </w:rPr>
            </w:pPr>
            <w:r>
              <w:rPr>
                <w:rFonts w:hint="eastAsia" w:hAnsi="宋体"/>
                <w:sz w:val="18"/>
                <w:szCs w:val="18"/>
              </w:rPr>
              <w:t>0级</w:t>
            </w:r>
          </w:p>
        </w:tc>
        <w:tc>
          <w:tcPr>
            <w:tcW w:w="6101" w:type="dxa"/>
            <w:vAlign w:val="center"/>
          </w:tcPr>
          <w:p w14:paraId="655E77E4">
            <w:pPr>
              <w:pStyle w:val="59"/>
              <w:ind w:firstLine="0" w:firstLineChars="0"/>
              <w:rPr>
                <w:sz w:val="18"/>
                <w:szCs w:val="18"/>
              </w:rPr>
            </w:pPr>
            <w:r>
              <w:rPr>
                <w:rFonts w:hint="eastAsia"/>
                <w:sz w:val="18"/>
                <w:szCs w:val="18"/>
              </w:rPr>
              <w:t>全株叶片无叶斑，病斑面积为0</w:t>
            </w:r>
          </w:p>
        </w:tc>
      </w:tr>
      <w:tr w14:paraId="194A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14A28BBE">
            <w:pPr>
              <w:pStyle w:val="59"/>
              <w:ind w:firstLine="0" w:firstLineChars="0"/>
              <w:jc w:val="center"/>
              <w:rPr>
                <w:rFonts w:hint="eastAsia" w:hAnsi="宋体"/>
                <w:sz w:val="18"/>
                <w:szCs w:val="18"/>
              </w:rPr>
            </w:pPr>
          </w:p>
        </w:tc>
        <w:tc>
          <w:tcPr>
            <w:tcW w:w="1412" w:type="dxa"/>
            <w:vAlign w:val="center"/>
          </w:tcPr>
          <w:p w14:paraId="3AD7BD7C">
            <w:pPr>
              <w:pStyle w:val="59"/>
              <w:ind w:firstLine="0" w:firstLineChars="0"/>
              <w:jc w:val="center"/>
              <w:rPr>
                <w:rFonts w:hint="eastAsia" w:hAnsi="宋体"/>
                <w:sz w:val="18"/>
                <w:szCs w:val="18"/>
              </w:rPr>
            </w:pPr>
            <w:r>
              <w:rPr>
                <w:rFonts w:hint="eastAsia" w:hAnsi="宋体"/>
                <w:sz w:val="18"/>
                <w:szCs w:val="18"/>
              </w:rPr>
              <w:t>1级</w:t>
            </w:r>
          </w:p>
        </w:tc>
        <w:tc>
          <w:tcPr>
            <w:tcW w:w="6101" w:type="dxa"/>
            <w:vAlign w:val="center"/>
          </w:tcPr>
          <w:p w14:paraId="018D0023">
            <w:pPr>
              <w:pStyle w:val="59"/>
              <w:ind w:firstLine="0" w:firstLineChars="0"/>
              <w:rPr>
                <w:rFonts w:hint="eastAsia" w:hAnsi="宋体"/>
                <w:sz w:val="18"/>
                <w:szCs w:val="18"/>
              </w:rPr>
            </w:pPr>
            <w:r>
              <w:rPr>
                <w:rFonts w:hint="eastAsia"/>
                <w:sz w:val="18"/>
                <w:szCs w:val="18"/>
              </w:rPr>
              <w:t>植株中下部叶片有零星病斑，病斑面积占比＜5.0%</w:t>
            </w:r>
          </w:p>
        </w:tc>
      </w:tr>
      <w:tr w14:paraId="426B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418" w:type="dxa"/>
            <w:vMerge w:val="continue"/>
            <w:vAlign w:val="center"/>
          </w:tcPr>
          <w:p w14:paraId="6C6AC5C3">
            <w:pPr>
              <w:pStyle w:val="59"/>
              <w:ind w:firstLine="0" w:firstLineChars="0"/>
              <w:jc w:val="center"/>
              <w:rPr>
                <w:rFonts w:hint="eastAsia" w:hAnsi="宋体"/>
                <w:sz w:val="18"/>
                <w:szCs w:val="18"/>
              </w:rPr>
            </w:pPr>
          </w:p>
        </w:tc>
        <w:tc>
          <w:tcPr>
            <w:tcW w:w="1412" w:type="dxa"/>
            <w:vAlign w:val="center"/>
          </w:tcPr>
          <w:p w14:paraId="5731C642">
            <w:pPr>
              <w:pStyle w:val="59"/>
              <w:ind w:firstLine="0" w:firstLineChars="0"/>
              <w:jc w:val="center"/>
              <w:rPr>
                <w:rFonts w:hint="eastAsia" w:hAnsi="宋体"/>
                <w:sz w:val="18"/>
                <w:szCs w:val="18"/>
              </w:rPr>
            </w:pPr>
            <w:r>
              <w:rPr>
                <w:rFonts w:hint="eastAsia" w:hAnsi="宋体"/>
                <w:sz w:val="18"/>
                <w:szCs w:val="18"/>
              </w:rPr>
              <w:t>3级</w:t>
            </w:r>
          </w:p>
        </w:tc>
        <w:tc>
          <w:tcPr>
            <w:tcW w:w="6101" w:type="dxa"/>
            <w:vAlign w:val="center"/>
          </w:tcPr>
          <w:p w14:paraId="2B8FB050">
            <w:pPr>
              <w:pStyle w:val="59"/>
              <w:ind w:firstLine="0" w:firstLineChars="0"/>
              <w:rPr>
                <w:rFonts w:hint="eastAsia" w:hAnsi="宋体"/>
                <w:sz w:val="18"/>
                <w:szCs w:val="18"/>
              </w:rPr>
            </w:pPr>
            <w:r>
              <w:rPr>
                <w:rFonts w:hint="eastAsia"/>
                <w:sz w:val="18"/>
                <w:szCs w:val="18"/>
              </w:rPr>
              <w:t>植株中下部叶片有少量病斑，5.0%≤病斑面积占比＜20.0%</w:t>
            </w:r>
          </w:p>
        </w:tc>
      </w:tr>
      <w:tr w14:paraId="0491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39EB9269">
            <w:pPr>
              <w:pStyle w:val="59"/>
              <w:ind w:firstLine="0" w:firstLineChars="0"/>
              <w:jc w:val="center"/>
              <w:rPr>
                <w:rFonts w:hint="eastAsia" w:hAnsi="宋体"/>
                <w:sz w:val="18"/>
                <w:szCs w:val="18"/>
              </w:rPr>
            </w:pPr>
          </w:p>
        </w:tc>
        <w:tc>
          <w:tcPr>
            <w:tcW w:w="1412" w:type="dxa"/>
            <w:vAlign w:val="center"/>
          </w:tcPr>
          <w:p w14:paraId="1D5CAADA">
            <w:pPr>
              <w:pStyle w:val="59"/>
              <w:ind w:firstLine="0" w:firstLineChars="0"/>
              <w:jc w:val="center"/>
              <w:rPr>
                <w:rFonts w:hint="eastAsia" w:hAnsi="宋体"/>
                <w:sz w:val="18"/>
                <w:szCs w:val="18"/>
              </w:rPr>
            </w:pPr>
            <w:r>
              <w:rPr>
                <w:rFonts w:hint="eastAsia" w:hAnsi="宋体"/>
                <w:sz w:val="18"/>
                <w:szCs w:val="18"/>
              </w:rPr>
              <w:t>5级</w:t>
            </w:r>
          </w:p>
        </w:tc>
        <w:tc>
          <w:tcPr>
            <w:tcW w:w="6101" w:type="dxa"/>
            <w:vAlign w:val="center"/>
          </w:tcPr>
          <w:p w14:paraId="07132578">
            <w:pPr>
              <w:pStyle w:val="59"/>
              <w:ind w:firstLine="0" w:firstLineChars="0"/>
              <w:rPr>
                <w:rFonts w:hint="eastAsia" w:hAnsi="宋体"/>
                <w:sz w:val="18"/>
                <w:szCs w:val="18"/>
              </w:rPr>
            </w:pPr>
            <w:r>
              <w:rPr>
                <w:rFonts w:hint="eastAsia"/>
                <w:sz w:val="18"/>
                <w:szCs w:val="18"/>
              </w:rPr>
              <w:t>植株中下部叶片有中量病斑，20.0%≤病斑面积占比＜50.0%</w:t>
            </w:r>
          </w:p>
        </w:tc>
      </w:tr>
      <w:tr w14:paraId="7088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50E6A8EC">
            <w:pPr>
              <w:pStyle w:val="59"/>
              <w:ind w:firstLine="0" w:firstLineChars="0"/>
              <w:jc w:val="center"/>
              <w:rPr>
                <w:rFonts w:hint="eastAsia" w:hAnsi="宋体"/>
                <w:sz w:val="18"/>
                <w:szCs w:val="18"/>
              </w:rPr>
            </w:pPr>
          </w:p>
        </w:tc>
        <w:tc>
          <w:tcPr>
            <w:tcW w:w="1412" w:type="dxa"/>
            <w:vAlign w:val="center"/>
          </w:tcPr>
          <w:p w14:paraId="3BEB4BF0">
            <w:pPr>
              <w:pStyle w:val="59"/>
              <w:ind w:firstLine="0" w:firstLineChars="0"/>
              <w:jc w:val="center"/>
              <w:rPr>
                <w:rFonts w:hint="eastAsia" w:hAnsi="宋体"/>
                <w:sz w:val="18"/>
                <w:szCs w:val="18"/>
              </w:rPr>
            </w:pPr>
            <w:r>
              <w:rPr>
                <w:rFonts w:hint="eastAsia" w:hAnsi="宋体"/>
                <w:sz w:val="18"/>
                <w:szCs w:val="18"/>
              </w:rPr>
              <w:t>7级</w:t>
            </w:r>
          </w:p>
        </w:tc>
        <w:tc>
          <w:tcPr>
            <w:tcW w:w="6101" w:type="dxa"/>
            <w:vAlign w:val="center"/>
          </w:tcPr>
          <w:p w14:paraId="4CCD06BC">
            <w:pPr>
              <w:pStyle w:val="59"/>
              <w:ind w:firstLine="0" w:firstLineChars="0"/>
              <w:rPr>
                <w:rFonts w:hint="eastAsia" w:hAnsi="宋体"/>
                <w:sz w:val="18"/>
                <w:szCs w:val="18"/>
              </w:rPr>
            </w:pPr>
            <w:r>
              <w:rPr>
                <w:rFonts w:hint="eastAsia"/>
                <w:sz w:val="18"/>
                <w:szCs w:val="18"/>
              </w:rPr>
              <w:t>植株中下部叶片有大量病斑，50.0%≤病斑面积占比＜75.0%</w:t>
            </w:r>
          </w:p>
        </w:tc>
      </w:tr>
      <w:tr w14:paraId="1778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18" w:type="dxa"/>
            <w:vMerge w:val="continue"/>
            <w:vAlign w:val="center"/>
          </w:tcPr>
          <w:p w14:paraId="35C902EE">
            <w:pPr>
              <w:pStyle w:val="59"/>
              <w:ind w:firstLine="0" w:firstLineChars="0"/>
              <w:jc w:val="center"/>
              <w:rPr>
                <w:rFonts w:hint="eastAsia" w:hAnsi="宋体"/>
                <w:sz w:val="18"/>
                <w:szCs w:val="18"/>
              </w:rPr>
            </w:pPr>
          </w:p>
        </w:tc>
        <w:tc>
          <w:tcPr>
            <w:tcW w:w="1412" w:type="dxa"/>
            <w:vAlign w:val="center"/>
          </w:tcPr>
          <w:p w14:paraId="7B822AAA">
            <w:pPr>
              <w:pStyle w:val="59"/>
              <w:ind w:firstLine="0" w:firstLineChars="0"/>
              <w:jc w:val="center"/>
              <w:rPr>
                <w:rFonts w:hint="eastAsia" w:hAnsi="宋体"/>
                <w:sz w:val="18"/>
                <w:szCs w:val="18"/>
              </w:rPr>
            </w:pPr>
            <w:r>
              <w:rPr>
                <w:rFonts w:hint="eastAsia" w:hAnsi="宋体"/>
                <w:sz w:val="18"/>
                <w:szCs w:val="18"/>
              </w:rPr>
              <w:t>9级</w:t>
            </w:r>
          </w:p>
        </w:tc>
        <w:tc>
          <w:tcPr>
            <w:tcW w:w="6101" w:type="dxa"/>
            <w:vAlign w:val="center"/>
          </w:tcPr>
          <w:p w14:paraId="4BABC387">
            <w:pPr>
              <w:pStyle w:val="59"/>
              <w:ind w:firstLine="0" w:firstLineChars="0"/>
              <w:rPr>
                <w:rFonts w:hint="eastAsia" w:hAnsi="宋体"/>
                <w:sz w:val="18"/>
                <w:szCs w:val="18"/>
              </w:rPr>
            </w:pPr>
            <w:r>
              <w:rPr>
                <w:rFonts w:hint="eastAsia"/>
                <w:sz w:val="18"/>
                <w:szCs w:val="18"/>
              </w:rPr>
              <w:t>植株中下部叶片有极大量病斑，75.0%≤病斑面积占比</w:t>
            </w:r>
          </w:p>
        </w:tc>
      </w:tr>
    </w:tbl>
    <w:p w14:paraId="15C185FB">
      <w:pPr>
        <w:pStyle w:val="115"/>
        <w:spacing w:before="156" w:after="156"/>
      </w:pPr>
      <w:r>
        <w:rPr>
          <w:rFonts w:hint="eastAsia"/>
        </w:rPr>
        <w:t>表B.8  南方锈病田间调查分级指标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4395"/>
      </w:tblGrid>
      <w:tr w14:paraId="50EE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121" w:type="dxa"/>
          </w:tcPr>
          <w:p w14:paraId="3C3DBBE3">
            <w:pPr>
              <w:pStyle w:val="59"/>
              <w:ind w:firstLine="0" w:firstLineChars="0"/>
              <w:jc w:val="center"/>
              <w:rPr>
                <w:rFonts w:hint="eastAsia" w:hAnsi="宋体"/>
                <w:sz w:val="18"/>
                <w:szCs w:val="18"/>
              </w:rPr>
            </w:pPr>
            <w:r>
              <w:rPr>
                <w:rFonts w:hint="eastAsia" w:hAnsi="宋体"/>
                <w:sz w:val="18"/>
                <w:szCs w:val="18"/>
              </w:rPr>
              <w:t>发生程度</w:t>
            </w:r>
          </w:p>
        </w:tc>
        <w:tc>
          <w:tcPr>
            <w:tcW w:w="4395" w:type="dxa"/>
          </w:tcPr>
          <w:p w14:paraId="275DB4CE">
            <w:pPr>
              <w:pStyle w:val="59"/>
              <w:ind w:firstLine="0" w:firstLineChars="0"/>
              <w:jc w:val="center"/>
              <w:rPr>
                <w:rFonts w:hint="eastAsia" w:hAnsi="宋体"/>
                <w:sz w:val="18"/>
                <w:szCs w:val="18"/>
              </w:rPr>
            </w:pPr>
            <w:r>
              <w:rPr>
                <w:rFonts w:hint="eastAsia" w:hAnsi="宋体"/>
                <w:sz w:val="18"/>
                <w:szCs w:val="18"/>
              </w:rPr>
              <w:t>划分标准</w:t>
            </w:r>
          </w:p>
        </w:tc>
      </w:tr>
      <w:tr w14:paraId="2AD0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121" w:type="dxa"/>
          </w:tcPr>
          <w:p w14:paraId="564E12DE">
            <w:pPr>
              <w:pStyle w:val="59"/>
              <w:ind w:firstLine="0" w:firstLineChars="0"/>
              <w:jc w:val="center"/>
              <w:rPr>
                <w:rFonts w:hint="eastAsia" w:hAnsi="宋体"/>
                <w:sz w:val="18"/>
                <w:szCs w:val="18"/>
              </w:rPr>
            </w:pPr>
            <w:r>
              <w:rPr>
                <w:rFonts w:hint="eastAsia" w:hAnsi="宋体"/>
                <w:sz w:val="18"/>
                <w:szCs w:val="18"/>
              </w:rPr>
              <w:t>轻发生（</w:t>
            </w:r>
            <w:r>
              <w:rPr>
                <w:rFonts w:hint="eastAsia"/>
                <w:sz w:val="18"/>
                <w:szCs w:val="18"/>
              </w:rPr>
              <w:t>1级</w:t>
            </w:r>
            <w:r>
              <w:rPr>
                <w:rFonts w:hint="eastAsia" w:hAnsi="宋体"/>
                <w:sz w:val="18"/>
                <w:szCs w:val="18"/>
              </w:rPr>
              <w:t>）</w:t>
            </w:r>
          </w:p>
        </w:tc>
        <w:tc>
          <w:tcPr>
            <w:tcW w:w="4395" w:type="dxa"/>
          </w:tcPr>
          <w:p w14:paraId="0C36BBD3">
            <w:pPr>
              <w:pStyle w:val="59"/>
              <w:ind w:firstLine="0" w:firstLineChars="0"/>
              <w:jc w:val="left"/>
              <w:rPr>
                <w:rFonts w:hint="eastAsia" w:hAnsi="宋体"/>
                <w:sz w:val="18"/>
                <w:szCs w:val="18"/>
              </w:rPr>
            </w:pPr>
            <w:r>
              <w:rPr>
                <w:rFonts w:hint="eastAsia" w:hAnsi="宋体"/>
                <w:sz w:val="18"/>
                <w:szCs w:val="18"/>
              </w:rPr>
              <w:t>0≤病情指数＜1.0</w:t>
            </w:r>
          </w:p>
        </w:tc>
      </w:tr>
      <w:tr w14:paraId="4AF7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121" w:type="dxa"/>
          </w:tcPr>
          <w:p w14:paraId="105CD7D0">
            <w:pPr>
              <w:pStyle w:val="59"/>
              <w:ind w:firstLine="0" w:firstLineChars="0"/>
              <w:jc w:val="center"/>
              <w:rPr>
                <w:rFonts w:hint="eastAsia" w:hAnsi="宋体"/>
                <w:sz w:val="18"/>
                <w:szCs w:val="18"/>
              </w:rPr>
            </w:pPr>
            <w:r>
              <w:rPr>
                <w:rFonts w:hint="eastAsia" w:hAnsi="宋体"/>
                <w:sz w:val="18"/>
                <w:szCs w:val="18"/>
              </w:rPr>
              <w:t>偏轻发生（2级）</w:t>
            </w:r>
          </w:p>
        </w:tc>
        <w:tc>
          <w:tcPr>
            <w:tcW w:w="4395" w:type="dxa"/>
          </w:tcPr>
          <w:p w14:paraId="54D0025B">
            <w:pPr>
              <w:pStyle w:val="59"/>
              <w:ind w:firstLine="0" w:firstLineChars="0"/>
              <w:jc w:val="left"/>
              <w:rPr>
                <w:rFonts w:hint="eastAsia" w:hAnsi="宋体"/>
                <w:sz w:val="18"/>
                <w:szCs w:val="18"/>
              </w:rPr>
            </w:pPr>
            <w:r>
              <w:rPr>
                <w:rFonts w:hint="eastAsia" w:hAnsi="宋体"/>
                <w:sz w:val="18"/>
                <w:szCs w:val="18"/>
              </w:rPr>
              <w:t>1.0≤病情指数＜3.0</w:t>
            </w:r>
          </w:p>
        </w:tc>
      </w:tr>
      <w:tr w14:paraId="21B6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121" w:type="dxa"/>
          </w:tcPr>
          <w:p w14:paraId="08B72A98">
            <w:pPr>
              <w:pStyle w:val="59"/>
              <w:ind w:firstLine="0" w:firstLineChars="0"/>
              <w:jc w:val="center"/>
              <w:rPr>
                <w:rFonts w:hint="eastAsia" w:hAnsi="宋体"/>
                <w:sz w:val="18"/>
                <w:szCs w:val="18"/>
              </w:rPr>
            </w:pPr>
            <w:r>
              <w:rPr>
                <w:rFonts w:hint="eastAsia" w:hAnsi="宋体"/>
                <w:sz w:val="18"/>
                <w:szCs w:val="18"/>
              </w:rPr>
              <w:t>中等发生（3级）</w:t>
            </w:r>
          </w:p>
        </w:tc>
        <w:tc>
          <w:tcPr>
            <w:tcW w:w="4395" w:type="dxa"/>
          </w:tcPr>
          <w:p w14:paraId="75E9B44D">
            <w:pPr>
              <w:pStyle w:val="59"/>
              <w:ind w:firstLine="0" w:firstLineChars="0"/>
              <w:jc w:val="left"/>
              <w:rPr>
                <w:rFonts w:hint="eastAsia" w:hAnsi="宋体"/>
                <w:sz w:val="18"/>
                <w:szCs w:val="18"/>
              </w:rPr>
            </w:pPr>
            <w:r>
              <w:rPr>
                <w:rFonts w:hint="eastAsia" w:hAnsi="宋体"/>
                <w:sz w:val="18"/>
                <w:szCs w:val="18"/>
              </w:rPr>
              <w:t>3.0≤病情指数＜5.0</w:t>
            </w:r>
          </w:p>
        </w:tc>
      </w:tr>
      <w:tr w14:paraId="0481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121" w:type="dxa"/>
          </w:tcPr>
          <w:p w14:paraId="7EA8CB06">
            <w:pPr>
              <w:pStyle w:val="59"/>
              <w:ind w:firstLine="0" w:firstLineChars="0"/>
              <w:jc w:val="center"/>
              <w:rPr>
                <w:rFonts w:hint="eastAsia" w:hAnsi="宋体"/>
                <w:sz w:val="18"/>
                <w:szCs w:val="18"/>
              </w:rPr>
            </w:pPr>
            <w:r>
              <w:rPr>
                <w:rFonts w:hint="eastAsia" w:hAnsi="宋体"/>
                <w:sz w:val="18"/>
                <w:szCs w:val="18"/>
              </w:rPr>
              <w:t>偏重发生（4级）</w:t>
            </w:r>
          </w:p>
        </w:tc>
        <w:tc>
          <w:tcPr>
            <w:tcW w:w="4395" w:type="dxa"/>
          </w:tcPr>
          <w:p w14:paraId="2C81A41C">
            <w:pPr>
              <w:pStyle w:val="59"/>
              <w:ind w:firstLine="0" w:firstLineChars="0"/>
              <w:jc w:val="left"/>
              <w:rPr>
                <w:rFonts w:hint="eastAsia" w:hAnsi="宋体"/>
                <w:sz w:val="18"/>
                <w:szCs w:val="18"/>
              </w:rPr>
            </w:pPr>
            <w:r>
              <w:rPr>
                <w:rFonts w:hint="eastAsia" w:hAnsi="宋体"/>
                <w:sz w:val="18"/>
                <w:szCs w:val="18"/>
              </w:rPr>
              <w:t>5.0≤病情指数＜10.0</w:t>
            </w:r>
          </w:p>
        </w:tc>
      </w:tr>
      <w:tr w14:paraId="42E1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121" w:type="dxa"/>
          </w:tcPr>
          <w:p w14:paraId="7A2F786A">
            <w:pPr>
              <w:pStyle w:val="59"/>
              <w:ind w:firstLine="0" w:firstLineChars="0"/>
              <w:jc w:val="center"/>
              <w:rPr>
                <w:rFonts w:hint="eastAsia" w:hAnsi="宋体"/>
                <w:sz w:val="18"/>
                <w:szCs w:val="18"/>
              </w:rPr>
            </w:pPr>
            <w:r>
              <w:rPr>
                <w:rFonts w:hint="eastAsia" w:hAnsi="宋体"/>
                <w:sz w:val="18"/>
                <w:szCs w:val="18"/>
              </w:rPr>
              <w:t>大发生（5级）</w:t>
            </w:r>
          </w:p>
        </w:tc>
        <w:tc>
          <w:tcPr>
            <w:tcW w:w="4395" w:type="dxa"/>
          </w:tcPr>
          <w:p w14:paraId="0A2B86DA">
            <w:pPr>
              <w:pStyle w:val="59"/>
              <w:ind w:firstLine="0" w:firstLineChars="0"/>
              <w:jc w:val="left"/>
              <w:rPr>
                <w:rFonts w:hint="eastAsia" w:hAnsi="宋体"/>
                <w:sz w:val="18"/>
                <w:szCs w:val="18"/>
              </w:rPr>
            </w:pPr>
            <w:r>
              <w:rPr>
                <w:rFonts w:hint="eastAsia" w:hAnsi="宋体"/>
                <w:sz w:val="18"/>
                <w:szCs w:val="18"/>
              </w:rPr>
              <w:t>病情指数≥10.0</w:t>
            </w:r>
          </w:p>
        </w:tc>
      </w:tr>
    </w:tbl>
    <w:p w14:paraId="4FEC25EE">
      <w:pPr>
        <w:pStyle w:val="81"/>
        <w:spacing w:before="156" w:after="156"/>
        <w:ind w:left="0"/>
      </w:pPr>
      <w:r>
        <w:rPr>
          <w:rFonts w:hint="eastAsia"/>
        </w:rPr>
        <w:t>监测方法</w:t>
      </w:r>
    </w:p>
    <w:p w14:paraId="3177FBE5">
      <w:pPr>
        <w:pStyle w:val="215"/>
        <w:spacing w:line="240" w:lineRule="auto"/>
        <w:ind w:left="0"/>
      </w:pPr>
      <w:r>
        <w:t>田间调查应预先制定调查方案</w:t>
      </w:r>
      <w:r>
        <w:rPr>
          <w:rFonts w:hint="eastAsia"/>
        </w:rPr>
        <w:t>，</w:t>
      </w:r>
      <w:r>
        <w:t>明确调查人员、时间、地点和方法等</w:t>
      </w:r>
      <w:r>
        <w:rPr>
          <w:rFonts w:hint="eastAsia"/>
        </w:rPr>
        <w:t>。</w:t>
      </w:r>
    </w:p>
    <w:p w14:paraId="63075143">
      <w:pPr>
        <w:pStyle w:val="215"/>
        <w:spacing w:line="240" w:lineRule="auto"/>
        <w:ind w:left="0"/>
      </w:pPr>
      <w:r>
        <w:rPr>
          <w:rFonts w:hint="eastAsia"/>
        </w:rPr>
        <w:t>地块调查：</w:t>
      </w:r>
      <w:r>
        <w:t>采用“S”型多点取样法</w:t>
      </w:r>
      <w:r>
        <w:rPr>
          <w:rFonts w:hint="eastAsia"/>
        </w:rPr>
        <w:t>，</w:t>
      </w:r>
      <w:r>
        <w:t>每个地块不少于</w:t>
      </w:r>
      <w:r>
        <w:rPr>
          <w:rFonts w:hint="eastAsia"/>
        </w:rPr>
        <w:t>10</w:t>
      </w:r>
      <w:r>
        <w:t>个样点</w:t>
      </w:r>
      <w:r>
        <w:rPr>
          <w:rFonts w:hint="eastAsia"/>
        </w:rPr>
        <w:t>，不限于农情监测样点。</w:t>
      </w:r>
    </w:p>
    <w:p w14:paraId="2AC565B6">
      <w:pPr>
        <w:pStyle w:val="215"/>
        <w:spacing w:line="240" w:lineRule="auto"/>
        <w:ind w:left="0"/>
      </w:pPr>
      <w:r>
        <w:t>样点调查</w:t>
      </w:r>
      <w:r>
        <w:rPr>
          <w:rFonts w:hint="eastAsia"/>
        </w:rPr>
        <w:t>：</w:t>
      </w:r>
      <w:r>
        <w:t>每个样点连续调查</w:t>
      </w:r>
      <w:r>
        <w:rPr>
          <w:rFonts w:hint="eastAsia"/>
        </w:rPr>
        <w:t>10株。</w:t>
      </w:r>
    </w:p>
    <w:p w14:paraId="71DBBFF2">
      <w:pPr>
        <w:pStyle w:val="215"/>
        <w:spacing w:line="240" w:lineRule="auto"/>
        <w:ind w:left="0"/>
      </w:pPr>
      <w:r>
        <w:t>记录每株发病情况</w:t>
      </w:r>
      <w:r>
        <w:rPr>
          <w:rFonts w:hint="eastAsia"/>
        </w:rPr>
        <w:t>，</w:t>
      </w:r>
      <w:r>
        <w:t>计算病株率、病叶</w:t>
      </w:r>
      <w:r>
        <w:rPr>
          <w:rFonts w:hint="eastAsia"/>
        </w:rPr>
        <w:t>（穗）</w:t>
      </w:r>
      <w:r>
        <w:t>率、病情指数</w:t>
      </w:r>
      <w:r>
        <w:rPr>
          <w:rFonts w:hint="eastAsia"/>
        </w:rPr>
        <w:t>等。</w:t>
      </w:r>
    </w:p>
    <w:p w14:paraId="165F9609">
      <w:pPr>
        <w:pStyle w:val="215"/>
        <w:spacing w:line="240" w:lineRule="auto"/>
        <w:ind w:left="0"/>
      </w:pPr>
      <w:r>
        <w:t>按规范做好田间调查结果的整理、保存</w:t>
      </w:r>
      <w:r>
        <w:rPr>
          <w:rFonts w:hint="eastAsia"/>
        </w:rPr>
        <w:t>，</w:t>
      </w:r>
      <w:r>
        <w:t>建立纸质材料、相片或录像等记录档案</w:t>
      </w:r>
      <w:r>
        <w:rPr>
          <w:rFonts w:hint="eastAsia"/>
        </w:rPr>
        <w:t>。</w:t>
      </w:r>
    </w:p>
    <w:p w14:paraId="6C0B9921">
      <w:pPr>
        <w:pStyle w:val="59"/>
        <w:ind w:firstLine="420"/>
      </w:pPr>
    </w:p>
    <w:p w14:paraId="13FE7A3B">
      <w:pPr>
        <w:pStyle w:val="59"/>
        <w:ind w:firstLine="420"/>
      </w:pPr>
    </w:p>
    <w:p w14:paraId="24A3EAFF">
      <w:pPr>
        <w:pStyle w:val="59"/>
        <w:ind w:firstLine="420"/>
      </w:pPr>
    </w:p>
    <w:p w14:paraId="3F7B1001">
      <w:pPr>
        <w:pStyle w:val="59"/>
        <w:ind w:firstLine="420"/>
      </w:pPr>
    </w:p>
    <w:p w14:paraId="6F21C842">
      <w:pPr>
        <w:pStyle w:val="59"/>
        <w:ind w:firstLine="420"/>
      </w:pPr>
    </w:p>
    <w:p w14:paraId="7E0C7A44">
      <w:pPr>
        <w:pStyle w:val="59"/>
        <w:ind w:firstLine="420"/>
      </w:pPr>
    </w:p>
    <w:p w14:paraId="3FBB914B">
      <w:pPr>
        <w:pStyle w:val="59"/>
        <w:ind w:firstLine="420"/>
      </w:pPr>
    </w:p>
    <w:p w14:paraId="19C1B733">
      <w:pPr>
        <w:pStyle w:val="59"/>
        <w:ind w:firstLine="420"/>
      </w:pPr>
    </w:p>
    <w:p w14:paraId="379DE7E9">
      <w:pPr>
        <w:pStyle w:val="59"/>
        <w:ind w:firstLine="420"/>
      </w:pPr>
    </w:p>
    <w:p w14:paraId="3FD69AF4">
      <w:pPr>
        <w:pStyle w:val="59"/>
        <w:ind w:firstLine="420"/>
      </w:pPr>
    </w:p>
    <w:p w14:paraId="27035D28">
      <w:pPr>
        <w:pStyle w:val="59"/>
        <w:ind w:firstLine="420"/>
      </w:pPr>
    </w:p>
    <w:p w14:paraId="47198B31">
      <w:pPr>
        <w:pStyle w:val="59"/>
        <w:ind w:firstLine="420"/>
      </w:pPr>
    </w:p>
    <w:p w14:paraId="39FDB177">
      <w:pPr>
        <w:pStyle w:val="59"/>
        <w:ind w:firstLine="420"/>
      </w:pPr>
    </w:p>
    <w:p w14:paraId="548DF3D4">
      <w:pPr>
        <w:pStyle w:val="59"/>
        <w:ind w:firstLine="420"/>
      </w:pPr>
    </w:p>
    <w:p w14:paraId="64CFDE6F">
      <w:pPr>
        <w:pStyle w:val="59"/>
        <w:ind w:firstLine="420"/>
      </w:pPr>
    </w:p>
    <w:p w14:paraId="15954109">
      <w:pPr>
        <w:pStyle w:val="59"/>
        <w:ind w:firstLine="420"/>
      </w:pPr>
    </w:p>
    <w:p w14:paraId="19ECC1A6">
      <w:pPr>
        <w:pStyle w:val="59"/>
        <w:ind w:firstLine="420"/>
      </w:pPr>
    </w:p>
    <w:p w14:paraId="2ACDCCCE">
      <w:pPr>
        <w:pStyle w:val="59"/>
        <w:ind w:firstLine="420"/>
      </w:pPr>
    </w:p>
    <w:p w14:paraId="3436C9F6">
      <w:pPr>
        <w:pStyle w:val="59"/>
        <w:ind w:firstLine="420"/>
      </w:pPr>
    </w:p>
    <w:p w14:paraId="34EEB504">
      <w:pPr>
        <w:pStyle w:val="59"/>
        <w:ind w:firstLine="420"/>
      </w:pPr>
    </w:p>
    <w:p w14:paraId="44A31B57">
      <w:pPr>
        <w:pStyle w:val="59"/>
        <w:ind w:firstLine="420"/>
      </w:pPr>
    </w:p>
    <w:p w14:paraId="405CBDFC">
      <w:pPr>
        <w:pStyle w:val="59"/>
        <w:ind w:firstLine="420"/>
      </w:pPr>
    </w:p>
    <w:p w14:paraId="40F13D2C">
      <w:pPr>
        <w:pStyle w:val="59"/>
        <w:ind w:firstLine="420"/>
      </w:pPr>
    </w:p>
    <w:p w14:paraId="2BCF6A99">
      <w:pPr>
        <w:pStyle w:val="79"/>
        <w:spacing w:before="78" w:beforeLines="25" w:after="156"/>
      </w:pPr>
      <w:r>
        <w:br w:type="textWrapping"/>
      </w:r>
      <w:r>
        <w:rPr>
          <w:rFonts w:hint="eastAsia"/>
        </w:rPr>
        <w:t>（资料性）</w:t>
      </w:r>
      <w:r>
        <w:br w:type="textWrapping"/>
      </w:r>
      <w:r>
        <w:rPr>
          <w:rFonts w:hint="eastAsia"/>
        </w:rPr>
        <w:t>主要虫害监测标准和方法</w:t>
      </w:r>
    </w:p>
    <w:p w14:paraId="4F393723">
      <w:pPr>
        <w:pStyle w:val="81"/>
        <w:spacing w:before="156" w:after="156"/>
        <w:ind w:left="0"/>
      </w:pPr>
      <w:r>
        <w:rPr>
          <w:rFonts w:hint="eastAsia"/>
        </w:rPr>
        <w:t>监测标准</w:t>
      </w:r>
    </w:p>
    <w:p w14:paraId="61052576">
      <w:pPr>
        <w:pStyle w:val="215"/>
        <w:spacing w:before="156" w:beforeLines="50" w:after="156" w:afterLines="50" w:line="240" w:lineRule="auto"/>
        <w:ind w:left="0"/>
        <w:rPr>
          <w:rFonts w:hint="eastAsia" w:ascii="黑体" w:hAnsi="黑体" w:eastAsia="黑体"/>
        </w:rPr>
      </w:pPr>
      <w:r>
        <w:rPr>
          <w:rFonts w:hint="eastAsia" w:ascii="黑体" w:hAnsi="黑体" w:eastAsia="黑体"/>
        </w:rPr>
        <w:t>粘虫</w:t>
      </w:r>
    </w:p>
    <w:p w14:paraId="1D7B015A">
      <w:pPr>
        <w:pStyle w:val="59"/>
        <w:ind w:firstLine="420"/>
      </w:pPr>
      <w:r>
        <w:rPr>
          <w:rFonts w:hint="eastAsia"/>
        </w:rPr>
        <w:t>表C.1给出了粘虫监测时期、发生程度和划分标准。</w:t>
      </w:r>
    </w:p>
    <w:p w14:paraId="12EF993D">
      <w:pPr>
        <w:pStyle w:val="115"/>
        <w:spacing w:before="156" w:after="156"/>
      </w:pPr>
      <w:r>
        <w:rPr>
          <w:rFonts w:hint="eastAsia"/>
        </w:rPr>
        <w:t>表C.1  粘虫发生程度分级指标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3"/>
        <w:gridCol w:w="2067"/>
        <w:gridCol w:w="5224"/>
      </w:tblGrid>
      <w:tr w14:paraId="7E5A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053" w:type="dxa"/>
            <w:vAlign w:val="center"/>
          </w:tcPr>
          <w:p w14:paraId="0CD66DD7">
            <w:pPr>
              <w:pStyle w:val="59"/>
              <w:ind w:firstLine="0" w:firstLineChars="0"/>
              <w:jc w:val="center"/>
              <w:rPr>
                <w:rFonts w:hint="eastAsia" w:hAnsi="宋体"/>
                <w:sz w:val="18"/>
                <w:szCs w:val="18"/>
              </w:rPr>
            </w:pPr>
            <w:r>
              <w:rPr>
                <w:rFonts w:hint="eastAsia" w:hAnsi="宋体"/>
                <w:sz w:val="18"/>
                <w:szCs w:val="18"/>
              </w:rPr>
              <w:t>监测时期</w:t>
            </w:r>
          </w:p>
        </w:tc>
        <w:tc>
          <w:tcPr>
            <w:tcW w:w="2067" w:type="dxa"/>
            <w:vAlign w:val="center"/>
          </w:tcPr>
          <w:p w14:paraId="194078D2">
            <w:pPr>
              <w:pStyle w:val="59"/>
              <w:ind w:firstLine="0" w:firstLineChars="0"/>
              <w:jc w:val="center"/>
              <w:rPr>
                <w:rFonts w:hint="eastAsia" w:hAnsi="宋体"/>
                <w:sz w:val="18"/>
                <w:szCs w:val="18"/>
              </w:rPr>
            </w:pPr>
            <w:r>
              <w:rPr>
                <w:rFonts w:hint="eastAsia" w:hAnsi="宋体"/>
                <w:sz w:val="18"/>
                <w:szCs w:val="18"/>
              </w:rPr>
              <w:t>发生程度</w:t>
            </w:r>
          </w:p>
        </w:tc>
        <w:tc>
          <w:tcPr>
            <w:tcW w:w="5224" w:type="dxa"/>
            <w:vAlign w:val="center"/>
          </w:tcPr>
          <w:p w14:paraId="5967CE1B">
            <w:pPr>
              <w:pStyle w:val="59"/>
              <w:ind w:firstLine="0" w:firstLineChars="0"/>
              <w:jc w:val="center"/>
              <w:rPr>
                <w:rFonts w:hint="eastAsia" w:hAnsi="宋体"/>
                <w:sz w:val="18"/>
                <w:szCs w:val="18"/>
              </w:rPr>
            </w:pPr>
            <w:r>
              <w:rPr>
                <w:rFonts w:hint="eastAsia" w:hAnsi="宋体"/>
                <w:sz w:val="18"/>
                <w:szCs w:val="18"/>
              </w:rPr>
              <w:t>划分标准</w:t>
            </w:r>
          </w:p>
        </w:tc>
      </w:tr>
      <w:tr w14:paraId="1ED1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53" w:type="dxa"/>
            <w:vMerge w:val="restart"/>
            <w:vAlign w:val="center"/>
          </w:tcPr>
          <w:p w14:paraId="79060AAC">
            <w:pPr>
              <w:pStyle w:val="59"/>
              <w:ind w:firstLine="0" w:firstLineChars="0"/>
              <w:jc w:val="center"/>
              <w:rPr>
                <w:rFonts w:hint="eastAsia" w:hAnsi="宋体"/>
                <w:sz w:val="18"/>
                <w:szCs w:val="18"/>
              </w:rPr>
            </w:pPr>
            <w:r>
              <w:rPr>
                <w:rFonts w:hint="eastAsia" w:hAnsi="宋体"/>
                <w:sz w:val="18"/>
                <w:szCs w:val="18"/>
              </w:rPr>
              <w:t>苗期至成熟期</w:t>
            </w:r>
          </w:p>
        </w:tc>
        <w:tc>
          <w:tcPr>
            <w:tcW w:w="2067" w:type="dxa"/>
            <w:vAlign w:val="center"/>
          </w:tcPr>
          <w:p w14:paraId="77D46A7B">
            <w:pPr>
              <w:pStyle w:val="59"/>
              <w:ind w:firstLine="0" w:firstLineChars="0"/>
              <w:jc w:val="center"/>
              <w:rPr>
                <w:rFonts w:hint="eastAsia" w:hAnsi="宋体"/>
                <w:sz w:val="18"/>
                <w:szCs w:val="18"/>
              </w:rPr>
            </w:pPr>
            <w:r>
              <w:rPr>
                <w:rFonts w:hint="eastAsia" w:hAnsi="宋体"/>
                <w:sz w:val="18"/>
                <w:szCs w:val="18"/>
              </w:rPr>
              <w:t>轻发生（</w:t>
            </w:r>
            <w:r>
              <w:rPr>
                <w:rFonts w:hint="eastAsia"/>
                <w:sz w:val="18"/>
                <w:szCs w:val="18"/>
              </w:rPr>
              <w:t>1级</w:t>
            </w:r>
            <w:r>
              <w:rPr>
                <w:rFonts w:hint="eastAsia" w:hAnsi="宋体"/>
                <w:sz w:val="18"/>
                <w:szCs w:val="18"/>
              </w:rPr>
              <w:t>）</w:t>
            </w:r>
          </w:p>
        </w:tc>
        <w:tc>
          <w:tcPr>
            <w:tcW w:w="5224" w:type="dxa"/>
            <w:vAlign w:val="center"/>
          </w:tcPr>
          <w:p w14:paraId="2B05F695">
            <w:pPr>
              <w:pStyle w:val="59"/>
              <w:ind w:firstLine="0" w:firstLineChars="0"/>
              <w:rPr>
                <w:rFonts w:hint="eastAsia" w:hAnsi="宋体"/>
                <w:sz w:val="18"/>
                <w:szCs w:val="18"/>
              </w:rPr>
            </w:pPr>
            <w:r>
              <w:rPr>
                <w:rFonts w:hint="eastAsia" w:hAnsi="宋体"/>
                <w:sz w:val="18"/>
                <w:szCs w:val="18"/>
              </w:rPr>
              <w:t>0.1 头/百株＜二代幼虫虫口密度＜5.0 头/百株，0.1 头/百株＜三代幼虫虫口密度＜10.0 头/百株，0.1%＜发生面积比率＜3%</w:t>
            </w:r>
          </w:p>
        </w:tc>
      </w:tr>
      <w:tr w14:paraId="7109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053" w:type="dxa"/>
            <w:vMerge w:val="continue"/>
            <w:vAlign w:val="center"/>
          </w:tcPr>
          <w:p w14:paraId="659D95AA">
            <w:pPr>
              <w:pStyle w:val="59"/>
              <w:ind w:firstLine="0" w:firstLineChars="0"/>
              <w:jc w:val="center"/>
              <w:rPr>
                <w:rFonts w:hint="eastAsia" w:hAnsi="宋体"/>
                <w:sz w:val="18"/>
                <w:szCs w:val="18"/>
              </w:rPr>
            </w:pPr>
          </w:p>
        </w:tc>
        <w:tc>
          <w:tcPr>
            <w:tcW w:w="2067" w:type="dxa"/>
            <w:vAlign w:val="center"/>
          </w:tcPr>
          <w:p w14:paraId="69838155">
            <w:pPr>
              <w:pStyle w:val="59"/>
              <w:ind w:firstLine="0" w:firstLineChars="0"/>
              <w:jc w:val="center"/>
              <w:rPr>
                <w:rFonts w:hint="eastAsia" w:hAnsi="宋体"/>
                <w:sz w:val="18"/>
                <w:szCs w:val="18"/>
              </w:rPr>
            </w:pPr>
            <w:r>
              <w:rPr>
                <w:rFonts w:hint="eastAsia" w:hAnsi="宋体"/>
                <w:sz w:val="18"/>
                <w:szCs w:val="18"/>
              </w:rPr>
              <w:t>偏轻发生（2级）</w:t>
            </w:r>
          </w:p>
        </w:tc>
        <w:tc>
          <w:tcPr>
            <w:tcW w:w="5224" w:type="dxa"/>
            <w:vAlign w:val="center"/>
          </w:tcPr>
          <w:p w14:paraId="75058D44">
            <w:pPr>
              <w:pStyle w:val="59"/>
              <w:ind w:firstLine="0" w:firstLineChars="0"/>
              <w:rPr>
                <w:rFonts w:hint="eastAsia" w:hAnsi="宋体"/>
                <w:sz w:val="18"/>
                <w:szCs w:val="18"/>
              </w:rPr>
            </w:pPr>
            <w:r>
              <w:rPr>
                <w:rFonts w:hint="eastAsia" w:hAnsi="宋体"/>
                <w:sz w:val="18"/>
                <w:szCs w:val="18"/>
              </w:rPr>
              <w:t>5.0 头/百株≤二代幼虫虫口密度＜20.0 头/百株，10.0 头/百株≤三代幼虫虫口密度＜40.0 头/百株，3.0%≤发生面积比率＜5.0%</w:t>
            </w:r>
          </w:p>
        </w:tc>
      </w:tr>
      <w:tr w14:paraId="753D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53" w:type="dxa"/>
            <w:vMerge w:val="continue"/>
            <w:vAlign w:val="center"/>
          </w:tcPr>
          <w:p w14:paraId="0F9E4D23">
            <w:pPr>
              <w:pStyle w:val="59"/>
              <w:ind w:firstLine="0" w:firstLineChars="0"/>
              <w:jc w:val="center"/>
              <w:rPr>
                <w:rFonts w:hint="eastAsia" w:hAnsi="宋体"/>
                <w:sz w:val="18"/>
                <w:szCs w:val="18"/>
              </w:rPr>
            </w:pPr>
          </w:p>
        </w:tc>
        <w:tc>
          <w:tcPr>
            <w:tcW w:w="2067" w:type="dxa"/>
            <w:vAlign w:val="center"/>
          </w:tcPr>
          <w:p w14:paraId="4701F348">
            <w:pPr>
              <w:pStyle w:val="59"/>
              <w:ind w:firstLine="0" w:firstLineChars="0"/>
              <w:jc w:val="center"/>
              <w:rPr>
                <w:rFonts w:hint="eastAsia" w:hAnsi="宋体"/>
                <w:sz w:val="18"/>
                <w:szCs w:val="18"/>
              </w:rPr>
            </w:pPr>
            <w:r>
              <w:rPr>
                <w:rFonts w:hint="eastAsia" w:hAnsi="宋体"/>
                <w:sz w:val="18"/>
                <w:szCs w:val="18"/>
              </w:rPr>
              <w:t>中等发生（3级）</w:t>
            </w:r>
          </w:p>
        </w:tc>
        <w:tc>
          <w:tcPr>
            <w:tcW w:w="5224" w:type="dxa"/>
            <w:vAlign w:val="center"/>
          </w:tcPr>
          <w:p w14:paraId="30DEFA82">
            <w:pPr>
              <w:pStyle w:val="59"/>
              <w:ind w:firstLine="0" w:firstLineChars="0"/>
              <w:rPr>
                <w:rFonts w:hint="eastAsia" w:hAnsi="宋体"/>
                <w:sz w:val="18"/>
                <w:szCs w:val="18"/>
              </w:rPr>
            </w:pPr>
            <w:r>
              <w:rPr>
                <w:rFonts w:hint="eastAsia" w:hAnsi="宋体"/>
                <w:sz w:val="18"/>
                <w:szCs w:val="18"/>
              </w:rPr>
              <w:t>20.0 头/百株≤二代幼虫虫口密度＜40.0 头/百株，40.0 头/百株≤三代幼虫虫口密度＜60.0 头/百株，5.0%≤发生面积比率＜10.0%</w:t>
            </w:r>
          </w:p>
        </w:tc>
      </w:tr>
      <w:tr w14:paraId="5350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53" w:type="dxa"/>
            <w:vMerge w:val="continue"/>
            <w:vAlign w:val="center"/>
          </w:tcPr>
          <w:p w14:paraId="4289F175">
            <w:pPr>
              <w:pStyle w:val="59"/>
              <w:ind w:firstLine="0" w:firstLineChars="0"/>
              <w:jc w:val="center"/>
              <w:rPr>
                <w:rFonts w:hint="eastAsia" w:hAnsi="宋体"/>
                <w:sz w:val="18"/>
                <w:szCs w:val="18"/>
              </w:rPr>
            </w:pPr>
          </w:p>
        </w:tc>
        <w:tc>
          <w:tcPr>
            <w:tcW w:w="2067" w:type="dxa"/>
            <w:vAlign w:val="center"/>
          </w:tcPr>
          <w:p w14:paraId="4100E48E">
            <w:pPr>
              <w:pStyle w:val="59"/>
              <w:ind w:firstLine="0" w:firstLineChars="0"/>
              <w:jc w:val="center"/>
              <w:rPr>
                <w:rFonts w:hint="eastAsia" w:hAnsi="宋体"/>
                <w:sz w:val="18"/>
                <w:szCs w:val="18"/>
              </w:rPr>
            </w:pPr>
            <w:r>
              <w:rPr>
                <w:rFonts w:hint="eastAsia" w:hAnsi="宋体"/>
                <w:sz w:val="18"/>
                <w:szCs w:val="18"/>
              </w:rPr>
              <w:t>偏重发生（4级）</w:t>
            </w:r>
          </w:p>
        </w:tc>
        <w:tc>
          <w:tcPr>
            <w:tcW w:w="5224" w:type="dxa"/>
            <w:vAlign w:val="center"/>
          </w:tcPr>
          <w:p w14:paraId="5A4CE743">
            <w:pPr>
              <w:pStyle w:val="59"/>
              <w:ind w:firstLine="0" w:firstLineChars="0"/>
              <w:rPr>
                <w:rFonts w:hint="eastAsia" w:hAnsi="宋体"/>
                <w:sz w:val="18"/>
                <w:szCs w:val="18"/>
              </w:rPr>
            </w:pPr>
            <w:r>
              <w:rPr>
                <w:rFonts w:hint="eastAsia" w:hAnsi="宋体"/>
                <w:sz w:val="18"/>
                <w:szCs w:val="18"/>
              </w:rPr>
              <w:t>40.0 头/百株≤二代幼虫虫口密度＜60.0 头/百株，60.0 头/百株≤三代幼虫虫口密度＜80.0 头/百株，10.0%≤发生面积比率＜20.0%</w:t>
            </w:r>
          </w:p>
        </w:tc>
      </w:tr>
      <w:tr w14:paraId="046D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53" w:type="dxa"/>
            <w:vMerge w:val="continue"/>
            <w:vAlign w:val="center"/>
          </w:tcPr>
          <w:p w14:paraId="60C98B1E">
            <w:pPr>
              <w:pStyle w:val="59"/>
              <w:ind w:firstLine="0" w:firstLineChars="0"/>
              <w:jc w:val="center"/>
              <w:rPr>
                <w:rFonts w:hint="eastAsia" w:hAnsi="宋体"/>
                <w:sz w:val="18"/>
                <w:szCs w:val="18"/>
              </w:rPr>
            </w:pPr>
          </w:p>
        </w:tc>
        <w:tc>
          <w:tcPr>
            <w:tcW w:w="2067" w:type="dxa"/>
            <w:vAlign w:val="center"/>
          </w:tcPr>
          <w:p w14:paraId="2EEAF868">
            <w:pPr>
              <w:pStyle w:val="59"/>
              <w:ind w:firstLine="0" w:firstLineChars="0"/>
              <w:jc w:val="center"/>
              <w:rPr>
                <w:rFonts w:hint="eastAsia" w:hAnsi="宋体"/>
                <w:sz w:val="18"/>
                <w:szCs w:val="18"/>
              </w:rPr>
            </w:pPr>
            <w:r>
              <w:rPr>
                <w:rFonts w:hint="eastAsia" w:hAnsi="宋体"/>
                <w:sz w:val="18"/>
                <w:szCs w:val="18"/>
              </w:rPr>
              <w:t>大发生（5级）</w:t>
            </w:r>
          </w:p>
        </w:tc>
        <w:tc>
          <w:tcPr>
            <w:tcW w:w="5224" w:type="dxa"/>
            <w:vAlign w:val="center"/>
          </w:tcPr>
          <w:p w14:paraId="074886F3">
            <w:pPr>
              <w:pStyle w:val="59"/>
              <w:ind w:firstLine="0" w:firstLineChars="0"/>
              <w:rPr>
                <w:rFonts w:hint="eastAsia" w:hAnsi="宋体"/>
                <w:sz w:val="18"/>
                <w:szCs w:val="18"/>
              </w:rPr>
            </w:pPr>
            <w:r>
              <w:rPr>
                <w:rFonts w:hint="eastAsia" w:hAnsi="宋体"/>
                <w:sz w:val="18"/>
                <w:szCs w:val="18"/>
              </w:rPr>
              <w:t>二代幼虫虫口密度</w:t>
            </w:r>
            <w:r>
              <w:rPr>
                <w:rFonts w:hAnsi="宋体"/>
                <w:sz w:val="18"/>
                <w:szCs w:val="18"/>
              </w:rPr>
              <w:t>≥</w:t>
            </w:r>
            <w:r>
              <w:rPr>
                <w:rFonts w:hint="eastAsia" w:hAnsi="宋体"/>
                <w:sz w:val="18"/>
                <w:szCs w:val="18"/>
              </w:rPr>
              <w:t>60.0 头/百株，三代幼虫虫口密度</w:t>
            </w:r>
            <w:r>
              <w:rPr>
                <w:rFonts w:hAnsi="宋体"/>
                <w:sz w:val="18"/>
                <w:szCs w:val="18"/>
              </w:rPr>
              <w:t>≥</w:t>
            </w:r>
            <w:r>
              <w:rPr>
                <w:rFonts w:hint="eastAsia" w:hAnsi="宋体"/>
                <w:sz w:val="18"/>
                <w:szCs w:val="18"/>
              </w:rPr>
              <w:t>80.0 头/百株，发生面积比率≥20%</w:t>
            </w:r>
          </w:p>
        </w:tc>
      </w:tr>
    </w:tbl>
    <w:p w14:paraId="040EB2B4">
      <w:pPr>
        <w:pStyle w:val="215"/>
        <w:spacing w:before="156" w:beforeLines="50" w:after="156" w:afterLines="50" w:line="240" w:lineRule="auto"/>
        <w:ind w:left="0"/>
        <w:rPr>
          <w:rFonts w:hint="eastAsia" w:ascii="黑体" w:hAnsi="黑体" w:eastAsia="黑体"/>
        </w:rPr>
      </w:pPr>
      <w:r>
        <w:rPr>
          <w:rFonts w:hint="eastAsia" w:ascii="黑体" w:hAnsi="黑体" w:eastAsia="黑体"/>
        </w:rPr>
        <w:t>玉米螟</w:t>
      </w:r>
    </w:p>
    <w:p w14:paraId="42EA47E1">
      <w:pPr>
        <w:pStyle w:val="59"/>
        <w:ind w:firstLine="420"/>
      </w:pPr>
      <w:r>
        <w:rPr>
          <w:rFonts w:hint="eastAsia"/>
        </w:rPr>
        <w:t>表C.2给出了玉米螟监测时期、发生程度和划分标准。</w:t>
      </w:r>
    </w:p>
    <w:p w14:paraId="30D46E30">
      <w:pPr>
        <w:pStyle w:val="115"/>
        <w:spacing w:before="156" w:after="156"/>
      </w:pPr>
      <w:r>
        <w:rPr>
          <w:rFonts w:hint="eastAsia"/>
        </w:rPr>
        <w:t>表C.2  玉米螟发生程度分级指标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3"/>
        <w:gridCol w:w="2067"/>
        <w:gridCol w:w="5224"/>
      </w:tblGrid>
      <w:tr w14:paraId="4119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053" w:type="dxa"/>
            <w:vAlign w:val="center"/>
          </w:tcPr>
          <w:p w14:paraId="6093ED0B">
            <w:pPr>
              <w:pStyle w:val="59"/>
              <w:ind w:firstLine="0" w:firstLineChars="0"/>
              <w:jc w:val="center"/>
              <w:rPr>
                <w:rFonts w:hint="eastAsia" w:hAnsi="宋体"/>
                <w:sz w:val="18"/>
                <w:szCs w:val="18"/>
              </w:rPr>
            </w:pPr>
            <w:r>
              <w:rPr>
                <w:rFonts w:hint="eastAsia" w:hAnsi="宋体"/>
                <w:sz w:val="18"/>
                <w:szCs w:val="18"/>
              </w:rPr>
              <w:t>监测时期</w:t>
            </w:r>
          </w:p>
        </w:tc>
        <w:tc>
          <w:tcPr>
            <w:tcW w:w="2067" w:type="dxa"/>
            <w:vAlign w:val="center"/>
          </w:tcPr>
          <w:p w14:paraId="25F9B562">
            <w:pPr>
              <w:pStyle w:val="59"/>
              <w:ind w:firstLine="0" w:firstLineChars="0"/>
              <w:jc w:val="center"/>
              <w:rPr>
                <w:rFonts w:hint="eastAsia" w:hAnsi="宋体"/>
                <w:sz w:val="18"/>
                <w:szCs w:val="18"/>
              </w:rPr>
            </w:pPr>
            <w:r>
              <w:rPr>
                <w:rFonts w:hint="eastAsia" w:hAnsi="宋体"/>
                <w:sz w:val="18"/>
                <w:szCs w:val="18"/>
              </w:rPr>
              <w:t>发生程度</w:t>
            </w:r>
          </w:p>
        </w:tc>
        <w:tc>
          <w:tcPr>
            <w:tcW w:w="5224" w:type="dxa"/>
            <w:vAlign w:val="center"/>
          </w:tcPr>
          <w:p w14:paraId="77B04A23">
            <w:pPr>
              <w:pStyle w:val="59"/>
              <w:ind w:firstLine="0" w:firstLineChars="0"/>
              <w:jc w:val="center"/>
              <w:rPr>
                <w:rFonts w:hint="eastAsia" w:hAnsi="宋体"/>
                <w:sz w:val="18"/>
                <w:szCs w:val="18"/>
              </w:rPr>
            </w:pPr>
            <w:r>
              <w:rPr>
                <w:rFonts w:hint="eastAsia" w:hAnsi="宋体"/>
                <w:sz w:val="18"/>
                <w:szCs w:val="18"/>
              </w:rPr>
              <w:t>划分标准</w:t>
            </w:r>
          </w:p>
        </w:tc>
      </w:tr>
      <w:tr w14:paraId="510F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53" w:type="dxa"/>
            <w:vMerge w:val="restart"/>
            <w:vAlign w:val="center"/>
          </w:tcPr>
          <w:p w14:paraId="7C69C52E">
            <w:pPr>
              <w:pStyle w:val="59"/>
              <w:ind w:firstLine="0" w:firstLineChars="0"/>
              <w:jc w:val="center"/>
              <w:rPr>
                <w:rFonts w:hint="eastAsia" w:hAnsi="宋体"/>
                <w:sz w:val="18"/>
                <w:szCs w:val="18"/>
              </w:rPr>
            </w:pPr>
            <w:r>
              <w:rPr>
                <w:rFonts w:hint="eastAsia" w:hAnsi="宋体"/>
                <w:sz w:val="18"/>
                <w:szCs w:val="18"/>
              </w:rPr>
              <w:t>苗期至成熟期</w:t>
            </w:r>
          </w:p>
        </w:tc>
        <w:tc>
          <w:tcPr>
            <w:tcW w:w="2067" w:type="dxa"/>
            <w:vAlign w:val="center"/>
          </w:tcPr>
          <w:p w14:paraId="00BE76BE">
            <w:pPr>
              <w:pStyle w:val="59"/>
              <w:ind w:firstLine="0" w:firstLineChars="0"/>
              <w:jc w:val="center"/>
              <w:rPr>
                <w:rFonts w:hint="eastAsia" w:hAnsi="宋体"/>
                <w:sz w:val="18"/>
                <w:szCs w:val="18"/>
              </w:rPr>
            </w:pPr>
            <w:r>
              <w:rPr>
                <w:rFonts w:hint="eastAsia" w:hAnsi="宋体"/>
                <w:sz w:val="18"/>
                <w:szCs w:val="18"/>
              </w:rPr>
              <w:t>轻发生（</w:t>
            </w:r>
            <w:r>
              <w:rPr>
                <w:rFonts w:hint="eastAsia"/>
                <w:sz w:val="18"/>
                <w:szCs w:val="18"/>
              </w:rPr>
              <w:t>1级</w:t>
            </w:r>
            <w:r>
              <w:rPr>
                <w:rFonts w:hint="eastAsia" w:hAnsi="宋体"/>
                <w:sz w:val="18"/>
                <w:szCs w:val="18"/>
              </w:rPr>
              <w:t>）</w:t>
            </w:r>
          </w:p>
        </w:tc>
        <w:tc>
          <w:tcPr>
            <w:tcW w:w="5224" w:type="dxa"/>
            <w:vAlign w:val="center"/>
          </w:tcPr>
          <w:p w14:paraId="25DE0269">
            <w:pPr>
              <w:pStyle w:val="59"/>
              <w:ind w:firstLine="0" w:firstLineChars="0"/>
              <w:rPr>
                <w:rFonts w:hint="eastAsia" w:hAnsi="宋体"/>
                <w:sz w:val="18"/>
                <w:szCs w:val="18"/>
              </w:rPr>
            </w:pPr>
            <w:r>
              <w:rPr>
                <w:rFonts w:hint="eastAsia" w:hAnsi="宋体"/>
                <w:sz w:val="18"/>
                <w:szCs w:val="18"/>
              </w:rPr>
              <w:t>1.0 头/百株≤末代虫口密度≤10.0 头/百株，1%≤其他代被害株率≤5%，发生面积比率≤20%</w:t>
            </w:r>
          </w:p>
        </w:tc>
      </w:tr>
      <w:tr w14:paraId="04E2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2053" w:type="dxa"/>
            <w:vMerge w:val="continue"/>
            <w:vAlign w:val="center"/>
          </w:tcPr>
          <w:p w14:paraId="4EB6AAAF">
            <w:pPr>
              <w:pStyle w:val="59"/>
              <w:ind w:firstLine="0" w:firstLineChars="0"/>
              <w:jc w:val="center"/>
              <w:rPr>
                <w:rFonts w:hint="eastAsia" w:hAnsi="宋体"/>
                <w:sz w:val="18"/>
                <w:szCs w:val="18"/>
              </w:rPr>
            </w:pPr>
          </w:p>
        </w:tc>
        <w:tc>
          <w:tcPr>
            <w:tcW w:w="2067" w:type="dxa"/>
            <w:vAlign w:val="center"/>
          </w:tcPr>
          <w:p w14:paraId="50BED663">
            <w:pPr>
              <w:pStyle w:val="59"/>
              <w:ind w:firstLine="0" w:firstLineChars="0"/>
              <w:jc w:val="center"/>
              <w:rPr>
                <w:rFonts w:hint="eastAsia" w:hAnsi="宋体"/>
                <w:sz w:val="18"/>
                <w:szCs w:val="18"/>
              </w:rPr>
            </w:pPr>
            <w:r>
              <w:rPr>
                <w:rFonts w:hint="eastAsia" w:hAnsi="宋体"/>
                <w:sz w:val="18"/>
                <w:szCs w:val="18"/>
              </w:rPr>
              <w:t>偏轻发生（2级）</w:t>
            </w:r>
          </w:p>
        </w:tc>
        <w:tc>
          <w:tcPr>
            <w:tcW w:w="5224" w:type="dxa"/>
            <w:vAlign w:val="center"/>
          </w:tcPr>
          <w:p w14:paraId="44337380">
            <w:pPr>
              <w:pStyle w:val="59"/>
              <w:ind w:firstLine="0" w:firstLineChars="0"/>
              <w:rPr>
                <w:rFonts w:hint="eastAsia" w:hAnsi="宋体"/>
                <w:sz w:val="18"/>
                <w:szCs w:val="18"/>
              </w:rPr>
            </w:pPr>
            <w:r>
              <w:rPr>
                <w:rFonts w:hint="eastAsia" w:hAnsi="宋体"/>
                <w:sz w:val="18"/>
                <w:szCs w:val="18"/>
              </w:rPr>
              <w:t>10.0 头/百株＜末代虫口密度≤30.0 头/百株，5%＜其他代被害株率≤10%，发生面积比率＞20%</w:t>
            </w:r>
          </w:p>
        </w:tc>
      </w:tr>
      <w:tr w14:paraId="33FB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53" w:type="dxa"/>
            <w:vMerge w:val="continue"/>
            <w:vAlign w:val="center"/>
          </w:tcPr>
          <w:p w14:paraId="09E0494F">
            <w:pPr>
              <w:pStyle w:val="59"/>
              <w:ind w:firstLine="0" w:firstLineChars="0"/>
              <w:jc w:val="center"/>
              <w:rPr>
                <w:rFonts w:hint="eastAsia" w:hAnsi="宋体"/>
                <w:sz w:val="18"/>
                <w:szCs w:val="18"/>
              </w:rPr>
            </w:pPr>
          </w:p>
        </w:tc>
        <w:tc>
          <w:tcPr>
            <w:tcW w:w="2067" w:type="dxa"/>
            <w:vAlign w:val="center"/>
          </w:tcPr>
          <w:p w14:paraId="7C692008">
            <w:pPr>
              <w:pStyle w:val="59"/>
              <w:ind w:firstLine="0" w:firstLineChars="0"/>
              <w:jc w:val="center"/>
              <w:rPr>
                <w:rFonts w:hint="eastAsia" w:hAnsi="宋体"/>
                <w:sz w:val="18"/>
                <w:szCs w:val="18"/>
              </w:rPr>
            </w:pPr>
            <w:r>
              <w:rPr>
                <w:rFonts w:hint="eastAsia" w:hAnsi="宋体"/>
                <w:sz w:val="18"/>
                <w:szCs w:val="18"/>
              </w:rPr>
              <w:t>中等发生（3级）</w:t>
            </w:r>
          </w:p>
        </w:tc>
        <w:tc>
          <w:tcPr>
            <w:tcW w:w="5224" w:type="dxa"/>
            <w:vAlign w:val="center"/>
          </w:tcPr>
          <w:p w14:paraId="67FEC5EB">
            <w:pPr>
              <w:pStyle w:val="59"/>
              <w:ind w:firstLine="0" w:firstLineChars="0"/>
              <w:rPr>
                <w:rFonts w:hint="eastAsia" w:hAnsi="宋体"/>
                <w:sz w:val="18"/>
                <w:szCs w:val="18"/>
              </w:rPr>
            </w:pPr>
            <w:r>
              <w:rPr>
                <w:rFonts w:hint="eastAsia" w:hAnsi="宋体"/>
                <w:sz w:val="18"/>
                <w:szCs w:val="18"/>
              </w:rPr>
              <w:t>30.0 头/百株＜末代虫口密度≤50.0 头/百株，10%＜其他代被害株率≤30%，发生面积比率＞30%</w:t>
            </w:r>
          </w:p>
        </w:tc>
      </w:tr>
      <w:tr w14:paraId="20A8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53" w:type="dxa"/>
            <w:vMerge w:val="continue"/>
            <w:vAlign w:val="center"/>
          </w:tcPr>
          <w:p w14:paraId="5C420CF9">
            <w:pPr>
              <w:pStyle w:val="59"/>
              <w:ind w:firstLine="0" w:firstLineChars="0"/>
              <w:jc w:val="center"/>
              <w:rPr>
                <w:rFonts w:hint="eastAsia" w:hAnsi="宋体"/>
                <w:sz w:val="18"/>
                <w:szCs w:val="18"/>
              </w:rPr>
            </w:pPr>
          </w:p>
        </w:tc>
        <w:tc>
          <w:tcPr>
            <w:tcW w:w="2067" w:type="dxa"/>
            <w:vAlign w:val="center"/>
          </w:tcPr>
          <w:p w14:paraId="6CF88159">
            <w:pPr>
              <w:pStyle w:val="59"/>
              <w:ind w:firstLine="0" w:firstLineChars="0"/>
              <w:jc w:val="center"/>
              <w:rPr>
                <w:rFonts w:hint="eastAsia" w:hAnsi="宋体"/>
                <w:sz w:val="18"/>
                <w:szCs w:val="18"/>
              </w:rPr>
            </w:pPr>
            <w:r>
              <w:rPr>
                <w:rFonts w:hint="eastAsia" w:hAnsi="宋体"/>
                <w:sz w:val="18"/>
                <w:szCs w:val="18"/>
              </w:rPr>
              <w:t>偏重发生（4级）</w:t>
            </w:r>
          </w:p>
        </w:tc>
        <w:tc>
          <w:tcPr>
            <w:tcW w:w="5224" w:type="dxa"/>
            <w:vAlign w:val="center"/>
          </w:tcPr>
          <w:p w14:paraId="14872BD2">
            <w:pPr>
              <w:pStyle w:val="59"/>
              <w:ind w:firstLine="0" w:firstLineChars="0"/>
              <w:rPr>
                <w:rFonts w:hint="eastAsia" w:hAnsi="宋体"/>
                <w:sz w:val="18"/>
                <w:szCs w:val="18"/>
              </w:rPr>
            </w:pPr>
            <w:r>
              <w:rPr>
                <w:rFonts w:hint="eastAsia" w:hAnsi="宋体"/>
                <w:sz w:val="18"/>
                <w:szCs w:val="18"/>
              </w:rPr>
              <w:t>50.0 头/百株＜末代虫口密度≤80.0 头/百株，30%＜其他代被害株率≤50%，发生面积比率＞40%</w:t>
            </w:r>
          </w:p>
        </w:tc>
      </w:tr>
      <w:tr w14:paraId="5758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53" w:type="dxa"/>
            <w:vMerge w:val="continue"/>
            <w:vAlign w:val="center"/>
          </w:tcPr>
          <w:p w14:paraId="06EA8DB5">
            <w:pPr>
              <w:pStyle w:val="59"/>
              <w:ind w:firstLine="0" w:firstLineChars="0"/>
              <w:jc w:val="center"/>
              <w:rPr>
                <w:rFonts w:hint="eastAsia" w:hAnsi="宋体"/>
                <w:sz w:val="18"/>
                <w:szCs w:val="18"/>
              </w:rPr>
            </w:pPr>
          </w:p>
        </w:tc>
        <w:tc>
          <w:tcPr>
            <w:tcW w:w="2067" w:type="dxa"/>
            <w:vAlign w:val="center"/>
          </w:tcPr>
          <w:p w14:paraId="6F4B0063">
            <w:pPr>
              <w:pStyle w:val="59"/>
              <w:ind w:firstLine="0" w:firstLineChars="0"/>
              <w:jc w:val="center"/>
              <w:rPr>
                <w:rFonts w:hint="eastAsia" w:hAnsi="宋体"/>
                <w:sz w:val="18"/>
                <w:szCs w:val="18"/>
              </w:rPr>
            </w:pPr>
            <w:r>
              <w:rPr>
                <w:rFonts w:hint="eastAsia" w:hAnsi="宋体"/>
                <w:sz w:val="18"/>
                <w:szCs w:val="18"/>
              </w:rPr>
              <w:t>大发生（5级）</w:t>
            </w:r>
          </w:p>
        </w:tc>
        <w:tc>
          <w:tcPr>
            <w:tcW w:w="5224" w:type="dxa"/>
            <w:vAlign w:val="center"/>
          </w:tcPr>
          <w:p w14:paraId="2B5AD98A">
            <w:pPr>
              <w:pStyle w:val="59"/>
              <w:ind w:firstLine="0" w:firstLineChars="0"/>
              <w:rPr>
                <w:rFonts w:hint="eastAsia" w:hAnsi="宋体"/>
                <w:sz w:val="18"/>
                <w:szCs w:val="18"/>
              </w:rPr>
            </w:pPr>
            <w:r>
              <w:rPr>
                <w:rFonts w:hint="eastAsia" w:hAnsi="宋体"/>
                <w:sz w:val="18"/>
                <w:szCs w:val="18"/>
              </w:rPr>
              <w:t>末代虫口密度＞80.0 头/百株，其他代被害株率＞50%，发生面积比率＞50%</w:t>
            </w:r>
          </w:p>
        </w:tc>
      </w:tr>
    </w:tbl>
    <w:p w14:paraId="73BA10B6">
      <w:pPr>
        <w:pStyle w:val="215"/>
        <w:spacing w:before="156" w:beforeLines="50" w:after="156" w:afterLines="50" w:line="240" w:lineRule="auto"/>
        <w:ind w:left="0"/>
        <w:rPr>
          <w:rFonts w:hint="eastAsia" w:ascii="黑体" w:hAnsi="黑体" w:eastAsia="黑体"/>
        </w:rPr>
      </w:pPr>
      <w:r>
        <w:rPr>
          <w:rFonts w:hint="eastAsia" w:ascii="黑体" w:hAnsi="黑体" w:eastAsia="黑体"/>
        </w:rPr>
        <w:t>小地老虎</w:t>
      </w:r>
    </w:p>
    <w:p w14:paraId="44201B91">
      <w:pPr>
        <w:pStyle w:val="59"/>
        <w:ind w:firstLine="420"/>
      </w:pPr>
      <w:r>
        <w:rPr>
          <w:rFonts w:hint="eastAsia"/>
        </w:rPr>
        <w:t>表C.3给出了小地老虎监测时期、发生程度和划分标准。</w:t>
      </w:r>
    </w:p>
    <w:p w14:paraId="1ECE507C">
      <w:pPr>
        <w:pStyle w:val="115"/>
        <w:spacing w:before="156" w:after="156"/>
        <w:rPr>
          <w:rFonts w:hint="eastAsia" w:hAnsi="黑体"/>
        </w:rPr>
      </w:pPr>
      <w:r>
        <w:rPr>
          <w:rFonts w:hint="eastAsia" w:hAnsi="黑体"/>
        </w:rPr>
        <w:t>表C.3  小地老虎发生程度分级指标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843"/>
        <w:gridCol w:w="6230"/>
      </w:tblGrid>
      <w:tr w14:paraId="4FCA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1" w:type="dxa"/>
          </w:tcPr>
          <w:p w14:paraId="6BF27179">
            <w:pPr>
              <w:pStyle w:val="59"/>
              <w:ind w:firstLine="0" w:firstLineChars="0"/>
              <w:jc w:val="center"/>
              <w:rPr>
                <w:rFonts w:hint="eastAsia" w:hAnsi="宋体"/>
                <w:sz w:val="18"/>
                <w:szCs w:val="18"/>
              </w:rPr>
            </w:pPr>
            <w:r>
              <w:rPr>
                <w:rFonts w:hint="eastAsia" w:hAnsi="宋体"/>
                <w:sz w:val="18"/>
                <w:szCs w:val="18"/>
              </w:rPr>
              <w:t>监测时期</w:t>
            </w:r>
          </w:p>
        </w:tc>
        <w:tc>
          <w:tcPr>
            <w:tcW w:w="1843" w:type="dxa"/>
          </w:tcPr>
          <w:p w14:paraId="4EF81349">
            <w:pPr>
              <w:pStyle w:val="59"/>
              <w:ind w:firstLine="0" w:firstLineChars="0"/>
              <w:jc w:val="center"/>
              <w:rPr>
                <w:rFonts w:hint="eastAsia" w:hAnsi="宋体"/>
                <w:sz w:val="18"/>
                <w:szCs w:val="18"/>
              </w:rPr>
            </w:pPr>
            <w:r>
              <w:rPr>
                <w:rFonts w:hint="eastAsia" w:hAnsi="宋体"/>
                <w:sz w:val="18"/>
                <w:szCs w:val="18"/>
              </w:rPr>
              <w:t>发生程度</w:t>
            </w:r>
          </w:p>
        </w:tc>
        <w:tc>
          <w:tcPr>
            <w:tcW w:w="6230" w:type="dxa"/>
          </w:tcPr>
          <w:p w14:paraId="1E08B9C1">
            <w:pPr>
              <w:pStyle w:val="59"/>
              <w:ind w:firstLine="0" w:firstLineChars="0"/>
              <w:jc w:val="center"/>
              <w:rPr>
                <w:rFonts w:hint="eastAsia" w:hAnsi="宋体"/>
                <w:sz w:val="18"/>
                <w:szCs w:val="18"/>
              </w:rPr>
            </w:pPr>
            <w:r>
              <w:rPr>
                <w:rFonts w:hint="eastAsia" w:hAnsi="宋体"/>
                <w:sz w:val="18"/>
                <w:szCs w:val="18"/>
              </w:rPr>
              <w:t>划分标准</w:t>
            </w:r>
          </w:p>
        </w:tc>
      </w:tr>
      <w:tr w14:paraId="22EC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71" w:type="dxa"/>
            <w:vMerge w:val="restart"/>
            <w:vAlign w:val="center"/>
          </w:tcPr>
          <w:p w14:paraId="340B0DDD">
            <w:pPr>
              <w:pStyle w:val="59"/>
              <w:ind w:firstLine="0" w:firstLineChars="0"/>
              <w:jc w:val="center"/>
              <w:rPr>
                <w:rFonts w:hint="eastAsia" w:hAnsi="宋体"/>
                <w:sz w:val="18"/>
                <w:szCs w:val="18"/>
              </w:rPr>
            </w:pPr>
            <w:r>
              <w:rPr>
                <w:rFonts w:hint="eastAsia" w:hAnsi="宋体"/>
                <w:sz w:val="18"/>
                <w:szCs w:val="18"/>
              </w:rPr>
              <w:t>苗期</w:t>
            </w:r>
          </w:p>
        </w:tc>
        <w:tc>
          <w:tcPr>
            <w:tcW w:w="1843" w:type="dxa"/>
          </w:tcPr>
          <w:p w14:paraId="271FA91C">
            <w:pPr>
              <w:pStyle w:val="59"/>
              <w:ind w:firstLine="0" w:firstLineChars="0"/>
              <w:jc w:val="center"/>
              <w:rPr>
                <w:rFonts w:hint="eastAsia" w:hAnsi="宋体"/>
                <w:sz w:val="18"/>
                <w:szCs w:val="18"/>
              </w:rPr>
            </w:pPr>
            <w:r>
              <w:rPr>
                <w:rFonts w:hint="eastAsia" w:hAnsi="宋体"/>
                <w:sz w:val="18"/>
                <w:szCs w:val="18"/>
              </w:rPr>
              <w:t>轻发生（</w:t>
            </w:r>
            <w:r>
              <w:rPr>
                <w:rFonts w:hint="eastAsia"/>
                <w:sz w:val="18"/>
                <w:szCs w:val="18"/>
              </w:rPr>
              <w:t>1级</w:t>
            </w:r>
            <w:r>
              <w:rPr>
                <w:rFonts w:hint="eastAsia" w:hAnsi="宋体"/>
                <w:sz w:val="18"/>
                <w:szCs w:val="18"/>
              </w:rPr>
              <w:t>）</w:t>
            </w:r>
          </w:p>
        </w:tc>
        <w:tc>
          <w:tcPr>
            <w:tcW w:w="6230" w:type="dxa"/>
          </w:tcPr>
          <w:p w14:paraId="04A75823">
            <w:pPr>
              <w:pStyle w:val="59"/>
              <w:ind w:firstLine="0" w:firstLineChars="0"/>
              <w:jc w:val="left"/>
              <w:rPr>
                <w:rFonts w:hint="eastAsia" w:hAnsi="宋体"/>
                <w:sz w:val="18"/>
                <w:szCs w:val="18"/>
              </w:rPr>
            </w:pPr>
            <w:r>
              <w:rPr>
                <w:rFonts w:hint="eastAsia" w:hAnsi="宋体"/>
                <w:sz w:val="18"/>
                <w:szCs w:val="18"/>
              </w:rPr>
              <w:t>0.2 头/m</w:t>
            </w:r>
            <w:r>
              <w:rPr>
                <w:rFonts w:hint="eastAsia" w:hAnsi="宋体"/>
                <w:sz w:val="18"/>
                <w:szCs w:val="18"/>
                <w:vertAlign w:val="superscript"/>
              </w:rPr>
              <w:t>2</w:t>
            </w:r>
            <w:r>
              <w:rPr>
                <w:rFonts w:hint="eastAsia" w:hAnsi="宋体"/>
                <w:sz w:val="18"/>
                <w:szCs w:val="18"/>
              </w:rPr>
              <w:t>≤2龄幼虫盛期平均幼虫密度≤1.3 头/m</w:t>
            </w:r>
            <w:r>
              <w:rPr>
                <w:rFonts w:hint="eastAsia" w:hAnsi="宋体"/>
                <w:sz w:val="18"/>
                <w:szCs w:val="18"/>
                <w:vertAlign w:val="superscript"/>
              </w:rPr>
              <w:t>2</w:t>
            </w:r>
            <w:r>
              <w:rPr>
                <w:rFonts w:hint="eastAsia" w:hAnsi="宋体"/>
                <w:sz w:val="18"/>
                <w:szCs w:val="18"/>
              </w:rPr>
              <w:t>，0 ＜致死株率≤1.0%</w:t>
            </w:r>
          </w:p>
        </w:tc>
      </w:tr>
      <w:tr w14:paraId="51C9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271" w:type="dxa"/>
            <w:vMerge w:val="continue"/>
          </w:tcPr>
          <w:p w14:paraId="78A72B87">
            <w:pPr>
              <w:pStyle w:val="59"/>
              <w:ind w:firstLine="0" w:firstLineChars="0"/>
              <w:jc w:val="center"/>
              <w:rPr>
                <w:rFonts w:hint="eastAsia" w:hAnsi="宋体"/>
                <w:sz w:val="18"/>
                <w:szCs w:val="18"/>
              </w:rPr>
            </w:pPr>
          </w:p>
        </w:tc>
        <w:tc>
          <w:tcPr>
            <w:tcW w:w="1843" w:type="dxa"/>
          </w:tcPr>
          <w:p w14:paraId="403DC557">
            <w:pPr>
              <w:pStyle w:val="59"/>
              <w:ind w:firstLine="0" w:firstLineChars="0"/>
              <w:jc w:val="center"/>
              <w:rPr>
                <w:rFonts w:hint="eastAsia" w:hAnsi="宋体"/>
                <w:sz w:val="18"/>
                <w:szCs w:val="18"/>
              </w:rPr>
            </w:pPr>
            <w:r>
              <w:rPr>
                <w:rFonts w:hint="eastAsia" w:hAnsi="宋体"/>
                <w:sz w:val="18"/>
                <w:szCs w:val="18"/>
              </w:rPr>
              <w:t>偏轻发生（2级）</w:t>
            </w:r>
          </w:p>
        </w:tc>
        <w:tc>
          <w:tcPr>
            <w:tcW w:w="6230" w:type="dxa"/>
          </w:tcPr>
          <w:p w14:paraId="1CC878A5">
            <w:pPr>
              <w:pStyle w:val="59"/>
              <w:ind w:firstLine="0" w:firstLineChars="0"/>
              <w:jc w:val="left"/>
              <w:rPr>
                <w:rFonts w:hint="eastAsia" w:hAnsi="宋体"/>
                <w:sz w:val="18"/>
                <w:szCs w:val="18"/>
              </w:rPr>
            </w:pPr>
            <w:r>
              <w:rPr>
                <w:rFonts w:hint="eastAsia" w:hAnsi="宋体"/>
                <w:sz w:val="18"/>
                <w:szCs w:val="18"/>
              </w:rPr>
              <w:t>1.3 头/m</w:t>
            </w:r>
            <w:r>
              <w:rPr>
                <w:rFonts w:hint="eastAsia" w:hAnsi="宋体"/>
                <w:sz w:val="18"/>
                <w:szCs w:val="18"/>
                <w:vertAlign w:val="superscript"/>
              </w:rPr>
              <w:t>2</w:t>
            </w:r>
            <w:r>
              <w:rPr>
                <w:rFonts w:hint="eastAsia" w:hAnsi="宋体"/>
                <w:sz w:val="18"/>
                <w:szCs w:val="18"/>
              </w:rPr>
              <w:t>＜2龄幼虫盛期平均幼虫密度≤2.6 头/m</w:t>
            </w:r>
            <w:r>
              <w:rPr>
                <w:rFonts w:hint="eastAsia" w:hAnsi="宋体"/>
                <w:sz w:val="18"/>
                <w:szCs w:val="18"/>
                <w:vertAlign w:val="superscript"/>
              </w:rPr>
              <w:t>2</w:t>
            </w:r>
            <w:r>
              <w:rPr>
                <w:rFonts w:hint="eastAsia" w:hAnsi="宋体"/>
                <w:sz w:val="18"/>
                <w:szCs w:val="18"/>
              </w:rPr>
              <w:t>，1.0% ＜致死株率≤2.0%</w:t>
            </w:r>
          </w:p>
        </w:tc>
      </w:tr>
      <w:tr w14:paraId="264E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tcPr>
          <w:p w14:paraId="27A54E43">
            <w:pPr>
              <w:pStyle w:val="59"/>
              <w:ind w:firstLine="0" w:firstLineChars="0"/>
              <w:jc w:val="center"/>
              <w:rPr>
                <w:rFonts w:hint="eastAsia" w:hAnsi="宋体"/>
                <w:sz w:val="18"/>
                <w:szCs w:val="18"/>
              </w:rPr>
            </w:pPr>
          </w:p>
        </w:tc>
        <w:tc>
          <w:tcPr>
            <w:tcW w:w="1843" w:type="dxa"/>
          </w:tcPr>
          <w:p w14:paraId="0BB81D2F">
            <w:pPr>
              <w:pStyle w:val="59"/>
              <w:ind w:firstLine="0" w:firstLineChars="0"/>
              <w:jc w:val="center"/>
              <w:rPr>
                <w:rFonts w:hint="eastAsia" w:hAnsi="宋体"/>
                <w:sz w:val="18"/>
                <w:szCs w:val="18"/>
              </w:rPr>
            </w:pPr>
            <w:r>
              <w:rPr>
                <w:rFonts w:hint="eastAsia" w:hAnsi="宋体"/>
                <w:sz w:val="18"/>
                <w:szCs w:val="18"/>
              </w:rPr>
              <w:t>中等发生（3级）</w:t>
            </w:r>
          </w:p>
        </w:tc>
        <w:tc>
          <w:tcPr>
            <w:tcW w:w="6230" w:type="dxa"/>
          </w:tcPr>
          <w:p w14:paraId="31445A6F">
            <w:pPr>
              <w:pStyle w:val="59"/>
              <w:ind w:firstLine="0" w:firstLineChars="0"/>
              <w:jc w:val="left"/>
              <w:rPr>
                <w:rFonts w:hint="eastAsia" w:hAnsi="宋体"/>
                <w:sz w:val="18"/>
                <w:szCs w:val="18"/>
              </w:rPr>
            </w:pPr>
            <w:r>
              <w:rPr>
                <w:rFonts w:hint="eastAsia" w:hAnsi="宋体"/>
                <w:sz w:val="18"/>
                <w:szCs w:val="18"/>
              </w:rPr>
              <w:t>2.6 头/m</w:t>
            </w:r>
            <w:r>
              <w:rPr>
                <w:rFonts w:hint="eastAsia" w:hAnsi="宋体"/>
                <w:sz w:val="18"/>
                <w:szCs w:val="18"/>
                <w:vertAlign w:val="superscript"/>
              </w:rPr>
              <w:t>2</w:t>
            </w:r>
            <w:r>
              <w:rPr>
                <w:rFonts w:hint="eastAsia" w:hAnsi="宋体"/>
                <w:sz w:val="18"/>
                <w:szCs w:val="18"/>
              </w:rPr>
              <w:t>＜2龄幼虫盛期平均幼虫密度≤3.8 头/m</w:t>
            </w:r>
            <w:r>
              <w:rPr>
                <w:rFonts w:hint="eastAsia" w:hAnsi="宋体"/>
                <w:sz w:val="18"/>
                <w:szCs w:val="18"/>
                <w:vertAlign w:val="superscript"/>
              </w:rPr>
              <w:t>2</w:t>
            </w:r>
            <w:r>
              <w:rPr>
                <w:rFonts w:hint="eastAsia" w:hAnsi="宋体"/>
                <w:sz w:val="18"/>
                <w:szCs w:val="18"/>
              </w:rPr>
              <w:t>，2.0 ＜致死株率≤5.0%</w:t>
            </w:r>
          </w:p>
        </w:tc>
      </w:tr>
      <w:tr w14:paraId="519D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tcPr>
          <w:p w14:paraId="1DC71008">
            <w:pPr>
              <w:pStyle w:val="59"/>
              <w:ind w:firstLine="0" w:firstLineChars="0"/>
              <w:jc w:val="center"/>
              <w:rPr>
                <w:rFonts w:hint="eastAsia" w:hAnsi="宋体"/>
                <w:sz w:val="18"/>
                <w:szCs w:val="18"/>
              </w:rPr>
            </w:pPr>
          </w:p>
        </w:tc>
        <w:tc>
          <w:tcPr>
            <w:tcW w:w="1843" w:type="dxa"/>
          </w:tcPr>
          <w:p w14:paraId="78BEBC73">
            <w:pPr>
              <w:pStyle w:val="59"/>
              <w:ind w:firstLine="0" w:firstLineChars="0"/>
              <w:jc w:val="center"/>
              <w:rPr>
                <w:rFonts w:hint="eastAsia" w:hAnsi="宋体"/>
                <w:sz w:val="18"/>
                <w:szCs w:val="18"/>
              </w:rPr>
            </w:pPr>
            <w:r>
              <w:rPr>
                <w:rFonts w:hint="eastAsia" w:hAnsi="宋体"/>
                <w:sz w:val="18"/>
                <w:szCs w:val="18"/>
              </w:rPr>
              <w:t>偏重发生（4级）</w:t>
            </w:r>
          </w:p>
        </w:tc>
        <w:tc>
          <w:tcPr>
            <w:tcW w:w="6230" w:type="dxa"/>
          </w:tcPr>
          <w:p w14:paraId="485074CC">
            <w:pPr>
              <w:pStyle w:val="59"/>
              <w:ind w:firstLine="0" w:firstLineChars="0"/>
              <w:jc w:val="left"/>
              <w:rPr>
                <w:rFonts w:hint="eastAsia" w:hAnsi="宋体"/>
                <w:sz w:val="18"/>
                <w:szCs w:val="18"/>
              </w:rPr>
            </w:pPr>
            <w:r>
              <w:rPr>
                <w:rFonts w:hint="eastAsia" w:hAnsi="宋体"/>
                <w:sz w:val="18"/>
                <w:szCs w:val="18"/>
              </w:rPr>
              <w:t>3.8 头/m</w:t>
            </w:r>
            <w:r>
              <w:rPr>
                <w:rFonts w:hint="eastAsia" w:hAnsi="宋体"/>
                <w:sz w:val="18"/>
                <w:szCs w:val="18"/>
                <w:vertAlign w:val="superscript"/>
              </w:rPr>
              <w:t>2</w:t>
            </w:r>
            <w:r>
              <w:rPr>
                <w:rFonts w:hint="eastAsia" w:hAnsi="宋体"/>
                <w:sz w:val="18"/>
                <w:szCs w:val="18"/>
              </w:rPr>
              <w:t>＜2龄幼虫盛期平均幼虫密度≤5.0 头/m</w:t>
            </w:r>
            <w:r>
              <w:rPr>
                <w:rFonts w:hint="eastAsia" w:hAnsi="宋体"/>
                <w:sz w:val="18"/>
                <w:szCs w:val="18"/>
                <w:vertAlign w:val="superscript"/>
              </w:rPr>
              <w:t>2</w:t>
            </w:r>
            <w:r>
              <w:rPr>
                <w:rFonts w:hint="eastAsia" w:hAnsi="宋体"/>
                <w:sz w:val="18"/>
                <w:szCs w:val="18"/>
              </w:rPr>
              <w:t>，5.0% ＜致死株率≤10.0%</w:t>
            </w:r>
          </w:p>
        </w:tc>
      </w:tr>
      <w:tr w14:paraId="3BBE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271" w:type="dxa"/>
            <w:vMerge w:val="continue"/>
          </w:tcPr>
          <w:p w14:paraId="26519BD0">
            <w:pPr>
              <w:pStyle w:val="59"/>
              <w:ind w:firstLine="0" w:firstLineChars="0"/>
              <w:jc w:val="center"/>
              <w:rPr>
                <w:rFonts w:hint="eastAsia" w:hAnsi="宋体"/>
                <w:sz w:val="18"/>
                <w:szCs w:val="18"/>
              </w:rPr>
            </w:pPr>
          </w:p>
        </w:tc>
        <w:tc>
          <w:tcPr>
            <w:tcW w:w="1843" w:type="dxa"/>
          </w:tcPr>
          <w:p w14:paraId="23D3317D">
            <w:pPr>
              <w:pStyle w:val="59"/>
              <w:ind w:firstLine="0" w:firstLineChars="0"/>
              <w:jc w:val="center"/>
              <w:rPr>
                <w:rFonts w:hint="eastAsia" w:hAnsi="宋体"/>
                <w:sz w:val="18"/>
                <w:szCs w:val="18"/>
              </w:rPr>
            </w:pPr>
            <w:r>
              <w:rPr>
                <w:rFonts w:hint="eastAsia" w:hAnsi="宋体"/>
                <w:sz w:val="18"/>
                <w:szCs w:val="18"/>
              </w:rPr>
              <w:t>大发生（5级）</w:t>
            </w:r>
          </w:p>
        </w:tc>
        <w:tc>
          <w:tcPr>
            <w:tcW w:w="6230" w:type="dxa"/>
          </w:tcPr>
          <w:p w14:paraId="781E415A">
            <w:pPr>
              <w:pStyle w:val="59"/>
              <w:ind w:firstLine="0" w:firstLineChars="0"/>
              <w:jc w:val="left"/>
              <w:rPr>
                <w:rFonts w:hint="eastAsia" w:hAnsi="宋体"/>
                <w:sz w:val="18"/>
                <w:szCs w:val="18"/>
              </w:rPr>
            </w:pPr>
            <w:r>
              <w:rPr>
                <w:rFonts w:hint="eastAsia" w:hAnsi="宋体"/>
                <w:sz w:val="18"/>
                <w:szCs w:val="18"/>
              </w:rPr>
              <w:t>2龄幼虫盛期平均幼虫密度＞5.0 头/m</w:t>
            </w:r>
            <w:r>
              <w:rPr>
                <w:rFonts w:hint="eastAsia" w:hAnsi="宋体"/>
                <w:sz w:val="18"/>
                <w:szCs w:val="18"/>
                <w:vertAlign w:val="superscript"/>
              </w:rPr>
              <w:t>2</w:t>
            </w:r>
            <w:r>
              <w:rPr>
                <w:rFonts w:hint="eastAsia" w:hAnsi="宋体"/>
                <w:sz w:val="18"/>
                <w:szCs w:val="18"/>
              </w:rPr>
              <w:t>，致死株率＞10.0%</w:t>
            </w:r>
          </w:p>
        </w:tc>
      </w:tr>
    </w:tbl>
    <w:p w14:paraId="07395B34">
      <w:pPr>
        <w:pStyle w:val="215"/>
        <w:spacing w:before="156" w:beforeLines="50" w:after="156" w:afterLines="50" w:line="240" w:lineRule="auto"/>
        <w:ind w:left="0"/>
        <w:rPr>
          <w:rFonts w:hint="eastAsia" w:ascii="黑体" w:hAnsi="黑体" w:eastAsia="黑体"/>
        </w:rPr>
      </w:pPr>
      <w:r>
        <w:rPr>
          <w:rFonts w:hint="eastAsia" w:ascii="黑体" w:hAnsi="黑体" w:eastAsia="黑体"/>
        </w:rPr>
        <w:t>二点委夜蛾</w:t>
      </w:r>
    </w:p>
    <w:p w14:paraId="3E6C7DB5">
      <w:pPr>
        <w:pStyle w:val="59"/>
        <w:ind w:firstLine="420"/>
      </w:pPr>
      <w:r>
        <w:t>表C.</w:t>
      </w:r>
      <w:r>
        <w:rPr>
          <w:rFonts w:hint="eastAsia"/>
        </w:rPr>
        <w:t>4</w:t>
      </w:r>
      <w:r>
        <w:t>给出了</w:t>
      </w:r>
      <w:r>
        <w:rPr>
          <w:rFonts w:hint="eastAsia"/>
        </w:rPr>
        <w:t>二点委夜蛾</w:t>
      </w:r>
      <w:r>
        <w:t>监测时期、</w:t>
      </w:r>
      <w:r>
        <w:rPr>
          <w:rFonts w:hint="eastAsia"/>
        </w:rPr>
        <w:t>发生程度</w:t>
      </w:r>
      <w:r>
        <w:t>和划分标准</w:t>
      </w:r>
      <w:r>
        <w:rPr>
          <w:rFonts w:hint="eastAsia"/>
        </w:rPr>
        <w:t>。</w:t>
      </w:r>
    </w:p>
    <w:p w14:paraId="631F5BD9">
      <w:pPr>
        <w:adjustRightInd/>
        <w:spacing w:before="156" w:beforeLines="50" w:after="156" w:afterLines="50" w:line="240" w:lineRule="auto"/>
        <w:jc w:val="center"/>
        <w:rPr>
          <w:rFonts w:hint="eastAsia" w:ascii="黑体" w:hAnsi="黑体" w:eastAsia="黑体"/>
          <w:kern w:val="0"/>
          <w:szCs w:val="20"/>
        </w:rPr>
      </w:pPr>
      <w:r>
        <w:rPr>
          <w:rFonts w:hint="eastAsia" w:ascii="黑体" w:hAnsi="黑体" w:eastAsia="黑体"/>
          <w:kern w:val="0"/>
          <w:szCs w:val="20"/>
        </w:rPr>
        <w:t>表C.4  二点委夜蛾发生程度分级指标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843"/>
        <w:gridCol w:w="5663"/>
      </w:tblGrid>
      <w:tr w14:paraId="3813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838" w:type="dxa"/>
            <w:vAlign w:val="center"/>
          </w:tcPr>
          <w:p w14:paraId="45137E88">
            <w:pPr>
              <w:pStyle w:val="59"/>
              <w:ind w:firstLine="0" w:firstLineChars="0"/>
              <w:jc w:val="center"/>
              <w:rPr>
                <w:rFonts w:hint="eastAsia" w:hAnsi="宋体"/>
                <w:sz w:val="18"/>
                <w:szCs w:val="18"/>
              </w:rPr>
            </w:pPr>
            <w:r>
              <w:rPr>
                <w:rFonts w:hint="eastAsia" w:hAnsi="宋体"/>
                <w:sz w:val="18"/>
                <w:szCs w:val="18"/>
              </w:rPr>
              <w:t>监测时期</w:t>
            </w:r>
          </w:p>
        </w:tc>
        <w:tc>
          <w:tcPr>
            <w:tcW w:w="1843" w:type="dxa"/>
            <w:vAlign w:val="center"/>
          </w:tcPr>
          <w:p w14:paraId="17E9F410">
            <w:pPr>
              <w:pStyle w:val="59"/>
              <w:ind w:firstLine="0" w:firstLineChars="0"/>
              <w:jc w:val="center"/>
              <w:rPr>
                <w:rFonts w:hint="eastAsia" w:hAnsi="宋体"/>
                <w:sz w:val="18"/>
                <w:szCs w:val="18"/>
              </w:rPr>
            </w:pPr>
            <w:r>
              <w:rPr>
                <w:rFonts w:hint="eastAsia" w:hAnsi="宋体"/>
                <w:sz w:val="18"/>
                <w:szCs w:val="18"/>
              </w:rPr>
              <w:t>发生程度</w:t>
            </w:r>
          </w:p>
        </w:tc>
        <w:tc>
          <w:tcPr>
            <w:tcW w:w="5663" w:type="dxa"/>
            <w:vAlign w:val="center"/>
          </w:tcPr>
          <w:p w14:paraId="0544B653">
            <w:pPr>
              <w:pStyle w:val="59"/>
              <w:ind w:firstLine="0" w:firstLineChars="0"/>
              <w:jc w:val="center"/>
              <w:rPr>
                <w:rFonts w:hint="eastAsia" w:hAnsi="宋体"/>
                <w:sz w:val="18"/>
                <w:szCs w:val="18"/>
              </w:rPr>
            </w:pPr>
            <w:r>
              <w:rPr>
                <w:rFonts w:hint="eastAsia" w:hAnsi="宋体"/>
                <w:sz w:val="18"/>
                <w:szCs w:val="18"/>
              </w:rPr>
              <w:t>划分标准</w:t>
            </w:r>
          </w:p>
        </w:tc>
      </w:tr>
      <w:tr w14:paraId="5E27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838" w:type="dxa"/>
            <w:vMerge w:val="restart"/>
            <w:vAlign w:val="center"/>
          </w:tcPr>
          <w:p w14:paraId="552E5625">
            <w:pPr>
              <w:pStyle w:val="59"/>
              <w:ind w:firstLine="0" w:firstLineChars="0"/>
              <w:jc w:val="center"/>
              <w:rPr>
                <w:rFonts w:hint="eastAsia" w:hAnsi="宋体"/>
                <w:sz w:val="18"/>
                <w:szCs w:val="18"/>
              </w:rPr>
            </w:pPr>
            <w:r>
              <w:rPr>
                <w:rFonts w:hint="eastAsia" w:hAnsi="宋体"/>
                <w:sz w:val="18"/>
                <w:szCs w:val="18"/>
              </w:rPr>
              <w:t>苗期至成熟期</w:t>
            </w:r>
          </w:p>
        </w:tc>
        <w:tc>
          <w:tcPr>
            <w:tcW w:w="1843" w:type="dxa"/>
            <w:vAlign w:val="center"/>
          </w:tcPr>
          <w:p w14:paraId="6DAB9B30">
            <w:pPr>
              <w:pStyle w:val="59"/>
              <w:ind w:firstLine="0" w:firstLineChars="0"/>
              <w:jc w:val="center"/>
              <w:rPr>
                <w:rFonts w:hint="eastAsia" w:hAnsi="宋体"/>
                <w:sz w:val="18"/>
                <w:szCs w:val="18"/>
              </w:rPr>
            </w:pPr>
            <w:r>
              <w:rPr>
                <w:rFonts w:hint="eastAsia" w:hAnsi="宋体"/>
                <w:sz w:val="18"/>
                <w:szCs w:val="18"/>
              </w:rPr>
              <w:t>轻发生（</w:t>
            </w:r>
            <w:r>
              <w:rPr>
                <w:rFonts w:hint="eastAsia"/>
                <w:sz w:val="18"/>
                <w:szCs w:val="18"/>
              </w:rPr>
              <w:t>1级</w:t>
            </w:r>
            <w:r>
              <w:rPr>
                <w:rFonts w:hint="eastAsia" w:hAnsi="宋体"/>
                <w:sz w:val="18"/>
                <w:szCs w:val="18"/>
              </w:rPr>
              <w:t>）</w:t>
            </w:r>
          </w:p>
        </w:tc>
        <w:tc>
          <w:tcPr>
            <w:tcW w:w="5663" w:type="dxa"/>
            <w:vAlign w:val="center"/>
          </w:tcPr>
          <w:p w14:paraId="6B6D60CB">
            <w:pPr>
              <w:pStyle w:val="59"/>
              <w:ind w:firstLine="0" w:firstLineChars="0"/>
              <w:rPr>
                <w:rFonts w:hint="eastAsia" w:hAnsi="宋体"/>
                <w:sz w:val="18"/>
                <w:szCs w:val="18"/>
              </w:rPr>
            </w:pPr>
            <w:r>
              <w:rPr>
                <w:rFonts w:hint="eastAsia" w:hAnsi="宋体"/>
                <w:sz w:val="18"/>
                <w:szCs w:val="18"/>
              </w:rPr>
              <w:t>0.5 头/百株≤虫口密度≤5.0 头/百株，0.5%≤被害株率≤2.0%，发生面积比率＜5.0%</w:t>
            </w:r>
          </w:p>
        </w:tc>
      </w:tr>
      <w:tr w14:paraId="2E75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838" w:type="dxa"/>
            <w:vMerge w:val="continue"/>
            <w:vAlign w:val="center"/>
          </w:tcPr>
          <w:p w14:paraId="224395ED">
            <w:pPr>
              <w:pStyle w:val="59"/>
              <w:ind w:firstLine="0" w:firstLineChars="0"/>
              <w:jc w:val="center"/>
              <w:rPr>
                <w:rFonts w:hint="eastAsia" w:hAnsi="宋体"/>
                <w:sz w:val="18"/>
                <w:szCs w:val="18"/>
              </w:rPr>
            </w:pPr>
          </w:p>
        </w:tc>
        <w:tc>
          <w:tcPr>
            <w:tcW w:w="1843" w:type="dxa"/>
            <w:vAlign w:val="center"/>
          </w:tcPr>
          <w:p w14:paraId="15DB6C48">
            <w:pPr>
              <w:pStyle w:val="59"/>
              <w:ind w:firstLine="0" w:firstLineChars="0"/>
              <w:jc w:val="center"/>
              <w:rPr>
                <w:rFonts w:hint="eastAsia" w:hAnsi="宋体"/>
                <w:sz w:val="18"/>
                <w:szCs w:val="18"/>
              </w:rPr>
            </w:pPr>
            <w:r>
              <w:rPr>
                <w:rFonts w:hint="eastAsia" w:hAnsi="宋体"/>
                <w:sz w:val="18"/>
                <w:szCs w:val="18"/>
              </w:rPr>
              <w:t>偏轻发生（2级）</w:t>
            </w:r>
          </w:p>
        </w:tc>
        <w:tc>
          <w:tcPr>
            <w:tcW w:w="5663" w:type="dxa"/>
            <w:vAlign w:val="center"/>
          </w:tcPr>
          <w:p w14:paraId="1DD5CF10">
            <w:pPr>
              <w:pStyle w:val="59"/>
              <w:ind w:firstLine="0" w:firstLineChars="0"/>
              <w:rPr>
                <w:rFonts w:hint="eastAsia" w:hAnsi="宋体"/>
                <w:sz w:val="18"/>
                <w:szCs w:val="18"/>
              </w:rPr>
            </w:pPr>
            <w:r>
              <w:rPr>
                <w:rFonts w:hint="eastAsia" w:hAnsi="宋体"/>
                <w:sz w:val="18"/>
                <w:szCs w:val="18"/>
              </w:rPr>
              <w:t>5.0 头/百株＜虫口密度≤20.0 头/百株，2.0%＜被害株率≤5.0%，发生面积比率＞10.0%</w:t>
            </w:r>
          </w:p>
        </w:tc>
      </w:tr>
      <w:tr w14:paraId="20E6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838" w:type="dxa"/>
            <w:vMerge w:val="continue"/>
            <w:vAlign w:val="center"/>
          </w:tcPr>
          <w:p w14:paraId="693833CC">
            <w:pPr>
              <w:pStyle w:val="59"/>
              <w:ind w:firstLine="0" w:firstLineChars="0"/>
              <w:jc w:val="center"/>
              <w:rPr>
                <w:rFonts w:hint="eastAsia" w:hAnsi="宋体"/>
                <w:sz w:val="18"/>
                <w:szCs w:val="18"/>
              </w:rPr>
            </w:pPr>
          </w:p>
        </w:tc>
        <w:tc>
          <w:tcPr>
            <w:tcW w:w="1843" w:type="dxa"/>
            <w:vAlign w:val="center"/>
          </w:tcPr>
          <w:p w14:paraId="2C2805C2">
            <w:pPr>
              <w:pStyle w:val="59"/>
              <w:ind w:firstLine="0" w:firstLineChars="0"/>
              <w:jc w:val="center"/>
              <w:rPr>
                <w:rFonts w:hint="eastAsia" w:hAnsi="宋体"/>
                <w:sz w:val="18"/>
                <w:szCs w:val="18"/>
              </w:rPr>
            </w:pPr>
            <w:r>
              <w:rPr>
                <w:rFonts w:hint="eastAsia" w:hAnsi="宋体"/>
                <w:sz w:val="18"/>
                <w:szCs w:val="18"/>
              </w:rPr>
              <w:t>中等发生（3级）</w:t>
            </w:r>
          </w:p>
        </w:tc>
        <w:tc>
          <w:tcPr>
            <w:tcW w:w="5663" w:type="dxa"/>
            <w:vAlign w:val="center"/>
          </w:tcPr>
          <w:p w14:paraId="1671A57E">
            <w:pPr>
              <w:pStyle w:val="59"/>
              <w:ind w:firstLine="0" w:firstLineChars="0"/>
              <w:rPr>
                <w:rFonts w:hint="eastAsia" w:hAnsi="宋体"/>
                <w:sz w:val="18"/>
                <w:szCs w:val="18"/>
              </w:rPr>
            </w:pPr>
            <w:r>
              <w:rPr>
                <w:rFonts w:hint="eastAsia" w:hAnsi="宋体"/>
                <w:sz w:val="18"/>
                <w:szCs w:val="18"/>
              </w:rPr>
              <w:t>20.0 头/百株＜虫口密度≤50.0 头/百株，5.0%＜被害株率≤10.0%，发生面积比率＞20.0%</w:t>
            </w:r>
          </w:p>
        </w:tc>
      </w:tr>
      <w:tr w14:paraId="7AB6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838" w:type="dxa"/>
            <w:vMerge w:val="continue"/>
            <w:vAlign w:val="center"/>
          </w:tcPr>
          <w:p w14:paraId="46DE753E">
            <w:pPr>
              <w:pStyle w:val="59"/>
              <w:ind w:firstLine="0" w:firstLineChars="0"/>
              <w:jc w:val="center"/>
              <w:rPr>
                <w:rFonts w:hint="eastAsia" w:hAnsi="宋体"/>
                <w:sz w:val="18"/>
                <w:szCs w:val="18"/>
              </w:rPr>
            </w:pPr>
          </w:p>
        </w:tc>
        <w:tc>
          <w:tcPr>
            <w:tcW w:w="1843" w:type="dxa"/>
            <w:vAlign w:val="center"/>
          </w:tcPr>
          <w:p w14:paraId="5F4495B3">
            <w:pPr>
              <w:pStyle w:val="59"/>
              <w:ind w:firstLine="0" w:firstLineChars="0"/>
              <w:jc w:val="center"/>
              <w:rPr>
                <w:rFonts w:hint="eastAsia" w:hAnsi="宋体"/>
                <w:sz w:val="18"/>
                <w:szCs w:val="18"/>
              </w:rPr>
            </w:pPr>
            <w:r>
              <w:rPr>
                <w:rFonts w:hint="eastAsia" w:hAnsi="宋体"/>
                <w:sz w:val="18"/>
                <w:szCs w:val="18"/>
              </w:rPr>
              <w:t>偏重发生（4级）</w:t>
            </w:r>
          </w:p>
        </w:tc>
        <w:tc>
          <w:tcPr>
            <w:tcW w:w="5663" w:type="dxa"/>
            <w:vAlign w:val="center"/>
          </w:tcPr>
          <w:p w14:paraId="652FED7C">
            <w:pPr>
              <w:pStyle w:val="59"/>
              <w:ind w:firstLine="0" w:firstLineChars="0"/>
              <w:rPr>
                <w:rFonts w:hint="eastAsia" w:hAnsi="宋体"/>
                <w:sz w:val="18"/>
                <w:szCs w:val="18"/>
              </w:rPr>
            </w:pPr>
            <w:r>
              <w:rPr>
                <w:rFonts w:hint="eastAsia" w:hAnsi="宋体"/>
                <w:sz w:val="18"/>
                <w:szCs w:val="18"/>
              </w:rPr>
              <w:t>50.0 头/百株＜虫口密度≤100.0 头/百株，10.0%＜被害株率≤30.0%，发生面积比率＞20.0%</w:t>
            </w:r>
          </w:p>
        </w:tc>
      </w:tr>
      <w:tr w14:paraId="3789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838" w:type="dxa"/>
            <w:vMerge w:val="continue"/>
            <w:vAlign w:val="center"/>
          </w:tcPr>
          <w:p w14:paraId="4A0EA40A">
            <w:pPr>
              <w:pStyle w:val="59"/>
              <w:ind w:firstLine="0" w:firstLineChars="0"/>
              <w:jc w:val="center"/>
              <w:rPr>
                <w:rFonts w:hint="eastAsia" w:hAnsi="宋体"/>
                <w:sz w:val="18"/>
                <w:szCs w:val="18"/>
              </w:rPr>
            </w:pPr>
          </w:p>
        </w:tc>
        <w:tc>
          <w:tcPr>
            <w:tcW w:w="1843" w:type="dxa"/>
            <w:vAlign w:val="center"/>
          </w:tcPr>
          <w:p w14:paraId="2EB7E694">
            <w:pPr>
              <w:pStyle w:val="59"/>
              <w:ind w:firstLine="0" w:firstLineChars="0"/>
              <w:jc w:val="center"/>
              <w:rPr>
                <w:rFonts w:hint="eastAsia" w:hAnsi="宋体"/>
                <w:sz w:val="18"/>
                <w:szCs w:val="18"/>
              </w:rPr>
            </w:pPr>
            <w:r>
              <w:rPr>
                <w:rFonts w:hint="eastAsia" w:hAnsi="宋体"/>
                <w:sz w:val="18"/>
                <w:szCs w:val="18"/>
              </w:rPr>
              <w:t>大发生（5级）</w:t>
            </w:r>
          </w:p>
        </w:tc>
        <w:tc>
          <w:tcPr>
            <w:tcW w:w="5663" w:type="dxa"/>
            <w:vAlign w:val="center"/>
          </w:tcPr>
          <w:p w14:paraId="60159886">
            <w:pPr>
              <w:pStyle w:val="59"/>
              <w:ind w:firstLine="0" w:firstLineChars="0"/>
              <w:rPr>
                <w:rFonts w:hint="eastAsia" w:hAnsi="宋体"/>
                <w:sz w:val="18"/>
                <w:szCs w:val="18"/>
              </w:rPr>
            </w:pPr>
            <w:r>
              <w:rPr>
                <w:rFonts w:hint="eastAsia" w:hAnsi="宋体"/>
                <w:sz w:val="18"/>
                <w:szCs w:val="18"/>
              </w:rPr>
              <w:t>虫口密度＞100.0 头/百株，被害株率＞30.0%，发生面积比率＞30.0%</w:t>
            </w:r>
          </w:p>
        </w:tc>
      </w:tr>
    </w:tbl>
    <w:p w14:paraId="28999450">
      <w:pPr>
        <w:pStyle w:val="215"/>
        <w:spacing w:before="156" w:beforeLines="50" w:after="156" w:afterLines="50" w:line="240" w:lineRule="auto"/>
        <w:ind w:left="0"/>
        <w:rPr>
          <w:rFonts w:hint="eastAsia" w:ascii="黑体" w:hAnsi="黑体" w:eastAsia="黑体"/>
        </w:rPr>
      </w:pPr>
      <w:r>
        <w:rPr>
          <w:rFonts w:hint="eastAsia" w:ascii="黑体" w:hAnsi="黑体" w:eastAsia="黑体"/>
        </w:rPr>
        <w:t>棉铃虫</w:t>
      </w:r>
    </w:p>
    <w:p w14:paraId="26DB778A">
      <w:pPr>
        <w:pStyle w:val="59"/>
        <w:ind w:firstLine="420"/>
      </w:pPr>
      <w:r>
        <w:t>表C.</w:t>
      </w:r>
      <w:r>
        <w:rPr>
          <w:rFonts w:hint="eastAsia"/>
        </w:rPr>
        <w:t>5</w:t>
      </w:r>
      <w:r>
        <w:t>给出了</w:t>
      </w:r>
      <w:r>
        <w:rPr>
          <w:rFonts w:hint="eastAsia"/>
        </w:rPr>
        <w:t>棉铃虫</w:t>
      </w:r>
      <w:r>
        <w:t>监测时期、</w:t>
      </w:r>
      <w:r>
        <w:rPr>
          <w:rFonts w:hint="eastAsia"/>
        </w:rPr>
        <w:t>发生程度</w:t>
      </w:r>
      <w:r>
        <w:t>和划分标准</w:t>
      </w:r>
      <w:r>
        <w:rPr>
          <w:rFonts w:hint="eastAsia"/>
        </w:rPr>
        <w:t>。</w:t>
      </w:r>
    </w:p>
    <w:p w14:paraId="4C859EA2">
      <w:pPr>
        <w:adjustRightInd/>
        <w:spacing w:before="156" w:beforeLines="50" w:after="156" w:afterLines="50" w:line="240" w:lineRule="auto"/>
        <w:jc w:val="center"/>
        <w:rPr>
          <w:rFonts w:hint="eastAsia" w:ascii="黑体" w:hAnsi="黑体" w:eastAsia="黑体"/>
          <w:kern w:val="0"/>
          <w:szCs w:val="20"/>
        </w:rPr>
      </w:pPr>
      <w:r>
        <w:rPr>
          <w:rFonts w:hint="eastAsia" w:ascii="黑体" w:hAnsi="黑体" w:eastAsia="黑体"/>
          <w:kern w:val="0"/>
          <w:szCs w:val="20"/>
        </w:rPr>
        <w:t>表C.5  棉铃虫发生程度分级指标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842"/>
        <w:gridCol w:w="5947"/>
      </w:tblGrid>
      <w:tr w14:paraId="0FE2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55" w:type="dxa"/>
          </w:tcPr>
          <w:p w14:paraId="3D237ADA">
            <w:pPr>
              <w:pStyle w:val="59"/>
              <w:ind w:firstLine="0" w:firstLineChars="0"/>
              <w:jc w:val="center"/>
              <w:rPr>
                <w:rFonts w:hint="eastAsia" w:hAnsi="宋体"/>
                <w:sz w:val="18"/>
                <w:szCs w:val="18"/>
              </w:rPr>
            </w:pPr>
            <w:r>
              <w:rPr>
                <w:rFonts w:hint="eastAsia" w:hAnsi="宋体"/>
                <w:sz w:val="18"/>
                <w:szCs w:val="18"/>
              </w:rPr>
              <w:t>监测时期</w:t>
            </w:r>
          </w:p>
        </w:tc>
        <w:tc>
          <w:tcPr>
            <w:tcW w:w="1842" w:type="dxa"/>
          </w:tcPr>
          <w:p w14:paraId="152CDA69">
            <w:pPr>
              <w:pStyle w:val="59"/>
              <w:ind w:firstLine="0" w:firstLineChars="0"/>
              <w:jc w:val="center"/>
              <w:rPr>
                <w:rFonts w:hint="eastAsia" w:hAnsi="宋体"/>
                <w:sz w:val="18"/>
                <w:szCs w:val="18"/>
              </w:rPr>
            </w:pPr>
            <w:r>
              <w:rPr>
                <w:rFonts w:hint="eastAsia" w:hAnsi="宋体"/>
                <w:sz w:val="18"/>
                <w:szCs w:val="18"/>
              </w:rPr>
              <w:t>发生程度</w:t>
            </w:r>
          </w:p>
        </w:tc>
        <w:tc>
          <w:tcPr>
            <w:tcW w:w="5947" w:type="dxa"/>
          </w:tcPr>
          <w:p w14:paraId="74C3A01E">
            <w:pPr>
              <w:pStyle w:val="59"/>
              <w:ind w:firstLine="0" w:firstLineChars="0"/>
              <w:jc w:val="center"/>
              <w:rPr>
                <w:rFonts w:hint="eastAsia" w:hAnsi="宋体"/>
                <w:sz w:val="18"/>
                <w:szCs w:val="18"/>
              </w:rPr>
            </w:pPr>
            <w:r>
              <w:rPr>
                <w:rFonts w:hint="eastAsia" w:hAnsi="宋体"/>
                <w:sz w:val="18"/>
                <w:szCs w:val="18"/>
              </w:rPr>
              <w:t>划分标准</w:t>
            </w:r>
          </w:p>
        </w:tc>
      </w:tr>
      <w:tr w14:paraId="38D6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55" w:type="dxa"/>
            <w:vMerge w:val="restart"/>
            <w:vAlign w:val="center"/>
          </w:tcPr>
          <w:p w14:paraId="04E1900E">
            <w:pPr>
              <w:pStyle w:val="59"/>
              <w:ind w:firstLine="0" w:firstLineChars="0"/>
              <w:jc w:val="center"/>
              <w:rPr>
                <w:rFonts w:hint="eastAsia" w:hAnsi="宋体"/>
                <w:sz w:val="18"/>
                <w:szCs w:val="18"/>
              </w:rPr>
            </w:pPr>
            <w:r>
              <w:rPr>
                <w:rFonts w:hint="eastAsia" w:hAnsi="宋体"/>
                <w:sz w:val="18"/>
                <w:szCs w:val="18"/>
              </w:rPr>
              <w:t>苗期至成熟期</w:t>
            </w:r>
          </w:p>
        </w:tc>
        <w:tc>
          <w:tcPr>
            <w:tcW w:w="1842" w:type="dxa"/>
            <w:vAlign w:val="center"/>
          </w:tcPr>
          <w:p w14:paraId="5C601764">
            <w:pPr>
              <w:pStyle w:val="59"/>
              <w:ind w:firstLine="0" w:firstLineChars="0"/>
              <w:jc w:val="center"/>
              <w:rPr>
                <w:rFonts w:hint="eastAsia" w:hAnsi="宋体"/>
                <w:sz w:val="18"/>
                <w:szCs w:val="18"/>
              </w:rPr>
            </w:pPr>
            <w:r>
              <w:rPr>
                <w:rFonts w:hint="eastAsia" w:hAnsi="宋体"/>
                <w:sz w:val="18"/>
                <w:szCs w:val="18"/>
              </w:rPr>
              <w:t>轻发生（</w:t>
            </w:r>
            <w:r>
              <w:rPr>
                <w:rFonts w:hint="eastAsia"/>
                <w:sz w:val="18"/>
                <w:szCs w:val="18"/>
              </w:rPr>
              <w:t>1级</w:t>
            </w:r>
            <w:r>
              <w:rPr>
                <w:rFonts w:hint="eastAsia" w:hAnsi="宋体"/>
                <w:sz w:val="18"/>
                <w:szCs w:val="18"/>
              </w:rPr>
              <w:t>）</w:t>
            </w:r>
          </w:p>
        </w:tc>
        <w:tc>
          <w:tcPr>
            <w:tcW w:w="5947" w:type="dxa"/>
          </w:tcPr>
          <w:p w14:paraId="6D6E3AE8">
            <w:pPr>
              <w:pStyle w:val="59"/>
              <w:ind w:firstLine="0" w:firstLineChars="0"/>
              <w:jc w:val="left"/>
              <w:rPr>
                <w:rFonts w:hint="eastAsia" w:hAnsi="宋体"/>
                <w:sz w:val="18"/>
                <w:szCs w:val="18"/>
              </w:rPr>
            </w:pPr>
            <w:r>
              <w:rPr>
                <w:rFonts w:hint="eastAsia" w:hAnsi="宋体"/>
                <w:sz w:val="18"/>
                <w:szCs w:val="18"/>
              </w:rPr>
              <w:t>0.1 头/百株≤二代虫口密度＜5.0 头/百株，0.1 头/百株≤三代/四代虫口密度＜10.0 头/百株，发生面积比率＜5%</w:t>
            </w:r>
          </w:p>
        </w:tc>
      </w:tr>
      <w:tr w14:paraId="32A3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55" w:type="dxa"/>
            <w:vMerge w:val="continue"/>
            <w:vAlign w:val="center"/>
          </w:tcPr>
          <w:p w14:paraId="217CAC6D">
            <w:pPr>
              <w:pStyle w:val="59"/>
              <w:ind w:firstLine="0" w:firstLineChars="0"/>
              <w:jc w:val="center"/>
              <w:rPr>
                <w:rFonts w:hint="eastAsia" w:hAnsi="宋体"/>
                <w:sz w:val="18"/>
                <w:szCs w:val="18"/>
              </w:rPr>
            </w:pPr>
          </w:p>
        </w:tc>
        <w:tc>
          <w:tcPr>
            <w:tcW w:w="1842" w:type="dxa"/>
            <w:vAlign w:val="center"/>
          </w:tcPr>
          <w:p w14:paraId="46EF83CD">
            <w:pPr>
              <w:pStyle w:val="59"/>
              <w:ind w:firstLine="0" w:firstLineChars="0"/>
              <w:jc w:val="center"/>
              <w:rPr>
                <w:rFonts w:hint="eastAsia" w:hAnsi="宋体"/>
                <w:sz w:val="18"/>
                <w:szCs w:val="18"/>
              </w:rPr>
            </w:pPr>
            <w:r>
              <w:rPr>
                <w:rFonts w:hint="eastAsia" w:hAnsi="宋体"/>
                <w:sz w:val="18"/>
                <w:szCs w:val="18"/>
              </w:rPr>
              <w:t>偏轻发生（2级）</w:t>
            </w:r>
          </w:p>
        </w:tc>
        <w:tc>
          <w:tcPr>
            <w:tcW w:w="5947" w:type="dxa"/>
          </w:tcPr>
          <w:p w14:paraId="6DA01DC5">
            <w:pPr>
              <w:pStyle w:val="59"/>
              <w:ind w:firstLine="0" w:firstLineChars="0"/>
              <w:jc w:val="left"/>
              <w:rPr>
                <w:rFonts w:hint="eastAsia" w:hAnsi="宋体"/>
                <w:sz w:val="18"/>
                <w:szCs w:val="18"/>
              </w:rPr>
            </w:pPr>
            <w:r>
              <w:rPr>
                <w:rFonts w:hint="eastAsia" w:hAnsi="宋体"/>
                <w:sz w:val="18"/>
                <w:szCs w:val="18"/>
              </w:rPr>
              <w:t>5.0 头/百株≤二代虫口密度＜10.0 头/百株，10.0 头/百株≤三代/四代虫口密度＜30.0 头/百株，发生面积比率＞5%</w:t>
            </w:r>
          </w:p>
        </w:tc>
      </w:tr>
      <w:tr w14:paraId="4FD4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33695986">
            <w:pPr>
              <w:pStyle w:val="59"/>
              <w:ind w:firstLine="0" w:firstLineChars="0"/>
              <w:jc w:val="center"/>
              <w:rPr>
                <w:rFonts w:hint="eastAsia" w:hAnsi="宋体"/>
                <w:sz w:val="18"/>
                <w:szCs w:val="18"/>
              </w:rPr>
            </w:pPr>
          </w:p>
        </w:tc>
        <w:tc>
          <w:tcPr>
            <w:tcW w:w="1842" w:type="dxa"/>
            <w:vAlign w:val="center"/>
          </w:tcPr>
          <w:p w14:paraId="6B9C4AEF">
            <w:pPr>
              <w:pStyle w:val="59"/>
              <w:ind w:firstLine="0" w:firstLineChars="0"/>
              <w:jc w:val="center"/>
              <w:rPr>
                <w:rFonts w:hint="eastAsia" w:hAnsi="宋体"/>
                <w:sz w:val="18"/>
                <w:szCs w:val="18"/>
              </w:rPr>
            </w:pPr>
            <w:r>
              <w:rPr>
                <w:rFonts w:hint="eastAsia" w:hAnsi="宋体"/>
                <w:sz w:val="18"/>
                <w:szCs w:val="18"/>
              </w:rPr>
              <w:t>中等发生（3级）</w:t>
            </w:r>
          </w:p>
        </w:tc>
        <w:tc>
          <w:tcPr>
            <w:tcW w:w="5947" w:type="dxa"/>
          </w:tcPr>
          <w:p w14:paraId="65F3AA2F">
            <w:pPr>
              <w:pStyle w:val="59"/>
              <w:ind w:firstLine="0" w:firstLineChars="0"/>
              <w:jc w:val="left"/>
              <w:rPr>
                <w:rFonts w:hint="eastAsia" w:hAnsi="宋体"/>
                <w:sz w:val="18"/>
                <w:szCs w:val="18"/>
              </w:rPr>
            </w:pPr>
            <w:r>
              <w:rPr>
                <w:rFonts w:hint="eastAsia" w:hAnsi="宋体"/>
                <w:sz w:val="18"/>
                <w:szCs w:val="18"/>
              </w:rPr>
              <w:t>10.0 头/百株≤二代虫口密度＜25.0 头/百株，30.0 头/百株≤三代/四代虫口密度＜50.0 头/百株，发生面积比率＞10%</w:t>
            </w:r>
          </w:p>
        </w:tc>
      </w:tr>
      <w:tr w14:paraId="54B1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2E1F5925">
            <w:pPr>
              <w:pStyle w:val="59"/>
              <w:ind w:firstLine="0" w:firstLineChars="0"/>
              <w:jc w:val="center"/>
              <w:rPr>
                <w:rFonts w:hint="eastAsia" w:hAnsi="宋体"/>
                <w:sz w:val="18"/>
                <w:szCs w:val="18"/>
              </w:rPr>
            </w:pPr>
          </w:p>
        </w:tc>
        <w:tc>
          <w:tcPr>
            <w:tcW w:w="1842" w:type="dxa"/>
            <w:vAlign w:val="center"/>
          </w:tcPr>
          <w:p w14:paraId="03ABA4B5">
            <w:pPr>
              <w:pStyle w:val="59"/>
              <w:ind w:firstLine="0" w:firstLineChars="0"/>
              <w:jc w:val="center"/>
              <w:rPr>
                <w:rFonts w:hint="eastAsia" w:hAnsi="宋体"/>
                <w:sz w:val="18"/>
                <w:szCs w:val="18"/>
              </w:rPr>
            </w:pPr>
            <w:r>
              <w:rPr>
                <w:rFonts w:hint="eastAsia" w:hAnsi="宋体"/>
                <w:sz w:val="18"/>
                <w:szCs w:val="18"/>
              </w:rPr>
              <w:t>偏重发生（4级）</w:t>
            </w:r>
          </w:p>
        </w:tc>
        <w:tc>
          <w:tcPr>
            <w:tcW w:w="5947" w:type="dxa"/>
          </w:tcPr>
          <w:p w14:paraId="6ADA5312">
            <w:pPr>
              <w:pStyle w:val="59"/>
              <w:ind w:firstLine="0" w:firstLineChars="0"/>
              <w:jc w:val="left"/>
              <w:rPr>
                <w:rFonts w:hint="eastAsia" w:hAnsi="宋体"/>
                <w:sz w:val="18"/>
                <w:szCs w:val="18"/>
              </w:rPr>
            </w:pPr>
            <w:r>
              <w:rPr>
                <w:rFonts w:hint="eastAsia" w:hAnsi="宋体"/>
                <w:sz w:val="18"/>
                <w:szCs w:val="18"/>
              </w:rPr>
              <w:t>25.0 头/百株≤二代虫口密度＜50.0 头/百株，50.0 头/百株≤三代/四代虫口密度＜80.0 头/百株，发生面积比率＞20%</w:t>
            </w:r>
          </w:p>
        </w:tc>
      </w:tr>
      <w:tr w14:paraId="424E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458DE4AF">
            <w:pPr>
              <w:pStyle w:val="59"/>
              <w:ind w:firstLine="0" w:firstLineChars="0"/>
              <w:jc w:val="center"/>
              <w:rPr>
                <w:rFonts w:hint="eastAsia" w:hAnsi="宋体"/>
                <w:sz w:val="18"/>
                <w:szCs w:val="18"/>
              </w:rPr>
            </w:pPr>
          </w:p>
        </w:tc>
        <w:tc>
          <w:tcPr>
            <w:tcW w:w="1842" w:type="dxa"/>
            <w:vAlign w:val="center"/>
          </w:tcPr>
          <w:p w14:paraId="6F8AF114">
            <w:pPr>
              <w:pStyle w:val="59"/>
              <w:ind w:firstLine="0" w:firstLineChars="0"/>
              <w:jc w:val="center"/>
              <w:rPr>
                <w:rFonts w:hint="eastAsia" w:hAnsi="宋体"/>
                <w:sz w:val="18"/>
                <w:szCs w:val="18"/>
              </w:rPr>
            </w:pPr>
            <w:r>
              <w:rPr>
                <w:rFonts w:hint="eastAsia" w:hAnsi="宋体"/>
                <w:sz w:val="18"/>
                <w:szCs w:val="18"/>
              </w:rPr>
              <w:t>大发生（5级）</w:t>
            </w:r>
          </w:p>
        </w:tc>
        <w:tc>
          <w:tcPr>
            <w:tcW w:w="5947" w:type="dxa"/>
          </w:tcPr>
          <w:p w14:paraId="404F6E7F">
            <w:pPr>
              <w:pStyle w:val="59"/>
              <w:ind w:firstLine="0" w:firstLineChars="0"/>
              <w:jc w:val="left"/>
              <w:rPr>
                <w:rFonts w:hint="eastAsia" w:hAnsi="宋体"/>
                <w:sz w:val="18"/>
                <w:szCs w:val="18"/>
              </w:rPr>
            </w:pPr>
            <w:r>
              <w:rPr>
                <w:rFonts w:hint="eastAsia" w:hAnsi="宋体"/>
                <w:sz w:val="18"/>
                <w:szCs w:val="18"/>
              </w:rPr>
              <w:t>二代虫口密度≥50 头/百株，三代/四代虫口密度≥80.0 头/百株，发生面积比率＞30%</w:t>
            </w:r>
          </w:p>
        </w:tc>
      </w:tr>
    </w:tbl>
    <w:p w14:paraId="6683DAB2">
      <w:pPr>
        <w:pStyle w:val="215"/>
        <w:spacing w:before="156" w:beforeLines="50" w:after="156" w:afterLines="50" w:line="240" w:lineRule="auto"/>
        <w:ind w:left="0"/>
        <w:rPr>
          <w:rFonts w:hint="eastAsia" w:ascii="黑体" w:hAnsi="黑体" w:eastAsia="黑体"/>
        </w:rPr>
      </w:pPr>
      <w:r>
        <w:rPr>
          <w:rFonts w:hint="eastAsia" w:ascii="黑体" w:hAnsi="黑体" w:eastAsia="黑体"/>
        </w:rPr>
        <w:t>草地贪夜蛾</w:t>
      </w:r>
    </w:p>
    <w:p w14:paraId="6B69D2BA">
      <w:pPr>
        <w:pStyle w:val="59"/>
        <w:ind w:firstLine="420"/>
      </w:pPr>
      <w:r>
        <w:t>表C.</w:t>
      </w:r>
      <w:r>
        <w:rPr>
          <w:rFonts w:hint="eastAsia"/>
        </w:rPr>
        <w:t>6</w:t>
      </w:r>
      <w:r>
        <w:t>给出了</w:t>
      </w:r>
      <w:r>
        <w:rPr>
          <w:rFonts w:hint="eastAsia"/>
        </w:rPr>
        <w:t>草地贪夜蛾</w:t>
      </w:r>
      <w:r>
        <w:t>监测时期、</w:t>
      </w:r>
      <w:r>
        <w:rPr>
          <w:rFonts w:hint="eastAsia"/>
        </w:rPr>
        <w:t>发生程度</w:t>
      </w:r>
      <w:r>
        <w:t>和划分标准</w:t>
      </w:r>
      <w:r>
        <w:rPr>
          <w:rFonts w:hint="eastAsia"/>
        </w:rPr>
        <w:t>。</w:t>
      </w:r>
    </w:p>
    <w:p w14:paraId="55C61145">
      <w:pPr>
        <w:adjustRightInd/>
        <w:spacing w:before="156" w:beforeLines="50" w:after="156" w:afterLines="50" w:line="240" w:lineRule="auto"/>
        <w:jc w:val="center"/>
        <w:rPr>
          <w:rFonts w:hint="eastAsia" w:ascii="黑体" w:hAnsi="黑体" w:eastAsia="黑体"/>
          <w:kern w:val="0"/>
          <w:szCs w:val="20"/>
        </w:rPr>
      </w:pPr>
      <w:r>
        <w:rPr>
          <w:rFonts w:hint="eastAsia" w:ascii="黑体" w:hAnsi="黑体" w:eastAsia="黑体"/>
          <w:kern w:val="0"/>
          <w:szCs w:val="20"/>
        </w:rPr>
        <w:t>表C.6  草地贪夜蛾发生程度分级指标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984"/>
        <w:gridCol w:w="5805"/>
      </w:tblGrid>
      <w:tr w14:paraId="1637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55" w:type="dxa"/>
          </w:tcPr>
          <w:p w14:paraId="2A916CE5">
            <w:pPr>
              <w:pStyle w:val="59"/>
              <w:ind w:firstLine="0" w:firstLineChars="0"/>
              <w:jc w:val="center"/>
              <w:rPr>
                <w:rFonts w:hint="eastAsia" w:hAnsi="宋体"/>
                <w:sz w:val="18"/>
                <w:szCs w:val="18"/>
              </w:rPr>
            </w:pPr>
            <w:r>
              <w:rPr>
                <w:rFonts w:hint="eastAsia" w:hAnsi="宋体"/>
                <w:sz w:val="18"/>
                <w:szCs w:val="18"/>
              </w:rPr>
              <w:t>监测时期</w:t>
            </w:r>
          </w:p>
        </w:tc>
        <w:tc>
          <w:tcPr>
            <w:tcW w:w="1984" w:type="dxa"/>
          </w:tcPr>
          <w:p w14:paraId="280B4517">
            <w:pPr>
              <w:pStyle w:val="59"/>
              <w:ind w:firstLine="0" w:firstLineChars="0"/>
              <w:jc w:val="center"/>
              <w:rPr>
                <w:rFonts w:hint="eastAsia" w:hAnsi="宋体"/>
                <w:sz w:val="18"/>
                <w:szCs w:val="18"/>
              </w:rPr>
            </w:pPr>
            <w:r>
              <w:rPr>
                <w:rFonts w:hint="eastAsia" w:hAnsi="宋体"/>
                <w:sz w:val="18"/>
                <w:szCs w:val="18"/>
              </w:rPr>
              <w:t>发生程度</w:t>
            </w:r>
          </w:p>
        </w:tc>
        <w:tc>
          <w:tcPr>
            <w:tcW w:w="5805" w:type="dxa"/>
          </w:tcPr>
          <w:p w14:paraId="53664A29">
            <w:pPr>
              <w:pStyle w:val="59"/>
              <w:ind w:firstLine="0" w:firstLineChars="0"/>
              <w:jc w:val="center"/>
              <w:rPr>
                <w:rFonts w:hint="eastAsia" w:hAnsi="宋体"/>
                <w:sz w:val="18"/>
                <w:szCs w:val="18"/>
              </w:rPr>
            </w:pPr>
            <w:r>
              <w:rPr>
                <w:rFonts w:hint="eastAsia" w:hAnsi="宋体"/>
                <w:sz w:val="18"/>
                <w:szCs w:val="18"/>
              </w:rPr>
              <w:t>划分标准</w:t>
            </w:r>
          </w:p>
        </w:tc>
      </w:tr>
      <w:tr w14:paraId="741C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55" w:type="dxa"/>
            <w:vMerge w:val="restart"/>
            <w:vAlign w:val="center"/>
          </w:tcPr>
          <w:p w14:paraId="7C7292E6">
            <w:pPr>
              <w:pStyle w:val="59"/>
              <w:ind w:firstLine="0" w:firstLineChars="0"/>
              <w:jc w:val="center"/>
              <w:rPr>
                <w:rFonts w:hint="eastAsia" w:hAnsi="宋体"/>
                <w:sz w:val="18"/>
                <w:szCs w:val="18"/>
              </w:rPr>
            </w:pPr>
            <w:r>
              <w:rPr>
                <w:rFonts w:hint="eastAsia" w:hAnsi="宋体"/>
                <w:sz w:val="18"/>
                <w:szCs w:val="18"/>
              </w:rPr>
              <w:t>苗期至成熟期</w:t>
            </w:r>
          </w:p>
        </w:tc>
        <w:tc>
          <w:tcPr>
            <w:tcW w:w="1984" w:type="dxa"/>
            <w:vAlign w:val="center"/>
          </w:tcPr>
          <w:p w14:paraId="527A8A13">
            <w:pPr>
              <w:pStyle w:val="59"/>
              <w:ind w:firstLine="0" w:firstLineChars="0"/>
              <w:jc w:val="center"/>
              <w:rPr>
                <w:rFonts w:hint="eastAsia" w:hAnsi="宋体"/>
                <w:sz w:val="18"/>
                <w:szCs w:val="18"/>
              </w:rPr>
            </w:pPr>
            <w:r>
              <w:rPr>
                <w:rFonts w:hint="eastAsia" w:hAnsi="宋体"/>
                <w:sz w:val="18"/>
                <w:szCs w:val="18"/>
              </w:rPr>
              <w:t>轻发生（</w:t>
            </w:r>
            <w:r>
              <w:rPr>
                <w:rFonts w:hint="eastAsia"/>
                <w:sz w:val="18"/>
                <w:szCs w:val="18"/>
              </w:rPr>
              <w:t>1级</w:t>
            </w:r>
            <w:r>
              <w:rPr>
                <w:rFonts w:hint="eastAsia" w:hAnsi="宋体"/>
                <w:sz w:val="18"/>
                <w:szCs w:val="18"/>
              </w:rPr>
              <w:t>）</w:t>
            </w:r>
          </w:p>
        </w:tc>
        <w:tc>
          <w:tcPr>
            <w:tcW w:w="5805" w:type="dxa"/>
            <w:vAlign w:val="center"/>
          </w:tcPr>
          <w:p w14:paraId="420FD2F1">
            <w:pPr>
              <w:pStyle w:val="59"/>
              <w:ind w:firstLine="0" w:firstLineChars="0"/>
              <w:rPr>
                <w:rFonts w:hint="eastAsia" w:hAnsi="宋体"/>
                <w:sz w:val="18"/>
                <w:szCs w:val="18"/>
              </w:rPr>
            </w:pPr>
            <w:r>
              <w:rPr>
                <w:rFonts w:hint="eastAsia" w:hAnsi="宋体"/>
                <w:sz w:val="18"/>
                <w:szCs w:val="18"/>
              </w:rPr>
              <w:t>0.1 头/百株≤虫口密度＜5.0 头/百株，发生面积比率≤3.0%</w:t>
            </w:r>
          </w:p>
        </w:tc>
      </w:tr>
      <w:tr w14:paraId="2216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55" w:type="dxa"/>
            <w:vMerge w:val="continue"/>
            <w:vAlign w:val="center"/>
          </w:tcPr>
          <w:p w14:paraId="7D7AEEAD">
            <w:pPr>
              <w:pStyle w:val="59"/>
              <w:ind w:firstLine="0" w:firstLineChars="0"/>
              <w:jc w:val="center"/>
              <w:rPr>
                <w:rFonts w:hint="eastAsia" w:hAnsi="宋体"/>
                <w:sz w:val="18"/>
                <w:szCs w:val="18"/>
              </w:rPr>
            </w:pPr>
          </w:p>
        </w:tc>
        <w:tc>
          <w:tcPr>
            <w:tcW w:w="1984" w:type="dxa"/>
            <w:vAlign w:val="center"/>
          </w:tcPr>
          <w:p w14:paraId="70234E84">
            <w:pPr>
              <w:pStyle w:val="59"/>
              <w:ind w:firstLine="0" w:firstLineChars="0"/>
              <w:jc w:val="center"/>
              <w:rPr>
                <w:rFonts w:hint="eastAsia" w:hAnsi="宋体"/>
                <w:sz w:val="18"/>
                <w:szCs w:val="18"/>
              </w:rPr>
            </w:pPr>
            <w:r>
              <w:rPr>
                <w:rFonts w:hint="eastAsia" w:hAnsi="宋体"/>
                <w:sz w:val="18"/>
                <w:szCs w:val="18"/>
              </w:rPr>
              <w:t>偏轻发生（2级）</w:t>
            </w:r>
          </w:p>
        </w:tc>
        <w:tc>
          <w:tcPr>
            <w:tcW w:w="5805" w:type="dxa"/>
            <w:vAlign w:val="center"/>
          </w:tcPr>
          <w:p w14:paraId="15881EE8">
            <w:pPr>
              <w:pStyle w:val="59"/>
              <w:ind w:firstLine="0" w:firstLineChars="0"/>
              <w:rPr>
                <w:rFonts w:hint="eastAsia" w:hAnsi="宋体"/>
                <w:sz w:val="18"/>
                <w:szCs w:val="18"/>
              </w:rPr>
            </w:pPr>
            <w:r>
              <w:rPr>
                <w:rFonts w:hint="eastAsia" w:hAnsi="宋体"/>
                <w:sz w:val="18"/>
                <w:szCs w:val="18"/>
              </w:rPr>
              <w:t>5.0 头/百株≤虫口密度＜10.0 头/百株，发生面积比率＞3.0%</w:t>
            </w:r>
          </w:p>
        </w:tc>
      </w:tr>
      <w:tr w14:paraId="4454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5292C50E">
            <w:pPr>
              <w:pStyle w:val="59"/>
              <w:ind w:firstLine="0" w:firstLineChars="0"/>
              <w:jc w:val="center"/>
              <w:rPr>
                <w:rFonts w:hint="eastAsia" w:hAnsi="宋体"/>
                <w:sz w:val="18"/>
                <w:szCs w:val="18"/>
              </w:rPr>
            </w:pPr>
          </w:p>
        </w:tc>
        <w:tc>
          <w:tcPr>
            <w:tcW w:w="1984" w:type="dxa"/>
            <w:vAlign w:val="center"/>
          </w:tcPr>
          <w:p w14:paraId="639E9E4C">
            <w:pPr>
              <w:pStyle w:val="59"/>
              <w:ind w:firstLine="0" w:firstLineChars="0"/>
              <w:jc w:val="center"/>
              <w:rPr>
                <w:rFonts w:hint="eastAsia" w:hAnsi="宋体"/>
                <w:sz w:val="18"/>
                <w:szCs w:val="18"/>
              </w:rPr>
            </w:pPr>
            <w:r>
              <w:rPr>
                <w:rFonts w:hint="eastAsia" w:hAnsi="宋体"/>
                <w:sz w:val="18"/>
                <w:szCs w:val="18"/>
              </w:rPr>
              <w:t>中等发生（3级）</w:t>
            </w:r>
          </w:p>
        </w:tc>
        <w:tc>
          <w:tcPr>
            <w:tcW w:w="5805" w:type="dxa"/>
            <w:vAlign w:val="center"/>
          </w:tcPr>
          <w:p w14:paraId="572BBF3F">
            <w:pPr>
              <w:pStyle w:val="59"/>
              <w:ind w:firstLine="0" w:firstLineChars="0"/>
              <w:rPr>
                <w:rFonts w:hint="eastAsia" w:hAnsi="宋体"/>
                <w:sz w:val="18"/>
                <w:szCs w:val="18"/>
              </w:rPr>
            </w:pPr>
            <w:r>
              <w:rPr>
                <w:rFonts w:hint="eastAsia" w:hAnsi="宋体"/>
                <w:sz w:val="18"/>
                <w:szCs w:val="18"/>
              </w:rPr>
              <w:t>10.0 头/百株≤虫口密度＜30.0 头/百株，发生面积比率＞5.0%</w:t>
            </w:r>
          </w:p>
        </w:tc>
      </w:tr>
      <w:tr w14:paraId="5427B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009C3E9B">
            <w:pPr>
              <w:pStyle w:val="59"/>
              <w:ind w:firstLine="0" w:firstLineChars="0"/>
              <w:jc w:val="center"/>
              <w:rPr>
                <w:rFonts w:hint="eastAsia" w:hAnsi="宋体"/>
                <w:sz w:val="18"/>
                <w:szCs w:val="18"/>
              </w:rPr>
            </w:pPr>
          </w:p>
        </w:tc>
        <w:tc>
          <w:tcPr>
            <w:tcW w:w="1984" w:type="dxa"/>
            <w:vAlign w:val="center"/>
          </w:tcPr>
          <w:p w14:paraId="051A8014">
            <w:pPr>
              <w:pStyle w:val="59"/>
              <w:ind w:firstLine="0" w:firstLineChars="0"/>
              <w:jc w:val="center"/>
              <w:rPr>
                <w:rFonts w:hint="eastAsia" w:hAnsi="宋体"/>
                <w:sz w:val="18"/>
                <w:szCs w:val="18"/>
              </w:rPr>
            </w:pPr>
            <w:r>
              <w:rPr>
                <w:rFonts w:hint="eastAsia" w:hAnsi="宋体"/>
                <w:sz w:val="18"/>
                <w:szCs w:val="18"/>
              </w:rPr>
              <w:t>偏重发生（4级）</w:t>
            </w:r>
          </w:p>
        </w:tc>
        <w:tc>
          <w:tcPr>
            <w:tcW w:w="5805" w:type="dxa"/>
            <w:vAlign w:val="center"/>
          </w:tcPr>
          <w:p w14:paraId="64B0227B">
            <w:pPr>
              <w:pStyle w:val="59"/>
              <w:ind w:firstLine="0" w:firstLineChars="0"/>
              <w:rPr>
                <w:rFonts w:hint="eastAsia" w:hAnsi="宋体"/>
                <w:sz w:val="18"/>
                <w:szCs w:val="18"/>
              </w:rPr>
            </w:pPr>
            <w:r>
              <w:rPr>
                <w:rFonts w:hint="eastAsia" w:hAnsi="宋体"/>
                <w:sz w:val="18"/>
                <w:szCs w:val="18"/>
              </w:rPr>
              <w:t>30.0 头/百株≤虫口密度＜80.0 头/百株，发生面积比率＞10%</w:t>
            </w:r>
          </w:p>
        </w:tc>
      </w:tr>
      <w:tr w14:paraId="2842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136DF5F6">
            <w:pPr>
              <w:pStyle w:val="59"/>
              <w:ind w:firstLine="0" w:firstLineChars="0"/>
              <w:jc w:val="center"/>
              <w:rPr>
                <w:rFonts w:hint="eastAsia" w:hAnsi="宋体"/>
                <w:sz w:val="18"/>
                <w:szCs w:val="18"/>
              </w:rPr>
            </w:pPr>
          </w:p>
        </w:tc>
        <w:tc>
          <w:tcPr>
            <w:tcW w:w="1984" w:type="dxa"/>
            <w:vAlign w:val="center"/>
          </w:tcPr>
          <w:p w14:paraId="7C81AADE">
            <w:pPr>
              <w:pStyle w:val="59"/>
              <w:ind w:firstLine="0" w:firstLineChars="0"/>
              <w:jc w:val="center"/>
              <w:rPr>
                <w:rFonts w:hint="eastAsia" w:hAnsi="宋体"/>
                <w:sz w:val="18"/>
                <w:szCs w:val="18"/>
              </w:rPr>
            </w:pPr>
            <w:r>
              <w:rPr>
                <w:rFonts w:hint="eastAsia" w:hAnsi="宋体"/>
                <w:sz w:val="18"/>
                <w:szCs w:val="18"/>
              </w:rPr>
              <w:t>大发生（5级）</w:t>
            </w:r>
          </w:p>
        </w:tc>
        <w:tc>
          <w:tcPr>
            <w:tcW w:w="5805" w:type="dxa"/>
            <w:vAlign w:val="center"/>
          </w:tcPr>
          <w:p w14:paraId="1584F1F3">
            <w:pPr>
              <w:pStyle w:val="59"/>
              <w:ind w:firstLine="0" w:firstLineChars="0"/>
              <w:rPr>
                <w:rFonts w:hint="eastAsia" w:hAnsi="宋体"/>
                <w:sz w:val="18"/>
                <w:szCs w:val="18"/>
              </w:rPr>
            </w:pPr>
            <w:r>
              <w:rPr>
                <w:rFonts w:hint="eastAsia" w:hAnsi="宋体"/>
                <w:sz w:val="18"/>
                <w:szCs w:val="18"/>
              </w:rPr>
              <w:t>虫口密度≥80.0 头/百株，发生面积比率＞20.0%</w:t>
            </w:r>
          </w:p>
        </w:tc>
      </w:tr>
    </w:tbl>
    <w:p w14:paraId="213E788C">
      <w:pPr>
        <w:pStyle w:val="81"/>
        <w:spacing w:before="156" w:after="156"/>
        <w:ind w:left="0"/>
      </w:pPr>
      <w:r>
        <w:rPr>
          <w:rFonts w:hint="eastAsia"/>
        </w:rPr>
        <w:t>监测方法</w:t>
      </w:r>
    </w:p>
    <w:p w14:paraId="74A34549">
      <w:pPr>
        <w:pStyle w:val="215"/>
        <w:spacing w:line="240" w:lineRule="auto"/>
        <w:ind w:left="0"/>
      </w:pPr>
      <w:r>
        <w:t>田间调查应预先制定调查方案</w:t>
      </w:r>
      <w:r>
        <w:rPr>
          <w:rFonts w:hint="eastAsia"/>
        </w:rPr>
        <w:t>，</w:t>
      </w:r>
      <w:r>
        <w:t>明确调查人员、时间、地点和方法等</w:t>
      </w:r>
      <w:r>
        <w:rPr>
          <w:rFonts w:hint="eastAsia"/>
        </w:rPr>
        <w:t>。</w:t>
      </w:r>
    </w:p>
    <w:p w14:paraId="36A5E4BA">
      <w:pPr>
        <w:pStyle w:val="215"/>
        <w:spacing w:line="240" w:lineRule="auto"/>
        <w:ind w:left="0"/>
      </w:pPr>
      <w:r>
        <w:rPr>
          <w:rFonts w:hint="eastAsia"/>
        </w:rPr>
        <w:t>地块调查：</w:t>
      </w:r>
      <w:r>
        <w:t>采用“S”型多点取样法</w:t>
      </w:r>
      <w:r>
        <w:rPr>
          <w:rFonts w:hint="eastAsia"/>
        </w:rPr>
        <w:t>，</w:t>
      </w:r>
      <w:r>
        <w:t>每个地块不少于</w:t>
      </w:r>
      <w:r>
        <w:rPr>
          <w:rFonts w:hint="eastAsia"/>
        </w:rPr>
        <w:t>5</w:t>
      </w:r>
      <w:r>
        <w:t>个样点</w:t>
      </w:r>
      <w:r>
        <w:rPr>
          <w:rFonts w:hint="eastAsia"/>
        </w:rPr>
        <w:t>，不限于农情监测样点。</w:t>
      </w:r>
    </w:p>
    <w:p w14:paraId="154479EE">
      <w:pPr>
        <w:pStyle w:val="215"/>
        <w:spacing w:line="240" w:lineRule="auto"/>
        <w:ind w:left="0"/>
      </w:pPr>
      <w:r>
        <w:t>样点调查</w:t>
      </w:r>
      <w:r>
        <w:rPr>
          <w:rFonts w:hint="eastAsia"/>
        </w:rPr>
        <w:t>：</w:t>
      </w:r>
      <w:r>
        <w:t>每个样点连续调查</w:t>
      </w:r>
      <w:r>
        <w:rPr>
          <w:rFonts w:hint="eastAsia"/>
        </w:rPr>
        <w:t>20株。</w:t>
      </w:r>
    </w:p>
    <w:p w14:paraId="7F066870">
      <w:pPr>
        <w:pStyle w:val="215"/>
        <w:spacing w:line="240" w:lineRule="auto"/>
        <w:ind w:left="0"/>
      </w:pPr>
      <w:r>
        <w:t>记录每株</w:t>
      </w:r>
      <w:r>
        <w:rPr>
          <w:rFonts w:hint="eastAsia"/>
        </w:rPr>
        <w:t>受害</w:t>
      </w:r>
      <w:r>
        <w:t>情况</w:t>
      </w:r>
      <w:r>
        <w:rPr>
          <w:rFonts w:hint="eastAsia"/>
        </w:rPr>
        <w:t>，</w:t>
      </w:r>
      <w:r>
        <w:t>计算</w:t>
      </w:r>
      <w:r>
        <w:rPr>
          <w:rFonts w:hint="eastAsia"/>
        </w:rPr>
        <w:t>害虫数量、被害</w:t>
      </w:r>
      <w:r>
        <w:t>株率、</w:t>
      </w:r>
      <w:r>
        <w:rPr>
          <w:rFonts w:hint="eastAsia"/>
        </w:rPr>
        <w:t>发生面积等。</w:t>
      </w:r>
    </w:p>
    <w:p w14:paraId="33E18DBE">
      <w:pPr>
        <w:pStyle w:val="215"/>
        <w:spacing w:line="240" w:lineRule="auto"/>
        <w:ind w:left="0"/>
      </w:pPr>
      <w:r>
        <w:t>按规范做好田间调查结果的整理、保存</w:t>
      </w:r>
      <w:r>
        <w:rPr>
          <w:rFonts w:hint="eastAsia"/>
        </w:rPr>
        <w:t>，</w:t>
      </w:r>
      <w:r>
        <w:t>建立纸质材料、相片或录像等记录档案</w:t>
      </w:r>
      <w:r>
        <w:rPr>
          <w:rFonts w:hint="eastAsia"/>
        </w:rPr>
        <w:t>。</w:t>
      </w:r>
    </w:p>
    <w:p w14:paraId="6F079201">
      <w:pPr>
        <w:pStyle w:val="59"/>
        <w:ind w:firstLine="420"/>
      </w:pPr>
    </w:p>
    <w:p w14:paraId="1079245B">
      <w:pPr>
        <w:pStyle w:val="59"/>
        <w:ind w:firstLine="420"/>
      </w:pPr>
    </w:p>
    <w:p w14:paraId="1274716E">
      <w:pPr>
        <w:pStyle w:val="59"/>
        <w:ind w:firstLine="420"/>
      </w:pPr>
    </w:p>
    <w:p w14:paraId="18304F8C">
      <w:pPr>
        <w:pStyle w:val="59"/>
        <w:ind w:firstLine="420"/>
      </w:pPr>
    </w:p>
    <w:p w14:paraId="10686562">
      <w:pPr>
        <w:pStyle w:val="59"/>
        <w:ind w:firstLine="420"/>
      </w:pPr>
    </w:p>
    <w:p w14:paraId="10062AEF">
      <w:pPr>
        <w:pStyle w:val="59"/>
        <w:ind w:firstLine="420"/>
      </w:pPr>
    </w:p>
    <w:p w14:paraId="57A9CD7E">
      <w:pPr>
        <w:pStyle w:val="59"/>
        <w:ind w:firstLine="420"/>
      </w:pPr>
    </w:p>
    <w:p w14:paraId="283D3D3B">
      <w:pPr>
        <w:pStyle w:val="59"/>
        <w:ind w:firstLine="420"/>
      </w:pPr>
    </w:p>
    <w:p w14:paraId="5062CDD5">
      <w:pPr>
        <w:pStyle w:val="59"/>
        <w:ind w:firstLine="420"/>
      </w:pPr>
    </w:p>
    <w:p w14:paraId="797F5691">
      <w:pPr>
        <w:pStyle w:val="59"/>
        <w:ind w:firstLine="420"/>
      </w:pPr>
    </w:p>
    <w:p w14:paraId="2528F1FD">
      <w:pPr>
        <w:pStyle w:val="59"/>
        <w:ind w:firstLine="420"/>
      </w:pPr>
    </w:p>
    <w:p w14:paraId="2ED82D62">
      <w:pPr>
        <w:pStyle w:val="59"/>
        <w:ind w:firstLine="420"/>
      </w:pPr>
    </w:p>
    <w:p w14:paraId="3651E477">
      <w:pPr>
        <w:pStyle w:val="59"/>
        <w:ind w:firstLine="420"/>
      </w:pPr>
    </w:p>
    <w:p w14:paraId="7EB6773A">
      <w:pPr>
        <w:pStyle w:val="59"/>
        <w:ind w:firstLine="420"/>
      </w:pPr>
    </w:p>
    <w:p w14:paraId="3908EFA5">
      <w:pPr>
        <w:pStyle w:val="59"/>
        <w:ind w:firstLine="420"/>
      </w:pPr>
    </w:p>
    <w:p w14:paraId="26DE6549">
      <w:pPr>
        <w:pStyle w:val="59"/>
        <w:ind w:firstLine="420"/>
      </w:pPr>
    </w:p>
    <w:p w14:paraId="3CE05AEA">
      <w:pPr>
        <w:pStyle w:val="59"/>
        <w:ind w:firstLine="420"/>
      </w:pPr>
    </w:p>
    <w:p w14:paraId="060CA218">
      <w:pPr>
        <w:pStyle w:val="59"/>
        <w:ind w:firstLine="420"/>
      </w:pPr>
    </w:p>
    <w:p w14:paraId="2DB33974">
      <w:pPr>
        <w:pStyle w:val="59"/>
        <w:ind w:firstLine="420"/>
      </w:pPr>
    </w:p>
    <w:p w14:paraId="4FAFDC99">
      <w:pPr>
        <w:pStyle w:val="59"/>
        <w:ind w:firstLine="420"/>
      </w:pPr>
    </w:p>
    <w:p w14:paraId="28AEC209">
      <w:pPr>
        <w:pStyle w:val="59"/>
        <w:ind w:firstLine="420"/>
      </w:pPr>
    </w:p>
    <w:p w14:paraId="53568EB0">
      <w:pPr>
        <w:pStyle w:val="59"/>
        <w:ind w:firstLine="420"/>
      </w:pPr>
    </w:p>
    <w:p w14:paraId="683F17E5">
      <w:pPr>
        <w:pStyle w:val="59"/>
        <w:ind w:firstLine="420"/>
      </w:pPr>
    </w:p>
    <w:p w14:paraId="0DBFCD04">
      <w:pPr>
        <w:pStyle w:val="59"/>
        <w:ind w:firstLine="420"/>
      </w:pPr>
    </w:p>
    <w:p w14:paraId="3AACD15A">
      <w:pPr>
        <w:pStyle w:val="79"/>
        <w:spacing w:before="78" w:beforeLines="25" w:after="156"/>
      </w:pPr>
      <w:r>
        <w:br w:type="textWrapping"/>
      </w:r>
      <w:r>
        <w:rPr>
          <w:rFonts w:hint="eastAsia"/>
        </w:rPr>
        <w:t>（资料性）</w:t>
      </w:r>
      <w:r>
        <w:br w:type="textWrapping"/>
      </w:r>
      <w:r>
        <w:rPr>
          <w:rFonts w:hint="eastAsia"/>
        </w:rPr>
        <w:t>草害防治效果监测标准和方法</w:t>
      </w:r>
    </w:p>
    <w:p w14:paraId="12E83441">
      <w:pPr>
        <w:pStyle w:val="81"/>
        <w:spacing w:before="156" w:after="156"/>
        <w:ind w:left="0"/>
      </w:pPr>
      <w:r>
        <w:rPr>
          <w:rFonts w:hint="eastAsia"/>
        </w:rPr>
        <w:t>监测标准</w:t>
      </w:r>
    </w:p>
    <w:p w14:paraId="71294AD2">
      <w:pPr>
        <w:pStyle w:val="59"/>
        <w:ind w:firstLine="420"/>
      </w:pPr>
      <w:r>
        <w:rPr>
          <w:rFonts w:hint="eastAsia"/>
        </w:rPr>
        <w:t>表D.1给出了草害防治效果监测时间、等级和划分标准。</w:t>
      </w:r>
    </w:p>
    <w:p w14:paraId="582856BE">
      <w:pPr>
        <w:adjustRightInd/>
        <w:spacing w:before="156" w:beforeLines="50" w:after="156" w:afterLines="50" w:line="240" w:lineRule="auto"/>
        <w:jc w:val="center"/>
        <w:rPr>
          <w:rFonts w:hint="eastAsia" w:ascii="黑体" w:hAnsi="黑体" w:eastAsia="黑体"/>
          <w:kern w:val="0"/>
          <w:szCs w:val="20"/>
        </w:rPr>
      </w:pPr>
      <w:r>
        <w:rPr>
          <w:rFonts w:hint="eastAsia" w:ascii="黑体" w:hAnsi="黑体" w:eastAsia="黑体"/>
          <w:kern w:val="0"/>
          <w:szCs w:val="20"/>
        </w:rPr>
        <w:t>表D.1  草害防治效果分级指标</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984"/>
        <w:gridCol w:w="4678"/>
      </w:tblGrid>
      <w:tr w14:paraId="6C512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55" w:type="dxa"/>
          </w:tcPr>
          <w:p w14:paraId="1E94ABFD">
            <w:pPr>
              <w:pStyle w:val="59"/>
              <w:ind w:firstLine="0" w:firstLineChars="0"/>
              <w:jc w:val="center"/>
              <w:rPr>
                <w:rFonts w:hint="eastAsia" w:hAnsi="宋体"/>
                <w:sz w:val="18"/>
                <w:szCs w:val="18"/>
              </w:rPr>
            </w:pPr>
            <w:r>
              <w:rPr>
                <w:rFonts w:hint="eastAsia" w:hAnsi="宋体"/>
                <w:sz w:val="18"/>
                <w:szCs w:val="18"/>
              </w:rPr>
              <w:t>监测时间</w:t>
            </w:r>
          </w:p>
        </w:tc>
        <w:tc>
          <w:tcPr>
            <w:tcW w:w="1984" w:type="dxa"/>
          </w:tcPr>
          <w:p w14:paraId="4896D124">
            <w:pPr>
              <w:pStyle w:val="59"/>
              <w:ind w:firstLine="0" w:firstLineChars="0"/>
              <w:jc w:val="center"/>
              <w:rPr>
                <w:rFonts w:hint="eastAsia" w:hAnsi="宋体"/>
                <w:sz w:val="18"/>
                <w:szCs w:val="18"/>
              </w:rPr>
            </w:pPr>
            <w:r>
              <w:rPr>
                <w:rFonts w:hint="eastAsia" w:hAnsi="宋体"/>
                <w:sz w:val="18"/>
                <w:szCs w:val="18"/>
              </w:rPr>
              <w:t>等级</w:t>
            </w:r>
          </w:p>
        </w:tc>
        <w:tc>
          <w:tcPr>
            <w:tcW w:w="4678" w:type="dxa"/>
          </w:tcPr>
          <w:p w14:paraId="5CE22FD0">
            <w:pPr>
              <w:pStyle w:val="59"/>
              <w:ind w:firstLine="0" w:firstLineChars="0"/>
              <w:jc w:val="center"/>
              <w:rPr>
                <w:rFonts w:hint="eastAsia" w:hAnsi="宋体"/>
                <w:sz w:val="18"/>
                <w:szCs w:val="18"/>
              </w:rPr>
            </w:pPr>
            <w:r>
              <w:rPr>
                <w:rFonts w:hint="eastAsia" w:hAnsi="宋体"/>
                <w:sz w:val="18"/>
                <w:szCs w:val="18"/>
              </w:rPr>
              <w:t>划分标准</w:t>
            </w:r>
          </w:p>
        </w:tc>
      </w:tr>
      <w:tr w14:paraId="1AC8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55" w:type="dxa"/>
            <w:vMerge w:val="restart"/>
            <w:vAlign w:val="center"/>
          </w:tcPr>
          <w:p w14:paraId="7F7809B2">
            <w:pPr>
              <w:pStyle w:val="59"/>
              <w:ind w:firstLine="0" w:firstLineChars="0"/>
              <w:jc w:val="center"/>
              <w:rPr>
                <w:rFonts w:hint="eastAsia" w:hAnsi="宋体"/>
                <w:sz w:val="18"/>
                <w:szCs w:val="18"/>
              </w:rPr>
            </w:pPr>
            <w:r>
              <w:rPr>
                <w:rFonts w:hint="eastAsia" w:hAnsi="宋体"/>
                <w:sz w:val="18"/>
                <w:szCs w:val="18"/>
              </w:rPr>
              <w:t>施药后2周</w:t>
            </w:r>
            <w:r>
              <w:rPr>
                <w:rFonts w:hint="eastAsia" w:hAnsi="宋体" w:cs="宋体"/>
                <w:sz w:val="18"/>
                <w:szCs w:val="18"/>
              </w:rPr>
              <w:t>～</w:t>
            </w:r>
            <w:r>
              <w:rPr>
                <w:rFonts w:hint="eastAsia" w:hAnsi="宋体"/>
                <w:sz w:val="18"/>
                <w:szCs w:val="18"/>
              </w:rPr>
              <w:t>3周</w:t>
            </w:r>
          </w:p>
        </w:tc>
        <w:tc>
          <w:tcPr>
            <w:tcW w:w="1984" w:type="dxa"/>
            <w:vAlign w:val="center"/>
          </w:tcPr>
          <w:p w14:paraId="3B18F9CF">
            <w:pPr>
              <w:pStyle w:val="59"/>
              <w:ind w:firstLine="0" w:firstLineChars="0"/>
              <w:jc w:val="center"/>
              <w:rPr>
                <w:rFonts w:hint="eastAsia" w:hAnsi="宋体"/>
                <w:sz w:val="18"/>
                <w:szCs w:val="18"/>
              </w:rPr>
            </w:pPr>
            <w:r>
              <w:rPr>
                <w:rFonts w:hint="eastAsia" w:hAnsi="宋体"/>
                <w:sz w:val="18"/>
                <w:szCs w:val="18"/>
              </w:rPr>
              <w:t>1级</w:t>
            </w:r>
          </w:p>
        </w:tc>
        <w:tc>
          <w:tcPr>
            <w:tcW w:w="4678" w:type="dxa"/>
            <w:vAlign w:val="center"/>
          </w:tcPr>
          <w:p w14:paraId="483455B0">
            <w:pPr>
              <w:pStyle w:val="59"/>
              <w:ind w:firstLine="0" w:firstLineChars="0"/>
              <w:jc w:val="left"/>
              <w:rPr>
                <w:rFonts w:hint="eastAsia" w:hAnsi="宋体"/>
                <w:sz w:val="18"/>
                <w:szCs w:val="18"/>
              </w:rPr>
            </w:pPr>
            <w:r>
              <w:rPr>
                <w:rFonts w:hint="eastAsia" w:hAnsi="宋体"/>
                <w:sz w:val="18"/>
                <w:szCs w:val="18"/>
              </w:rPr>
              <w:t>无草</w:t>
            </w:r>
          </w:p>
        </w:tc>
      </w:tr>
      <w:tr w14:paraId="051A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555" w:type="dxa"/>
            <w:vMerge w:val="continue"/>
            <w:vAlign w:val="center"/>
          </w:tcPr>
          <w:p w14:paraId="08790453">
            <w:pPr>
              <w:pStyle w:val="59"/>
              <w:ind w:firstLine="0" w:firstLineChars="0"/>
              <w:jc w:val="center"/>
              <w:rPr>
                <w:rFonts w:hint="eastAsia" w:hAnsi="宋体"/>
                <w:sz w:val="18"/>
                <w:szCs w:val="18"/>
              </w:rPr>
            </w:pPr>
          </w:p>
        </w:tc>
        <w:tc>
          <w:tcPr>
            <w:tcW w:w="1984" w:type="dxa"/>
            <w:vAlign w:val="center"/>
          </w:tcPr>
          <w:p w14:paraId="25A79442">
            <w:pPr>
              <w:pStyle w:val="59"/>
              <w:ind w:firstLine="0" w:firstLineChars="0"/>
              <w:jc w:val="center"/>
              <w:rPr>
                <w:rFonts w:hint="eastAsia" w:hAnsi="宋体"/>
                <w:sz w:val="18"/>
                <w:szCs w:val="18"/>
              </w:rPr>
            </w:pPr>
            <w:r>
              <w:rPr>
                <w:rFonts w:hint="eastAsia" w:hAnsi="宋体"/>
                <w:sz w:val="18"/>
                <w:szCs w:val="18"/>
              </w:rPr>
              <w:t>2级</w:t>
            </w:r>
          </w:p>
        </w:tc>
        <w:tc>
          <w:tcPr>
            <w:tcW w:w="4678" w:type="dxa"/>
            <w:vAlign w:val="center"/>
          </w:tcPr>
          <w:p w14:paraId="28EF72FB">
            <w:pPr>
              <w:pStyle w:val="59"/>
              <w:ind w:firstLine="0" w:firstLineChars="0"/>
              <w:jc w:val="left"/>
              <w:rPr>
                <w:rFonts w:hint="eastAsia" w:hAnsi="宋体"/>
                <w:sz w:val="18"/>
                <w:szCs w:val="18"/>
              </w:rPr>
            </w:pPr>
            <w:r>
              <w:rPr>
                <w:rFonts w:hint="eastAsia" w:hAnsi="宋体"/>
                <w:sz w:val="18"/>
                <w:szCs w:val="18"/>
              </w:rPr>
              <w:t>相当于空白对照区的0.1%</w:t>
            </w:r>
            <w:r>
              <w:rPr>
                <w:rFonts w:hint="eastAsia" w:hAnsi="宋体" w:cs="宋体"/>
                <w:sz w:val="18"/>
                <w:szCs w:val="18"/>
              </w:rPr>
              <w:t>～</w:t>
            </w:r>
            <w:r>
              <w:rPr>
                <w:rFonts w:hint="eastAsia" w:hAnsi="宋体"/>
                <w:sz w:val="18"/>
                <w:szCs w:val="18"/>
              </w:rPr>
              <w:t>2.5%</w:t>
            </w:r>
          </w:p>
        </w:tc>
      </w:tr>
      <w:tr w14:paraId="7468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7231E09E">
            <w:pPr>
              <w:pStyle w:val="59"/>
              <w:ind w:firstLine="0" w:firstLineChars="0"/>
              <w:jc w:val="center"/>
              <w:rPr>
                <w:rFonts w:hint="eastAsia" w:hAnsi="宋体"/>
                <w:sz w:val="18"/>
                <w:szCs w:val="18"/>
              </w:rPr>
            </w:pPr>
          </w:p>
        </w:tc>
        <w:tc>
          <w:tcPr>
            <w:tcW w:w="1984" w:type="dxa"/>
            <w:vAlign w:val="center"/>
          </w:tcPr>
          <w:p w14:paraId="7E830488">
            <w:pPr>
              <w:pStyle w:val="59"/>
              <w:ind w:firstLine="0" w:firstLineChars="0"/>
              <w:jc w:val="center"/>
              <w:rPr>
                <w:rFonts w:hint="eastAsia" w:hAnsi="宋体"/>
                <w:sz w:val="18"/>
                <w:szCs w:val="18"/>
              </w:rPr>
            </w:pPr>
            <w:r>
              <w:rPr>
                <w:rFonts w:hint="eastAsia" w:hAnsi="宋体"/>
                <w:sz w:val="18"/>
                <w:szCs w:val="18"/>
              </w:rPr>
              <w:t>3级</w:t>
            </w:r>
          </w:p>
        </w:tc>
        <w:tc>
          <w:tcPr>
            <w:tcW w:w="4678" w:type="dxa"/>
            <w:vAlign w:val="center"/>
          </w:tcPr>
          <w:p w14:paraId="0351CE6B">
            <w:pPr>
              <w:pStyle w:val="59"/>
              <w:ind w:firstLine="0" w:firstLineChars="0"/>
              <w:jc w:val="left"/>
              <w:rPr>
                <w:rFonts w:hint="eastAsia" w:hAnsi="宋体"/>
                <w:sz w:val="18"/>
                <w:szCs w:val="18"/>
              </w:rPr>
            </w:pPr>
            <w:r>
              <w:rPr>
                <w:rFonts w:hint="eastAsia" w:hAnsi="宋体"/>
                <w:sz w:val="18"/>
                <w:szCs w:val="18"/>
              </w:rPr>
              <w:t>相当于空白对照区的2.6%</w:t>
            </w:r>
            <w:r>
              <w:rPr>
                <w:rFonts w:hint="eastAsia" w:hAnsi="宋体" w:cs="宋体"/>
                <w:sz w:val="18"/>
                <w:szCs w:val="18"/>
              </w:rPr>
              <w:t>～</w:t>
            </w:r>
            <w:r>
              <w:rPr>
                <w:rFonts w:hint="eastAsia" w:hAnsi="宋体"/>
                <w:sz w:val="18"/>
                <w:szCs w:val="18"/>
              </w:rPr>
              <w:t>5.0%</w:t>
            </w:r>
          </w:p>
        </w:tc>
      </w:tr>
      <w:tr w14:paraId="6207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6CC89ABA">
            <w:pPr>
              <w:pStyle w:val="59"/>
              <w:ind w:firstLine="0" w:firstLineChars="0"/>
              <w:jc w:val="center"/>
              <w:rPr>
                <w:rFonts w:hint="eastAsia" w:hAnsi="宋体"/>
                <w:sz w:val="18"/>
                <w:szCs w:val="18"/>
              </w:rPr>
            </w:pPr>
          </w:p>
        </w:tc>
        <w:tc>
          <w:tcPr>
            <w:tcW w:w="1984" w:type="dxa"/>
            <w:vAlign w:val="center"/>
          </w:tcPr>
          <w:p w14:paraId="66E4B526">
            <w:pPr>
              <w:pStyle w:val="59"/>
              <w:ind w:firstLine="0" w:firstLineChars="0"/>
              <w:jc w:val="center"/>
              <w:rPr>
                <w:rFonts w:hint="eastAsia" w:hAnsi="宋体"/>
                <w:sz w:val="18"/>
                <w:szCs w:val="18"/>
              </w:rPr>
            </w:pPr>
            <w:r>
              <w:rPr>
                <w:rFonts w:hint="eastAsia" w:hAnsi="宋体"/>
                <w:sz w:val="18"/>
                <w:szCs w:val="18"/>
              </w:rPr>
              <w:t>4级</w:t>
            </w:r>
          </w:p>
        </w:tc>
        <w:tc>
          <w:tcPr>
            <w:tcW w:w="4678" w:type="dxa"/>
            <w:vAlign w:val="center"/>
          </w:tcPr>
          <w:p w14:paraId="6F065C14">
            <w:pPr>
              <w:pStyle w:val="59"/>
              <w:ind w:firstLine="0" w:firstLineChars="0"/>
              <w:jc w:val="left"/>
              <w:rPr>
                <w:rFonts w:hint="eastAsia" w:hAnsi="宋体"/>
                <w:sz w:val="18"/>
                <w:szCs w:val="18"/>
              </w:rPr>
            </w:pPr>
            <w:r>
              <w:rPr>
                <w:rFonts w:hint="eastAsia" w:hAnsi="宋体"/>
                <w:sz w:val="18"/>
                <w:szCs w:val="18"/>
              </w:rPr>
              <w:t>相当于空白对照区的5.1%</w:t>
            </w:r>
            <w:r>
              <w:rPr>
                <w:rFonts w:hint="eastAsia" w:hAnsi="宋体" w:cs="宋体"/>
                <w:sz w:val="18"/>
                <w:szCs w:val="18"/>
              </w:rPr>
              <w:t>～</w:t>
            </w:r>
            <w:r>
              <w:rPr>
                <w:rFonts w:hint="eastAsia" w:hAnsi="宋体"/>
                <w:sz w:val="18"/>
                <w:szCs w:val="18"/>
              </w:rPr>
              <w:t>10.0%</w:t>
            </w:r>
          </w:p>
        </w:tc>
      </w:tr>
      <w:tr w14:paraId="05E9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4D20C0E7">
            <w:pPr>
              <w:pStyle w:val="59"/>
              <w:ind w:firstLine="0" w:firstLineChars="0"/>
              <w:jc w:val="center"/>
              <w:rPr>
                <w:rFonts w:hint="eastAsia" w:hAnsi="宋体"/>
                <w:sz w:val="18"/>
                <w:szCs w:val="18"/>
              </w:rPr>
            </w:pPr>
          </w:p>
        </w:tc>
        <w:tc>
          <w:tcPr>
            <w:tcW w:w="1984" w:type="dxa"/>
            <w:vAlign w:val="center"/>
          </w:tcPr>
          <w:p w14:paraId="7C952C97">
            <w:pPr>
              <w:pStyle w:val="59"/>
              <w:ind w:firstLine="0" w:firstLineChars="0"/>
              <w:jc w:val="center"/>
              <w:rPr>
                <w:rFonts w:hint="eastAsia" w:hAnsi="宋体"/>
                <w:sz w:val="18"/>
                <w:szCs w:val="18"/>
              </w:rPr>
            </w:pPr>
            <w:r>
              <w:rPr>
                <w:rFonts w:hint="eastAsia" w:hAnsi="宋体"/>
                <w:sz w:val="18"/>
                <w:szCs w:val="18"/>
              </w:rPr>
              <w:t>5级</w:t>
            </w:r>
          </w:p>
        </w:tc>
        <w:tc>
          <w:tcPr>
            <w:tcW w:w="4678" w:type="dxa"/>
            <w:vAlign w:val="center"/>
          </w:tcPr>
          <w:p w14:paraId="01DC926C">
            <w:pPr>
              <w:pStyle w:val="59"/>
              <w:ind w:firstLine="0" w:firstLineChars="0"/>
              <w:jc w:val="left"/>
              <w:rPr>
                <w:rFonts w:hint="eastAsia" w:hAnsi="宋体"/>
                <w:sz w:val="18"/>
                <w:szCs w:val="18"/>
              </w:rPr>
            </w:pPr>
            <w:r>
              <w:rPr>
                <w:rFonts w:hint="eastAsia" w:hAnsi="宋体"/>
                <w:sz w:val="18"/>
                <w:szCs w:val="18"/>
              </w:rPr>
              <w:t>相当于空白对照区的10.1%</w:t>
            </w:r>
            <w:r>
              <w:rPr>
                <w:rFonts w:hint="eastAsia" w:hAnsi="宋体" w:cs="宋体"/>
                <w:sz w:val="18"/>
                <w:szCs w:val="18"/>
              </w:rPr>
              <w:t>～</w:t>
            </w:r>
            <w:r>
              <w:rPr>
                <w:rFonts w:hint="eastAsia" w:hAnsi="宋体"/>
                <w:sz w:val="18"/>
                <w:szCs w:val="18"/>
              </w:rPr>
              <w:t>15.0%</w:t>
            </w:r>
          </w:p>
        </w:tc>
      </w:tr>
      <w:tr w14:paraId="37B6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7A25140C">
            <w:pPr>
              <w:pStyle w:val="59"/>
              <w:ind w:firstLine="0" w:firstLineChars="0"/>
              <w:jc w:val="center"/>
              <w:rPr>
                <w:rFonts w:hint="eastAsia" w:hAnsi="宋体"/>
                <w:sz w:val="18"/>
                <w:szCs w:val="18"/>
              </w:rPr>
            </w:pPr>
          </w:p>
        </w:tc>
        <w:tc>
          <w:tcPr>
            <w:tcW w:w="1984" w:type="dxa"/>
            <w:vAlign w:val="center"/>
          </w:tcPr>
          <w:p w14:paraId="7B7F08FB">
            <w:pPr>
              <w:pStyle w:val="59"/>
              <w:ind w:firstLine="0" w:firstLineChars="0"/>
              <w:jc w:val="center"/>
              <w:rPr>
                <w:rFonts w:hint="eastAsia" w:hAnsi="宋体"/>
                <w:sz w:val="18"/>
                <w:szCs w:val="18"/>
              </w:rPr>
            </w:pPr>
            <w:r>
              <w:rPr>
                <w:rFonts w:hint="eastAsia" w:hAnsi="宋体"/>
                <w:sz w:val="18"/>
                <w:szCs w:val="18"/>
              </w:rPr>
              <w:t>6级</w:t>
            </w:r>
          </w:p>
        </w:tc>
        <w:tc>
          <w:tcPr>
            <w:tcW w:w="4678" w:type="dxa"/>
            <w:vAlign w:val="center"/>
          </w:tcPr>
          <w:p w14:paraId="5388872F">
            <w:pPr>
              <w:pStyle w:val="59"/>
              <w:ind w:firstLine="0" w:firstLineChars="0"/>
              <w:jc w:val="left"/>
              <w:rPr>
                <w:rFonts w:hint="eastAsia" w:hAnsi="宋体"/>
                <w:sz w:val="18"/>
                <w:szCs w:val="18"/>
              </w:rPr>
            </w:pPr>
            <w:r>
              <w:rPr>
                <w:rFonts w:hint="eastAsia" w:hAnsi="宋体"/>
                <w:sz w:val="18"/>
                <w:szCs w:val="18"/>
              </w:rPr>
              <w:t>相当于空白对照区的15.1%</w:t>
            </w:r>
            <w:r>
              <w:rPr>
                <w:rFonts w:hint="eastAsia" w:hAnsi="宋体" w:cs="宋体"/>
                <w:sz w:val="18"/>
                <w:szCs w:val="18"/>
              </w:rPr>
              <w:t>～</w:t>
            </w:r>
            <w:r>
              <w:rPr>
                <w:rFonts w:hint="eastAsia" w:hAnsi="宋体"/>
                <w:sz w:val="18"/>
                <w:szCs w:val="18"/>
              </w:rPr>
              <w:t>25.0%</w:t>
            </w:r>
          </w:p>
        </w:tc>
      </w:tr>
      <w:tr w14:paraId="1135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00F92BDB">
            <w:pPr>
              <w:pStyle w:val="59"/>
              <w:ind w:firstLine="0" w:firstLineChars="0"/>
              <w:jc w:val="center"/>
              <w:rPr>
                <w:rFonts w:hint="eastAsia" w:hAnsi="宋体"/>
                <w:sz w:val="18"/>
                <w:szCs w:val="18"/>
              </w:rPr>
            </w:pPr>
          </w:p>
        </w:tc>
        <w:tc>
          <w:tcPr>
            <w:tcW w:w="1984" w:type="dxa"/>
            <w:vAlign w:val="center"/>
          </w:tcPr>
          <w:p w14:paraId="72141D4A">
            <w:pPr>
              <w:pStyle w:val="59"/>
              <w:ind w:firstLine="0" w:firstLineChars="0"/>
              <w:jc w:val="center"/>
              <w:rPr>
                <w:rFonts w:hint="eastAsia" w:hAnsi="宋体"/>
                <w:sz w:val="18"/>
                <w:szCs w:val="18"/>
              </w:rPr>
            </w:pPr>
            <w:r>
              <w:rPr>
                <w:rFonts w:hint="eastAsia" w:hAnsi="宋体"/>
                <w:sz w:val="18"/>
                <w:szCs w:val="18"/>
              </w:rPr>
              <w:t>7级</w:t>
            </w:r>
          </w:p>
        </w:tc>
        <w:tc>
          <w:tcPr>
            <w:tcW w:w="4678" w:type="dxa"/>
            <w:vAlign w:val="center"/>
          </w:tcPr>
          <w:p w14:paraId="08B48A96">
            <w:pPr>
              <w:pStyle w:val="59"/>
              <w:ind w:firstLine="0" w:firstLineChars="0"/>
              <w:jc w:val="left"/>
              <w:rPr>
                <w:rFonts w:hint="eastAsia" w:hAnsi="宋体"/>
                <w:sz w:val="18"/>
                <w:szCs w:val="18"/>
              </w:rPr>
            </w:pPr>
            <w:r>
              <w:rPr>
                <w:rFonts w:hint="eastAsia" w:hAnsi="宋体"/>
                <w:sz w:val="18"/>
                <w:szCs w:val="18"/>
              </w:rPr>
              <w:t>相当于空白对照区的25.1%</w:t>
            </w:r>
            <w:r>
              <w:rPr>
                <w:rFonts w:hint="eastAsia" w:hAnsi="宋体" w:cs="宋体"/>
                <w:sz w:val="18"/>
                <w:szCs w:val="18"/>
              </w:rPr>
              <w:t>～</w:t>
            </w:r>
            <w:r>
              <w:rPr>
                <w:rFonts w:hint="eastAsia" w:hAnsi="宋体"/>
                <w:sz w:val="18"/>
                <w:szCs w:val="18"/>
              </w:rPr>
              <w:t>35.0%</w:t>
            </w:r>
          </w:p>
        </w:tc>
      </w:tr>
      <w:tr w14:paraId="4934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450A719C">
            <w:pPr>
              <w:pStyle w:val="59"/>
              <w:ind w:firstLine="0" w:firstLineChars="0"/>
              <w:jc w:val="center"/>
              <w:rPr>
                <w:rFonts w:hint="eastAsia" w:hAnsi="宋体"/>
                <w:sz w:val="18"/>
                <w:szCs w:val="18"/>
              </w:rPr>
            </w:pPr>
          </w:p>
        </w:tc>
        <w:tc>
          <w:tcPr>
            <w:tcW w:w="1984" w:type="dxa"/>
            <w:vAlign w:val="center"/>
          </w:tcPr>
          <w:p w14:paraId="3CB55500">
            <w:pPr>
              <w:pStyle w:val="59"/>
              <w:ind w:firstLine="0" w:firstLineChars="0"/>
              <w:jc w:val="center"/>
              <w:rPr>
                <w:rFonts w:hint="eastAsia" w:hAnsi="宋体"/>
                <w:sz w:val="18"/>
                <w:szCs w:val="18"/>
              </w:rPr>
            </w:pPr>
            <w:r>
              <w:rPr>
                <w:rFonts w:hint="eastAsia" w:hAnsi="宋体"/>
                <w:sz w:val="18"/>
                <w:szCs w:val="18"/>
              </w:rPr>
              <w:t>8级</w:t>
            </w:r>
          </w:p>
        </w:tc>
        <w:tc>
          <w:tcPr>
            <w:tcW w:w="4678" w:type="dxa"/>
            <w:vAlign w:val="center"/>
          </w:tcPr>
          <w:p w14:paraId="138AA6FC">
            <w:pPr>
              <w:pStyle w:val="59"/>
              <w:ind w:firstLine="0" w:firstLineChars="0"/>
              <w:jc w:val="left"/>
              <w:rPr>
                <w:rFonts w:hint="eastAsia" w:hAnsi="宋体"/>
                <w:sz w:val="18"/>
                <w:szCs w:val="18"/>
              </w:rPr>
            </w:pPr>
            <w:r>
              <w:rPr>
                <w:rFonts w:hint="eastAsia" w:hAnsi="宋体"/>
                <w:sz w:val="18"/>
                <w:szCs w:val="18"/>
              </w:rPr>
              <w:t>相当于空白对照区的35.1%</w:t>
            </w:r>
            <w:r>
              <w:rPr>
                <w:rFonts w:hint="eastAsia" w:hAnsi="宋体" w:cs="宋体"/>
                <w:sz w:val="18"/>
                <w:szCs w:val="18"/>
              </w:rPr>
              <w:t>～</w:t>
            </w:r>
            <w:r>
              <w:rPr>
                <w:rFonts w:hint="eastAsia" w:hAnsi="宋体"/>
                <w:sz w:val="18"/>
                <w:szCs w:val="18"/>
              </w:rPr>
              <w:t>67.5%</w:t>
            </w:r>
          </w:p>
        </w:tc>
      </w:tr>
      <w:tr w14:paraId="7947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55" w:type="dxa"/>
            <w:vMerge w:val="continue"/>
            <w:vAlign w:val="center"/>
          </w:tcPr>
          <w:p w14:paraId="0C375DA9">
            <w:pPr>
              <w:pStyle w:val="59"/>
              <w:ind w:firstLine="0" w:firstLineChars="0"/>
              <w:jc w:val="center"/>
              <w:rPr>
                <w:rFonts w:hint="eastAsia" w:hAnsi="宋体"/>
                <w:sz w:val="18"/>
                <w:szCs w:val="18"/>
              </w:rPr>
            </w:pPr>
          </w:p>
        </w:tc>
        <w:tc>
          <w:tcPr>
            <w:tcW w:w="1984" w:type="dxa"/>
            <w:vAlign w:val="center"/>
          </w:tcPr>
          <w:p w14:paraId="4310D411">
            <w:pPr>
              <w:pStyle w:val="59"/>
              <w:ind w:firstLine="0" w:firstLineChars="0"/>
              <w:jc w:val="center"/>
              <w:rPr>
                <w:rFonts w:hint="eastAsia" w:hAnsi="宋体"/>
                <w:sz w:val="18"/>
                <w:szCs w:val="18"/>
              </w:rPr>
            </w:pPr>
            <w:r>
              <w:rPr>
                <w:rFonts w:hint="eastAsia" w:hAnsi="宋体"/>
                <w:sz w:val="18"/>
                <w:szCs w:val="18"/>
              </w:rPr>
              <w:t>9级</w:t>
            </w:r>
          </w:p>
        </w:tc>
        <w:tc>
          <w:tcPr>
            <w:tcW w:w="4678" w:type="dxa"/>
            <w:vAlign w:val="center"/>
          </w:tcPr>
          <w:p w14:paraId="77A46870">
            <w:pPr>
              <w:pStyle w:val="59"/>
              <w:ind w:firstLine="0" w:firstLineChars="0"/>
              <w:jc w:val="left"/>
              <w:rPr>
                <w:rFonts w:hint="eastAsia" w:hAnsi="宋体"/>
                <w:sz w:val="18"/>
                <w:szCs w:val="18"/>
              </w:rPr>
            </w:pPr>
            <w:r>
              <w:rPr>
                <w:rFonts w:hint="eastAsia" w:hAnsi="宋体"/>
                <w:sz w:val="18"/>
                <w:szCs w:val="18"/>
              </w:rPr>
              <w:t>相当于空白对照区的67.6%</w:t>
            </w:r>
            <w:r>
              <w:rPr>
                <w:rFonts w:hint="eastAsia" w:hAnsi="宋体" w:cs="宋体"/>
                <w:sz w:val="18"/>
                <w:szCs w:val="18"/>
              </w:rPr>
              <w:t>～</w:t>
            </w:r>
            <w:r>
              <w:rPr>
                <w:rFonts w:hint="eastAsia" w:hAnsi="宋体"/>
                <w:sz w:val="18"/>
                <w:szCs w:val="18"/>
              </w:rPr>
              <w:t>100.0%</w:t>
            </w:r>
          </w:p>
        </w:tc>
      </w:tr>
    </w:tbl>
    <w:p w14:paraId="49660E63">
      <w:pPr>
        <w:pStyle w:val="81"/>
        <w:spacing w:before="156" w:after="156"/>
        <w:ind w:left="0"/>
      </w:pPr>
      <w:r>
        <w:rPr>
          <w:rFonts w:hint="eastAsia"/>
        </w:rPr>
        <w:t>监测方法</w:t>
      </w:r>
    </w:p>
    <w:p w14:paraId="6B42B95D">
      <w:pPr>
        <w:pStyle w:val="215"/>
        <w:wordWrap/>
        <w:spacing w:line="240" w:lineRule="auto"/>
        <w:ind w:left="0"/>
      </w:pPr>
      <w:r>
        <w:t>田间调查应预先制定调查方案</w:t>
      </w:r>
      <w:r>
        <w:rPr>
          <w:rFonts w:hint="eastAsia"/>
        </w:rPr>
        <w:t>，</w:t>
      </w:r>
      <w:r>
        <w:t>明确调查人员、时间、地点和方法等</w:t>
      </w:r>
      <w:r>
        <w:rPr>
          <w:rFonts w:hint="eastAsia"/>
        </w:rPr>
        <w:t>。</w:t>
      </w:r>
    </w:p>
    <w:p w14:paraId="2CA59DEC">
      <w:pPr>
        <w:pStyle w:val="215"/>
        <w:spacing w:line="240" w:lineRule="auto"/>
        <w:ind w:left="0"/>
      </w:pPr>
      <w:r>
        <w:rPr>
          <w:rFonts w:hint="eastAsia"/>
        </w:rPr>
        <w:t>地块调查：</w:t>
      </w:r>
      <w:r>
        <w:t>采用“S”型多点取样法</w:t>
      </w:r>
      <w:r>
        <w:rPr>
          <w:rFonts w:hint="eastAsia"/>
        </w:rPr>
        <w:t>，</w:t>
      </w:r>
      <w:r>
        <w:t>每个地块不少于</w:t>
      </w:r>
      <w:r>
        <w:rPr>
          <w:rFonts w:hint="eastAsia"/>
        </w:rPr>
        <w:t>5</w:t>
      </w:r>
      <w:r>
        <w:t>个样点</w:t>
      </w:r>
      <w:r>
        <w:rPr>
          <w:rFonts w:hint="eastAsia"/>
        </w:rPr>
        <w:t>，不限于农情监测样点。</w:t>
      </w:r>
    </w:p>
    <w:p w14:paraId="74B4F23D">
      <w:pPr>
        <w:pStyle w:val="215"/>
        <w:wordWrap/>
        <w:spacing w:line="240" w:lineRule="auto"/>
        <w:ind w:left="0"/>
      </w:pPr>
      <w:r>
        <w:rPr>
          <w:rFonts w:hint="eastAsia"/>
        </w:rPr>
        <w:t>样点调查：</w:t>
      </w:r>
      <w:r>
        <w:t>每个样点连续调查</w:t>
      </w:r>
      <w:r>
        <w:rPr>
          <w:rFonts w:hint="eastAsia"/>
        </w:rPr>
        <w:t>2</w:t>
      </w:r>
      <w:r>
        <w:t>行</w:t>
      </w:r>
      <w:r>
        <w:rPr>
          <w:rFonts w:hint="eastAsia"/>
        </w:rPr>
        <w:t>，</w:t>
      </w:r>
      <w:r>
        <w:t>每行长度</w:t>
      </w:r>
      <w:r>
        <w:rPr>
          <w:rFonts w:hint="eastAsia"/>
        </w:rPr>
        <w:t xml:space="preserve">10.0 </w:t>
      </w:r>
      <w:r>
        <w:t>m</w:t>
      </w:r>
      <w:r>
        <w:rPr>
          <w:rFonts w:hint="eastAsia"/>
        </w:rPr>
        <w:t>，面积应不小于10 m</w:t>
      </w:r>
      <w:r>
        <w:rPr>
          <w:rFonts w:hint="eastAsia"/>
          <w:vertAlign w:val="superscript"/>
        </w:rPr>
        <w:t>2</w:t>
      </w:r>
      <w:r>
        <w:rPr>
          <w:rFonts w:hint="eastAsia"/>
        </w:rPr>
        <w:t>。</w:t>
      </w:r>
    </w:p>
    <w:p w14:paraId="79CE16F9">
      <w:pPr>
        <w:pStyle w:val="215"/>
        <w:wordWrap/>
        <w:spacing w:line="240" w:lineRule="auto"/>
        <w:ind w:left="0"/>
      </w:pPr>
      <w:r>
        <w:t>详细描述杂草的受害症状</w:t>
      </w:r>
      <w:r>
        <w:rPr>
          <w:rFonts w:hint="eastAsia"/>
        </w:rPr>
        <w:t>（</w:t>
      </w:r>
      <w:r>
        <w:t>如生长抑制、失绿、畸形等</w:t>
      </w:r>
      <w:r>
        <w:rPr>
          <w:rFonts w:hint="eastAsia"/>
        </w:rPr>
        <w:t>），</w:t>
      </w:r>
      <w:r>
        <w:t>以准确说明药剂作用方式</w:t>
      </w:r>
      <w:r>
        <w:rPr>
          <w:rFonts w:hint="eastAsia"/>
        </w:rPr>
        <w:t>。</w:t>
      </w:r>
    </w:p>
    <w:p w14:paraId="725447C3">
      <w:pPr>
        <w:pStyle w:val="215"/>
        <w:wordWrap/>
        <w:spacing w:line="240" w:lineRule="auto"/>
        <w:ind w:left="0"/>
      </w:pPr>
      <w:r>
        <w:rPr>
          <w:rFonts w:hint="eastAsia"/>
        </w:rPr>
        <w:t>采用</w:t>
      </w:r>
      <w:r>
        <w:t>估计值调查法</w:t>
      </w:r>
      <w:r>
        <w:rPr>
          <w:rFonts w:hint="eastAsia"/>
        </w:rPr>
        <w:t>（</w:t>
      </w:r>
      <w:r>
        <w:t>目测</w:t>
      </w:r>
      <w:r>
        <w:rPr>
          <w:rFonts w:hint="eastAsia"/>
        </w:rPr>
        <w:t>）</w:t>
      </w:r>
      <w:r>
        <w:t>调查各处理区杂草种类、株数、覆盖度、生物量</w:t>
      </w:r>
      <w:r>
        <w:rPr>
          <w:rFonts w:hint="eastAsia"/>
        </w:rPr>
        <w:t>（</w:t>
      </w:r>
      <w:r>
        <w:t>地上部鲜重</w:t>
      </w:r>
      <w:r>
        <w:rPr>
          <w:rFonts w:hint="eastAsia"/>
        </w:rPr>
        <w:t>），</w:t>
      </w:r>
      <w:r>
        <w:t>每个药剂处理区与空白对照区进行比较</w:t>
      </w:r>
      <w:r>
        <w:rPr>
          <w:rFonts w:hint="eastAsia"/>
        </w:rPr>
        <w:t>，</w:t>
      </w:r>
      <w:r>
        <w:t>估计相对杂草种群量。可用杂草群落总体和单种杂草的数量、覆盖度、高度等指标表示</w:t>
      </w:r>
      <w:r>
        <w:rPr>
          <w:rFonts w:hint="eastAsia"/>
        </w:rPr>
        <w:t>。</w:t>
      </w:r>
    </w:p>
    <w:p w14:paraId="2652070B">
      <w:pPr>
        <w:pStyle w:val="215"/>
        <w:wordWrap/>
        <w:spacing w:line="240" w:lineRule="auto"/>
        <w:ind w:left="0"/>
      </w:pPr>
      <w:r>
        <w:t>估计结果用简单的百分比表示</w:t>
      </w:r>
      <w:r>
        <w:rPr>
          <w:rFonts w:hint="eastAsia"/>
        </w:rPr>
        <w:t>。</w:t>
      </w:r>
    </w:p>
    <w:p w14:paraId="33E4E692">
      <w:pPr>
        <w:pStyle w:val="215"/>
        <w:wordWrap/>
        <w:spacing w:line="240" w:lineRule="auto"/>
        <w:ind w:left="0"/>
      </w:pPr>
      <w:r>
        <w:t>按规范做好田间调查结果的整理、保存</w:t>
      </w:r>
      <w:r>
        <w:rPr>
          <w:rFonts w:hint="eastAsia"/>
        </w:rPr>
        <w:t>，</w:t>
      </w:r>
      <w:r>
        <w:t>建立纸质材料、相片或录像等记录档案</w:t>
      </w:r>
      <w:r>
        <w:rPr>
          <w:rFonts w:hint="eastAsia"/>
        </w:rPr>
        <w:t>。</w:t>
      </w:r>
    </w:p>
    <w:p w14:paraId="6F6E4401">
      <w:pPr>
        <w:pStyle w:val="59"/>
        <w:ind w:firstLine="420"/>
      </w:pPr>
    </w:p>
    <w:p w14:paraId="7433D9D0">
      <w:pPr>
        <w:pStyle w:val="59"/>
        <w:ind w:firstLine="420"/>
      </w:pPr>
    </w:p>
    <w:p w14:paraId="0437FFB8">
      <w:pPr>
        <w:pStyle w:val="59"/>
        <w:ind w:firstLine="420"/>
      </w:pPr>
    </w:p>
    <w:p w14:paraId="7359F2C2">
      <w:pPr>
        <w:pStyle w:val="59"/>
        <w:ind w:firstLine="420"/>
      </w:pPr>
      <w:r>
        <mc:AlternateContent>
          <mc:Choice Requires="wps">
            <w:drawing>
              <wp:anchor distT="0" distB="0" distL="114300" distR="114300" simplePos="0" relativeHeight="251661312" behindDoc="0" locked="0" layoutInCell="1" allowOverlap="1">
                <wp:simplePos x="0" y="0"/>
                <wp:positionH relativeFrom="column">
                  <wp:posOffset>2033905</wp:posOffset>
                </wp:positionH>
                <wp:positionV relativeFrom="paragraph">
                  <wp:posOffset>111760</wp:posOffset>
                </wp:positionV>
                <wp:extent cx="1775460" cy="0"/>
                <wp:effectExtent l="0" t="0" r="0" b="0"/>
                <wp:wrapNone/>
                <wp:docPr id="2" name="直接连接符 4"/>
                <wp:cNvGraphicFramePr/>
                <a:graphic xmlns:a="http://schemas.openxmlformats.org/drawingml/2006/main">
                  <a:graphicData uri="http://schemas.microsoft.com/office/word/2010/wordprocessingShape">
                    <wps:wsp>
                      <wps:cNvCnPr/>
                      <wps:spPr bwMode="auto">
                        <a:xfrm>
                          <a:off x="0" y="0"/>
                          <a:ext cx="1775460" cy="0"/>
                        </a:xfrm>
                        <a:prstGeom prst="line">
                          <a:avLst/>
                        </a:prstGeom>
                        <a:noFill/>
                        <a:ln w="9525">
                          <a:solidFill>
                            <a:srgbClr val="000000"/>
                          </a:solidFill>
                          <a:round/>
                        </a:ln>
                      </wps:spPr>
                      <wps:bodyPr/>
                    </wps:wsp>
                  </a:graphicData>
                </a:graphic>
              </wp:anchor>
            </w:drawing>
          </mc:Choice>
          <mc:Fallback>
            <w:pict>
              <v:line id="直接连接符 4" o:spid="_x0000_s1026" o:spt="20" style="position:absolute;left:0pt;margin-left:160.15pt;margin-top:8.8pt;height:0pt;width:139.8pt;z-index:251661312;mso-width-relative:page;mso-height-relative:page;" filled="f" stroked="t" coordsize="21600,21600" o:gfxdata="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TEltD1gAAAAkBAAAPAAAAAAAAAAEAIAAAACIAAABkcnMvZG93&#10;bnJldi54bWxQSwECFAAUAAAACACHTuJARVHprMkBAAB4AwAADgAAAAAAAAABACAAAAAlAQAAZHJz&#10;L2Uyb0RvYy54bWxQSwUGAAAAAAYABgBZAQAAYAUAAAAA&#10;">
                <v:fill on="f" focussize="0,0"/>
                <v:stroke color="#000000" joinstyle="round"/>
                <v:imagedata o:title=""/>
                <o:lock v:ext="edit" aspectratio="f"/>
              </v:line>
            </w:pict>
          </mc:Fallback>
        </mc:AlternateContent>
      </w:r>
      <w:bookmarkEnd w:id="18"/>
      <w:bookmarkEnd w:id="62"/>
    </w:p>
    <w:sectPr>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DejaVu Math TeX Gyre">
    <w:panose1 w:val="02000503000000000000"/>
    <w:charset w:val="00"/>
    <w:family w:val="auto"/>
    <w:pitch w:val="default"/>
    <w:sig w:usb0="A10000EF" w:usb1="4201F9EE" w:usb2="02000000" w:usb3="00000000" w:csb0="60000193" w:csb1="0DD4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645C0">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8CA3D">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433F7">
    <w:pPr>
      <w:pStyle w:val="55"/>
    </w:pPr>
    <w:r>
      <w:fldChar w:fldCharType="begin"/>
    </w:r>
    <w:r>
      <w:instrText xml:space="preserve">PAGE   \* MERGEFORMAT</w:instrText>
    </w:r>
    <w:r>
      <w:fldChar w:fldCharType="separate"/>
    </w:r>
    <w:r>
      <w:rPr>
        <w:lang w:val="zh-CN"/>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6C9C1">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34BC5">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A2555">
    <w:pPr>
      <w:pStyle w:val="64"/>
      <w:rPr>
        <w:rFonts w:hint="eastAsia"/>
      </w:rPr>
    </w:pPr>
    <w:r>
      <w:fldChar w:fldCharType="begin"/>
    </w:r>
    <w:r>
      <w:instrText xml:space="preserve"> STYLEREF  标准文件_文件编号  \* MERGEFORMAT </w:instrText>
    </w:r>
    <w:r>
      <w:fldChar w:fldCharType="separate"/>
    </w:r>
    <w:r>
      <w:t>DB XX/T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45454">
    <w:pPr>
      <w:pStyle w:val="19"/>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XX/T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9018"/>
        </w:tabs>
        <w:ind w:left="9018" w:hanging="648"/>
      </w:pPr>
    </w:lvl>
    <w:lvl w:ilvl="1" w:tentative="0">
      <w:start w:val="1"/>
      <w:numFmt w:val="lowerLetter"/>
      <w:lvlText w:val="%2)"/>
      <w:lvlJc w:val="left"/>
      <w:pPr>
        <w:tabs>
          <w:tab w:val="left" w:pos="9210"/>
        </w:tabs>
        <w:ind w:left="9210" w:hanging="420"/>
      </w:pPr>
    </w:lvl>
    <w:lvl w:ilvl="2" w:tentative="0">
      <w:start w:val="1"/>
      <w:numFmt w:val="lowerRoman"/>
      <w:lvlText w:val="%3."/>
      <w:lvlJc w:val="right"/>
      <w:pPr>
        <w:tabs>
          <w:tab w:val="left" w:pos="9630"/>
        </w:tabs>
        <w:ind w:left="9630" w:hanging="420"/>
      </w:pPr>
    </w:lvl>
    <w:lvl w:ilvl="3" w:tentative="0">
      <w:start w:val="1"/>
      <w:numFmt w:val="decimal"/>
      <w:lvlText w:val="%4."/>
      <w:lvlJc w:val="left"/>
      <w:pPr>
        <w:tabs>
          <w:tab w:val="left" w:pos="10050"/>
        </w:tabs>
        <w:ind w:left="10050" w:hanging="420"/>
      </w:pPr>
    </w:lvl>
    <w:lvl w:ilvl="4" w:tentative="0">
      <w:start w:val="1"/>
      <w:numFmt w:val="lowerLetter"/>
      <w:lvlText w:val="%5)"/>
      <w:lvlJc w:val="left"/>
      <w:pPr>
        <w:tabs>
          <w:tab w:val="left" w:pos="10470"/>
        </w:tabs>
        <w:ind w:left="10470" w:hanging="420"/>
      </w:pPr>
    </w:lvl>
    <w:lvl w:ilvl="5" w:tentative="0">
      <w:start w:val="1"/>
      <w:numFmt w:val="lowerRoman"/>
      <w:lvlText w:val="%6."/>
      <w:lvlJc w:val="right"/>
      <w:pPr>
        <w:tabs>
          <w:tab w:val="left" w:pos="10890"/>
        </w:tabs>
        <w:ind w:left="10890" w:hanging="420"/>
      </w:pPr>
    </w:lvl>
    <w:lvl w:ilvl="6" w:tentative="0">
      <w:start w:val="1"/>
      <w:numFmt w:val="decimal"/>
      <w:lvlText w:val="%7."/>
      <w:lvlJc w:val="left"/>
      <w:pPr>
        <w:tabs>
          <w:tab w:val="left" w:pos="11310"/>
        </w:tabs>
        <w:ind w:left="11310" w:hanging="420"/>
      </w:pPr>
    </w:lvl>
    <w:lvl w:ilvl="7" w:tentative="0">
      <w:start w:val="1"/>
      <w:numFmt w:val="lowerLetter"/>
      <w:lvlText w:val="%8)"/>
      <w:lvlJc w:val="left"/>
      <w:pPr>
        <w:tabs>
          <w:tab w:val="left" w:pos="11730"/>
        </w:tabs>
        <w:ind w:left="11730" w:hanging="420"/>
      </w:pPr>
    </w:lvl>
    <w:lvl w:ilvl="8" w:tentative="0">
      <w:start w:val="1"/>
      <w:numFmt w:val="lowerRoman"/>
      <w:lvlText w:val="%9."/>
      <w:lvlJc w:val="right"/>
      <w:pPr>
        <w:tabs>
          <w:tab w:val="left" w:pos="12150"/>
        </w:tabs>
        <w:ind w:left="12150"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pStyle w:val="23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37"/>
      <w:suff w:val="nothing"/>
      <w:lvlText w:val="%1.%2.%3　"/>
      <w:lvlJc w:val="left"/>
      <w:pPr>
        <w:ind w:left="141" w:firstLine="0"/>
      </w:pPr>
      <w:rPr>
        <w:rFonts w:hint="eastAsia" w:ascii="黑体" w:hAnsi="Times New Roman" w:eastAsia="黑体"/>
        <w:b w:val="0"/>
        <w:i w:val="0"/>
        <w:sz w:val="21"/>
      </w:rPr>
    </w:lvl>
    <w:lvl w:ilvl="3" w:tentative="0">
      <w:start w:val="1"/>
      <w:numFmt w:val="decimal"/>
      <w:pStyle w:val="238"/>
      <w:suff w:val="nothing"/>
      <w:lvlText w:val="%1.%2.%3.%4　"/>
      <w:lvlJc w:val="left"/>
      <w:pPr>
        <w:ind w:left="0" w:firstLine="0"/>
      </w:pPr>
      <w:rPr>
        <w:rFonts w:hint="eastAsia" w:ascii="黑体" w:hAnsi="Times New Roman" w:eastAsia="黑体"/>
        <w:b w:val="0"/>
        <w:i w:val="0"/>
        <w:sz w:val="21"/>
      </w:rPr>
    </w:lvl>
    <w:lvl w:ilvl="4" w:tentative="0">
      <w:start w:val="1"/>
      <w:numFmt w:val="decimal"/>
      <w:pStyle w:val="239"/>
      <w:suff w:val="nothing"/>
      <w:lvlText w:val="%1.%2.%3.%4.%5　"/>
      <w:lvlJc w:val="left"/>
      <w:pPr>
        <w:ind w:left="0" w:firstLine="0"/>
      </w:pPr>
      <w:rPr>
        <w:rFonts w:hint="eastAsia" w:ascii="黑体" w:hAnsi="Times New Roman" w:eastAsia="黑体"/>
        <w:b w:val="0"/>
        <w:i w:val="0"/>
        <w:sz w:val="21"/>
      </w:rPr>
    </w:lvl>
    <w:lvl w:ilvl="5" w:tentative="0">
      <w:start w:val="1"/>
      <w:numFmt w:val="decimal"/>
      <w:pStyle w:val="24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5C12582"/>
    <w:multiLevelType w:val="multilevel"/>
    <w:tmpl w:val="25C12582"/>
    <w:lvl w:ilvl="0" w:tentative="0">
      <w:start w:val="1"/>
      <w:numFmt w:val="lowerLetter"/>
      <w:lvlText w:val="%1）"/>
      <w:lvlJc w:val="left"/>
      <w:pPr>
        <w:ind w:left="780" w:hanging="360"/>
      </w:pPr>
      <w:rPr>
        <w:rFonts w:hint="default"/>
        <w:color w:val="auto"/>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2">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1560" w:firstLine="0"/>
      </w:pPr>
      <w:rPr>
        <w:rFonts w:hint="eastAsia" w:ascii="黑体" w:eastAsia="黑体"/>
        <w:b w:val="0"/>
        <w:i w:val="0"/>
        <w:sz w:val="21"/>
      </w:rPr>
    </w:lvl>
    <w:lvl w:ilvl="2" w:tentative="0">
      <w:start w:val="1"/>
      <w:numFmt w:val="decimal"/>
      <w:pStyle w:val="82"/>
      <w:suff w:val="nothing"/>
      <w:lvlText w:val="%1.%2.%3　"/>
      <w:lvlJc w:val="left"/>
      <w:pPr>
        <w:ind w:left="5671"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2127" w:firstLine="0"/>
      </w:pPr>
      <w:rPr>
        <w:rFonts w:hint="eastAsia" w:ascii="黑体" w:eastAsia="黑体"/>
        <w:b w:val="0"/>
        <w:i w:val="0"/>
        <w:sz w:val="21"/>
      </w:rPr>
    </w:lvl>
    <w:lvl w:ilvl="2" w:tentative="0">
      <w:start w:val="1"/>
      <w:numFmt w:val="decimal"/>
      <w:pStyle w:val="108"/>
      <w:suff w:val="nothing"/>
      <w:lvlText w:val="%1%2.%3　"/>
      <w:lvlJc w:val="left"/>
      <w:pPr>
        <w:ind w:left="2694"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3403" w:firstLine="0"/>
      </w:pPr>
      <w:rPr>
        <w:rFonts w:hint="eastAsia" w:ascii="黑体" w:eastAsia="黑体"/>
        <w:b w:val="0"/>
        <w:i w:val="0"/>
        <w:sz w:val="21"/>
      </w:rPr>
    </w:lvl>
    <w:lvl w:ilvl="4" w:tentative="0">
      <w:start w:val="1"/>
      <w:numFmt w:val="decimal"/>
      <w:pStyle w:val="97"/>
      <w:suff w:val="nothing"/>
      <w:lvlText w:val="%1%2.%3.%4.%5　"/>
      <w:lvlJc w:val="left"/>
      <w:pPr>
        <w:ind w:left="1277"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7C80FD8"/>
    <w:multiLevelType w:val="multilevel"/>
    <w:tmpl w:val="77C80FD8"/>
    <w:lvl w:ilvl="0" w:tentative="0">
      <w:start w:val="1"/>
      <w:numFmt w:val="lowerLetter"/>
      <w:lvlText w:val="%1)"/>
      <w:lvlJc w:val="left"/>
      <w:pPr>
        <w:ind w:left="780" w:hanging="360"/>
      </w:pPr>
      <w:rPr>
        <w:rFonts w:hint="default" w:ascii="宋体" w:hAnsi="宋体" w:eastAsia="宋体" w:cs="宋体"/>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0"/>
  </w:num>
  <w:num w:numId="2">
    <w:abstractNumId w:val="28"/>
  </w:num>
  <w:num w:numId="3">
    <w:abstractNumId w:val="5"/>
  </w:num>
  <w:num w:numId="4">
    <w:abstractNumId w:val="24"/>
  </w:num>
  <w:num w:numId="5">
    <w:abstractNumId w:val="20"/>
  </w:num>
  <w:num w:numId="6">
    <w:abstractNumId w:val="15"/>
  </w:num>
  <w:num w:numId="7">
    <w:abstractNumId w:val="8"/>
  </w:num>
  <w:num w:numId="8">
    <w:abstractNumId w:val="3"/>
  </w:num>
  <w:num w:numId="9">
    <w:abstractNumId w:val="9"/>
  </w:num>
  <w:num w:numId="10">
    <w:abstractNumId w:val="18"/>
  </w:num>
  <w:num w:numId="11">
    <w:abstractNumId w:val="26"/>
  </w:num>
  <w:num w:numId="12">
    <w:abstractNumId w:val="13"/>
  </w:num>
  <w:num w:numId="13">
    <w:abstractNumId w:val="14"/>
  </w:num>
  <w:num w:numId="14">
    <w:abstractNumId w:val="7"/>
  </w:num>
  <w:num w:numId="15">
    <w:abstractNumId w:val="21"/>
  </w:num>
  <w:num w:numId="16">
    <w:abstractNumId w:val="19"/>
  </w:num>
  <w:num w:numId="17">
    <w:abstractNumId w:val="30"/>
  </w:num>
  <w:num w:numId="18">
    <w:abstractNumId w:val="17"/>
  </w:num>
  <w:num w:numId="19">
    <w:abstractNumId w:val="1"/>
  </w:num>
  <w:num w:numId="20">
    <w:abstractNumId w:val="12"/>
  </w:num>
  <w:num w:numId="21">
    <w:abstractNumId w:val="31"/>
  </w:num>
  <w:num w:numId="22">
    <w:abstractNumId w:val="22"/>
  </w:num>
  <w:num w:numId="23">
    <w:abstractNumId w:val="6"/>
  </w:num>
  <w:num w:numId="24">
    <w:abstractNumId w:val="27"/>
  </w:num>
  <w:num w:numId="25">
    <w:abstractNumId w:val="29"/>
  </w:num>
  <w:num w:numId="26">
    <w:abstractNumId w:val="2"/>
  </w:num>
  <w:num w:numId="27">
    <w:abstractNumId w:val="4"/>
  </w:num>
  <w:num w:numId="28">
    <w:abstractNumId w:val="16"/>
  </w:num>
  <w:num w:numId="29">
    <w:abstractNumId w:val="25"/>
  </w:num>
  <w:num w:numId="30">
    <w:abstractNumId w:val="23"/>
  </w:num>
  <w:num w:numId="31">
    <w:abstractNumId w:val="10"/>
  </w:num>
  <w:num w:numId="32">
    <w:abstractNumId w:val="1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95"/>
    <w:rsid w:val="0000040A"/>
    <w:rsid w:val="0000084E"/>
    <w:rsid w:val="00000A94"/>
    <w:rsid w:val="00001972"/>
    <w:rsid w:val="00001D9A"/>
    <w:rsid w:val="00005AD9"/>
    <w:rsid w:val="00007B3A"/>
    <w:rsid w:val="000107E0"/>
    <w:rsid w:val="00010A62"/>
    <w:rsid w:val="00011FDE"/>
    <w:rsid w:val="000122EF"/>
    <w:rsid w:val="00012FFD"/>
    <w:rsid w:val="00013ACD"/>
    <w:rsid w:val="00014162"/>
    <w:rsid w:val="00014254"/>
    <w:rsid w:val="00014340"/>
    <w:rsid w:val="00016A9C"/>
    <w:rsid w:val="00020A04"/>
    <w:rsid w:val="00020CFB"/>
    <w:rsid w:val="00022184"/>
    <w:rsid w:val="00022762"/>
    <w:rsid w:val="000238E0"/>
    <w:rsid w:val="000249DB"/>
    <w:rsid w:val="0002595E"/>
    <w:rsid w:val="00027550"/>
    <w:rsid w:val="000302B7"/>
    <w:rsid w:val="000303C3"/>
    <w:rsid w:val="00030CE5"/>
    <w:rsid w:val="000331D3"/>
    <w:rsid w:val="000346A5"/>
    <w:rsid w:val="000359C3"/>
    <w:rsid w:val="00035A7D"/>
    <w:rsid w:val="000365ED"/>
    <w:rsid w:val="00037AFD"/>
    <w:rsid w:val="0004249A"/>
    <w:rsid w:val="00042C6C"/>
    <w:rsid w:val="00043282"/>
    <w:rsid w:val="00044286"/>
    <w:rsid w:val="00045751"/>
    <w:rsid w:val="00047F28"/>
    <w:rsid w:val="000503AA"/>
    <w:rsid w:val="000506A1"/>
    <w:rsid w:val="000515DD"/>
    <w:rsid w:val="0005265A"/>
    <w:rsid w:val="000539DD"/>
    <w:rsid w:val="00053BD3"/>
    <w:rsid w:val="000544BF"/>
    <w:rsid w:val="00054811"/>
    <w:rsid w:val="000556ED"/>
    <w:rsid w:val="00055FE2"/>
    <w:rsid w:val="0005616F"/>
    <w:rsid w:val="00060A06"/>
    <w:rsid w:val="00060C2E"/>
    <w:rsid w:val="00061033"/>
    <w:rsid w:val="000619E9"/>
    <w:rsid w:val="000622D4"/>
    <w:rsid w:val="00062847"/>
    <w:rsid w:val="0006357D"/>
    <w:rsid w:val="00063621"/>
    <w:rsid w:val="00067728"/>
    <w:rsid w:val="00067F1E"/>
    <w:rsid w:val="00071CC0"/>
    <w:rsid w:val="00073394"/>
    <w:rsid w:val="00073C8C"/>
    <w:rsid w:val="00074AB4"/>
    <w:rsid w:val="00077B64"/>
    <w:rsid w:val="000804E4"/>
    <w:rsid w:val="00080A1C"/>
    <w:rsid w:val="00082317"/>
    <w:rsid w:val="00083D2C"/>
    <w:rsid w:val="00086AA1"/>
    <w:rsid w:val="00087A77"/>
    <w:rsid w:val="00090CA6"/>
    <w:rsid w:val="00092500"/>
    <w:rsid w:val="00092B8A"/>
    <w:rsid w:val="00092FB0"/>
    <w:rsid w:val="000934C5"/>
    <w:rsid w:val="00093D25"/>
    <w:rsid w:val="00093DAB"/>
    <w:rsid w:val="00094D73"/>
    <w:rsid w:val="00095283"/>
    <w:rsid w:val="00096D63"/>
    <w:rsid w:val="000A0B60"/>
    <w:rsid w:val="000A0EB8"/>
    <w:rsid w:val="000A19FC"/>
    <w:rsid w:val="000A296B"/>
    <w:rsid w:val="000A3F90"/>
    <w:rsid w:val="000A70EB"/>
    <w:rsid w:val="000A7311"/>
    <w:rsid w:val="000B060F"/>
    <w:rsid w:val="000B1592"/>
    <w:rsid w:val="000B1FF2"/>
    <w:rsid w:val="000B3CDA"/>
    <w:rsid w:val="000B53FC"/>
    <w:rsid w:val="000B68FE"/>
    <w:rsid w:val="000B6A0B"/>
    <w:rsid w:val="000C0F6C"/>
    <w:rsid w:val="000C11DB"/>
    <w:rsid w:val="000C1492"/>
    <w:rsid w:val="000C25B4"/>
    <w:rsid w:val="000C2FBD"/>
    <w:rsid w:val="000C4B41"/>
    <w:rsid w:val="000C54EF"/>
    <w:rsid w:val="000C57D6"/>
    <w:rsid w:val="000C6362"/>
    <w:rsid w:val="000C7666"/>
    <w:rsid w:val="000D0A9C"/>
    <w:rsid w:val="000D1795"/>
    <w:rsid w:val="000D329A"/>
    <w:rsid w:val="000D4600"/>
    <w:rsid w:val="000D4B9C"/>
    <w:rsid w:val="000D4EB6"/>
    <w:rsid w:val="000D753B"/>
    <w:rsid w:val="000D7663"/>
    <w:rsid w:val="000E4C9E"/>
    <w:rsid w:val="000E4D50"/>
    <w:rsid w:val="000E501C"/>
    <w:rsid w:val="000E6FD7"/>
    <w:rsid w:val="000F06E1"/>
    <w:rsid w:val="000F0E3C"/>
    <w:rsid w:val="000F19D5"/>
    <w:rsid w:val="000F4AEA"/>
    <w:rsid w:val="000F5D6D"/>
    <w:rsid w:val="000F633F"/>
    <w:rsid w:val="000F63B7"/>
    <w:rsid w:val="000F67E9"/>
    <w:rsid w:val="00104926"/>
    <w:rsid w:val="00111D91"/>
    <w:rsid w:val="001136D7"/>
    <w:rsid w:val="00113B1E"/>
    <w:rsid w:val="00116949"/>
    <w:rsid w:val="0011711C"/>
    <w:rsid w:val="0012059C"/>
    <w:rsid w:val="0012374E"/>
    <w:rsid w:val="00124831"/>
    <w:rsid w:val="00124E4F"/>
    <w:rsid w:val="001260B7"/>
    <w:rsid w:val="0012637C"/>
    <w:rsid w:val="001265CB"/>
    <w:rsid w:val="001321C6"/>
    <w:rsid w:val="001325C4"/>
    <w:rsid w:val="00133010"/>
    <w:rsid w:val="001338EE"/>
    <w:rsid w:val="00133AAE"/>
    <w:rsid w:val="00135323"/>
    <w:rsid w:val="001356C4"/>
    <w:rsid w:val="00137B70"/>
    <w:rsid w:val="00140EA4"/>
    <w:rsid w:val="00141114"/>
    <w:rsid w:val="0014281E"/>
    <w:rsid w:val="00142969"/>
    <w:rsid w:val="001446C2"/>
    <w:rsid w:val="001457E7"/>
    <w:rsid w:val="00145D9D"/>
    <w:rsid w:val="00146388"/>
    <w:rsid w:val="001529E5"/>
    <w:rsid w:val="001532C4"/>
    <w:rsid w:val="00153C7E"/>
    <w:rsid w:val="00155E48"/>
    <w:rsid w:val="001562E8"/>
    <w:rsid w:val="00156B25"/>
    <w:rsid w:val="00156E1A"/>
    <w:rsid w:val="00157894"/>
    <w:rsid w:val="00157B55"/>
    <w:rsid w:val="00162C62"/>
    <w:rsid w:val="00163770"/>
    <w:rsid w:val="00164043"/>
    <w:rsid w:val="001642FA"/>
    <w:rsid w:val="001649EB"/>
    <w:rsid w:val="00164BAF"/>
    <w:rsid w:val="00164FA8"/>
    <w:rsid w:val="00165065"/>
    <w:rsid w:val="00165434"/>
    <w:rsid w:val="0016580B"/>
    <w:rsid w:val="00165F49"/>
    <w:rsid w:val="00166B88"/>
    <w:rsid w:val="0016770A"/>
    <w:rsid w:val="001679AC"/>
    <w:rsid w:val="00170804"/>
    <w:rsid w:val="001708E9"/>
    <w:rsid w:val="0017340B"/>
    <w:rsid w:val="00173FB1"/>
    <w:rsid w:val="00176DFD"/>
    <w:rsid w:val="00181173"/>
    <w:rsid w:val="001852C9"/>
    <w:rsid w:val="00190087"/>
    <w:rsid w:val="001913C4"/>
    <w:rsid w:val="0019348F"/>
    <w:rsid w:val="00193A07"/>
    <w:rsid w:val="00193CC3"/>
    <w:rsid w:val="00194C95"/>
    <w:rsid w:val="00195C34"/>
    <w:rsid w:val="00196EF5"/>
    <w:rsid w:val="001A1A53"/>
    <w:rsid w:val="001A234A"/>
    <w:rsid w:val="001A3CEF"/>
    <w:rsid w:val="001A4CF3"/>
    <w:rsid w:val="001A554D"/>
    <w:rsid w:val="001A6005"/>
    <w:rsid w:val="001A65A2"/>
    <w:rsid w:val="001A7A2B"/>
    <w:rsid w:val="001B06E8"/>
    <w:rsid w:val="001B6CA0"/>
    <w:rsid w:val="001B71D0"/>
    <w:rsid w:val="001B71EE"/>
    <w:rsid w:val="001B75B7"/>
    <w:rsid w:val="001C04A8"/>
    <w:rsid w:val="001C0CB2"/>
    <w:rsid w:val="001C2C03"/>
    <w:rsid w:val="001C42F7"/>
    <w:rsid w:val="001C49E5"/>
    <w:rsid w:val="001C680C"/>
    <w:rsid w:val="001C6A25"/>
    <w:rsid w:val="001C7FEA"/>
    <w:rsid w:val="001D0499"/>
    <w:rsid w:val="001D0BBE"/>
    <w:rsid w:val="001D0ED4"/>
    <w:rsid w:val="001D16F1"/>
    <w:rsid w:val="001D1F83"/>
    <w:rsid w:val="001D20CF"/>
    <w:rsid w:val="001D212F"/>
    <w:rsid w:val="001D29D7"/>
    <w:rsid w:val="001D2DE7"/>
    <w:rsid w:val="001D411C"/>
    <w:rsid w:val="001E1B6A"/>
    <w:rsid w:val="001E2484"/>
    <w:rsid w:val="001E2713"/>
    <w:rsid w:val="001E3CC4"/>
    <w:rsid w:val="001E4882"/>
    <w:rsid w:val="001E68FE"/>
    <w:rsid w:val="001E73AB"/>
    <w:rsid w:val="001F092D"/>
    <w:rsid w:val="001F143A"/>
    <w:rsid w:val="001F1605"/>
    <w:rsid w:val="001F2508"/>
    <w:rsid w:val="001F4816"/>
    <w:rsid w:val="001F4EE9"/>
    <w:rsid w:val="001F69B4"/>
    <w:rsid w:val="001F74D0"/>
    <w:rsid w:val="001F77C7"/>
    <w:rsid w:val="00200183"/>
    <w:rsid w:val="00200333"/>
    <w:rsid w:val="00200882"/>
    <w:rsid w:val="0020107D"/>
    <w:rsid w:val="00201169"/>
    <w:rsid w:val="002023CD"/>
    <w:rsid w:val="00202536"/>
    <w:rsid w:val="00202AA4"/>
    <w:rsid w:val="002031F7"/>
    <w:rsid w:val="002040E6"/>
    <w:rsid w:val="0020527B"/>
    <w:rsid w:val="00205F2C"/>
    <w:rsid w:val="00206EDA"/>
    <w:rsid w:val="00210B15"/>
    <w:rsid w:val="00211A32"/>
    <w:rsid w:val="002142EA"/>
    <w:rsid w:val="00217759"/>
    <w:rsid w:val="002204BB"/>
    <w:rsid w:val="00221B79"/>
    <w:rsid w:val="00221C6B"/>
    <w:rsid w:val="002253A1"/>
    <w:rsid w:val="00225CF8"/>
    <w:rsid w:val="00226B50"/>
    <w:rsid w:val="0022794E"/>
    <w:rsid w:val="00233477"/>
    <w:rsid w:val="00233D64"/>
    <w:rsid w:val="0023482A"/>
    <w:rsid w:val="002359CB"/>
    <w:rsid w:val="00236937"/>
    <w:rsid w:val="002424FF"/>
    <w:rsid w:val="00242B14"/>
    <w:rsid w:val="00243522"/>
    <w:rsid w:val="00243540"/>
    <w:rsid w:val="0024497B"/>
    <w:rsid w:val="00245100"/>
    <w:rsid w:val="0024515B"/>
    <w:rsid w:val="00246021"/>
    <w:rsid w:val="0024666E"/>
    <w:rsid w:val="00247F52"/>
    <w:rsid w:val="00250B25"/>
    <w:rsid w:val="00250BBE"/>
    <w:rsid w:val="002515C2"/>
    <w:rsid w:val="0025194F"/>
    <w:rsid w:val="002549FB"/>
    <w:rsid w:val="0026148A"/>
    <w:rsid w:val="002616EF"/>
    <w:rsid w:val="00262696"/>
    <w:rsid w:val="00263D25"/>
    <w:rsid w:val="002643C3"/>
    <w:rsid w:val="00264A0C"/>
    <w:rsid w:val="00266EEB"/>
    <w:rsid w:val="00267EF4"/>
    <w:rsid w:val="00270CB8"/>
    <w:rsid w:val="00272B08"/>
    <w:rsid w:val="00273ECF"/>
    <w:rsid w:val="002771AC"/>
    <w:rsid w:val="00281BB8"/>
    <w:rsid w:val="00281E9E"/>
    <w:rsid w:val="00282405"/>
    <w:rsid w:val="00284F03"/>
    <w:rsid w:val="00285170"/>
    <w:rsid w:val="00285361"/>
    <w:rsid w:val="00285FB7"/>
    <w:rsid w:val="00286374"/>
    <w:rsid w:val="002863D3"/>
    <w:rsid w:val="002871EF"/>
    <w:rsid w:val="002929A1"/>
    <w:rsid w:val="00292D60"/>
    <w:rsid w:val="00293B30"/>
    <w:rsid w:val="00294D34"/>
    <w:rsid w:val="00294E3B"/>
    <w:rsid w:val="00296193"/>
    <w:rsid w:val="00296C66"/>
    <w:rsid w:val="00296EBE"/>
    <w:rsid w:val="002974E3"/>
    <w:rsid w:val="002A084B"/>
    <w:rsid w:val="002A1260"/>
    <w:rsid w:val="002A1589"/>
    <w:rsid w:val="002A1608"/>
    <w:rsid w:val="002A25DC"/>
    <w:rsid w:val="002A300E"/>
    <w:rsid w:val="002A3AAB"/>
    <w:rsid w:val="002A4CEA"/>
    <w:rsid w:val="002A5977"/>
    <w:rsid w:val="002A5A13"/>
    <w:rsid w:val="002A5FEC"/>
    <w:rsid w:val="002A757F"/>
    <w:rsid w:val="002A7F44"/>
    <w:rsid w:val="002B0C40"/>
    <w:rsid w:val="002B1966"/>
    <w:rsid w:val="002B223F"/>
    <w:rsid w:val="002B4508"/>
    <w:rsid w:val="002B5779"/>
    <w:rsid w:val="002B7332"/>
    <w:rsid w:val="002B7F51"/>
    <w:rsid w:val="002C09E7"/>
    <w:rsid w:val="002C0B23"/>
    <w:rsid w:val="002C1E06"/>
    <w:rsid w:val="002C1E1C"/>
    <w:rsid w:val="002C2317"/>
    <w:rsid w:val="002C28DF"/>
    <w:rsid w:val="002C3F07"/>
    <w:rsid w:val="002C5278"/>
    <w:rsid w:val="002C5AA1"/>
    <w:rsid w:val="002C6D1A"/>
    <w:rsid w:val="002C7EBB"/>
    <w:rsid w:val="002D06C1"/>
    <w:rsid w:val="002D0F69"/>
    <w:rsid w:val="002D33B6"/>
    <w:rsid w:val="002D3830"/>
    <w:rsid w:val="002D42B5"/>
    <w:rsid w:val="002D4F1A"/>
    <w:rsid w:val="002D6EC6"/>
    <w:rsid w:val="002D79AC"/>
    <w:rsid w:val="002E039D"/>
    <w:rsid w:val="002E0496"/>
    <w:rsid w:val="002E2443"/>
    <w:rsid w:val="002E26A6"/>
    <w:rsid w:val="002E4D5A"/>
    <w:rsid w:val="002E6326"/>
    <w:rsid w:val="002E7061"/>
    <w:rsid w:val="002F133A"/>
    <w:rsid w:val="002F30E0"/>
    <w:rsid w:val="002F35E4"/>
    <w:rsid w:val="002F3730"/>
    <w:rsid w:val="002F38E1"/>
    <w:rsid w:val="002F78D3"/>
    <w:rsid w:val="002F7AF6"/>
    <w:rsid w:val="00300E63"/>
    <w:rsid w:val="00301821"/>
    <w:rsid w:val="00302F5F"/>
    <w:rsid w:val="003034F0"/>
    <w:rsid w:val="0030427D"/>
    <w:rsid w:val="0030441D"/>
    <w:rsid w:val="00306063"/>
    <w:rsid w:val="00306305"/>
    <w:rsid w:val="00307AD5"/>
    <w:rsid w:val="0031072D"/>
    <w:rsid w:val="0031285F"/>
    <w:rsid w:val="00313B85"/>
    <w:rsid w:val="00315575"/>
    <w:rsid w:val="00317988"/>
    <w:rsid w:val="0032064E"/>
    <w:rsid w:val="003221B4"/>
    <w:rsid w:val="0032258D"/>
    <w:rsid w:val="00322E62"/>
    <w:rsid w:val="00323541"/>
    <w:rsid w:val="00324253"/>
    <w:rsid w:val="00324D13"/>
    <w:rsid w:val="00324D2A"/>
    <w:rsid w:val="00324EDD"/>
    <w:rsid w:val="0032618C"/>
    <w:rsid w:val="003277A4"/>
    <w:rsid w:val="003331E4"/>
    <w:rsid w:val="00336C64"/>
    <w:rsid w:val="00337162"/>
    <w:rsid w:val="0034194F"/>
    <w:rsid w:val="00342404"/>
    <w:rsid w:val="00344605"/>
    <w:rsid w:val="00346264"/>
    <w:rsid w:val="003474AA"/>
    <w:rsid w:val="00350D1D"/>
    <w:rsid w:val="00352C83"/>
    <w:rsid w:val="003570D5"/>
    <w:rsid w:val="00357524"/>
    <w:rsid w:val="003615D2"/>
    <w:rsid w:val="00362910"/>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3F2F"/>
    <w:rsid w:val="003A4077"/>
    <w:rsid w:val="003A443A"/>
    <w:rsid w:val="003B09AD"/>
    <w:rsid w:val="003B17F7"/>
    <w:rsid w:val="003B1F18"/>
    <w:rsid w:val="003B49DC"/>
    <w:rsid w:val="003B5BF0"/>
    <w:rsid w:val="003B60BF"/>
    <w:rsid w:val="003B6BE3"/>
    <w:rsid w:val="003C010C"/>
    <w:rsid w:val="003C075B"/>
    <w:rsid w:val="003C0A6C"/>
    <w:rsid w:val="003C14F8"/>
    <w:rsid w:val="003C5132"/>
    <w:rsid w:val="003C57A0"/>
    <w:rsid w:val="003C5A43"/>
    <w:rsid w:val="003D0519"/>
    <w:rsid w:val="003D0FF6"/>
    <w:rsid w:val="003D262C"/>
    <w:rsid w:val="003D5DB5"/>
    <w:rsid w:val="003D6D61"/>
    <w:rsid w:val="003D79C6"/>
    <w:rsid w:val="003D7CCF"/>
    <w:rsid w:val="003E091D"/>
    <w:rsid w:val="003E0DF0"/>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1770"/>
    <w:rsid w:val="004121C4"/>
    <w:rsid w:val="0041477A"/>
    <w:rsid w:val="004148C8"/>
    <w:rsid w:val="00415BE9"/>
    <w:rsid w:val="004167A3"/>
    <w:rsid w:val="0042389E"/>
    <w:rsid w:val="0042440C"/>
    <w:rsid w:val="004247D8"/>
    <w:rsid w:val="00427C90"/>
    <w:rsid w:val="004329C4"/>
    <w:rsid w:val="00432DAA"/>
    <w:rsid w:val="00434305"/>
    <w:rsid w:val="00435DF7"/>
    <w:rsid w:val="00437ECB"/>
    <w:rsid w:val="0044083F"/>
    <w:rsid w:val="00441AE7"/>
    <w:rsid w:val="00442758"/>
    <w:rsid w:val="00445574"/>
    <w:rsid w:val="004467FB"/>
    <w:rsid w:val="00451ADA"/>
    <w:rsid w:val="0045284D"/>
    <w:rsid w:val="00452D6B"/>
    <w:rsid w:val="00454484"/>
    <w:rsid w:val="0045517B"/>
    <w:rsid w:val="004575CF"/>
    <w:rsid w:val="00460D3A"/>
    <w:rsid w:val="00463B77"/>
    <w:rsid w:val="00463C7B"/>
    <w:rsid w:val="004644A6"/>
    <w:rsid w:val="00464CE3"/>
    <w:rsid w:val="004659BD"/>
    <w:rsid w:val="0046642C"/>
    <w:rsid w:val="00466C61"/>
    <w:rsid w:val="00470775"/>
    <w:rsid w:val="004746B1"/>
    <w:rsid w:val="0047583F"/>
    <w:rsid w:val="004758D9"/>
    <w:rsid w:val="00475DE8"/>
    <w:rsid w:val="00481C44"/>
    <w:rsid w:val="00484936"/>
    <w:rsid w:val="00485C89"/>
    <w:rsid w:val="00486BE3"/>
    <w:rsid w:val="0049013D"/>
    <w:rsid w:val="004905E4"/>
    <w:rsid w:val="00490610"/>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2BA6"/>
    <w:rsid w:val="004D2F24"/>
    <w:rsid w:val="004D38AA"/>
    <w:rsid w:val="004D4406"/>
    <w:rsid w:val="004D7C42"/>
    <w:rsid w:val="004E0465"/>
    <w:rsid w:val="004E0CE8"/>
    <w:rsid w:val="004E127B"/>
    <w:rsid w:val="004E1C0A"/>
    <w:rsid w:val="004E2B06"/>
    <w:rsid w:val="004E30C5"/>
    <w:rsid w:val="004E4AA5"/>
    <w:rsid w:val="004E4AEE"/>
    <w:rsid w:val="004E59E3"/>
    <w:rsid w:val="004E6700"/>
    <w:rsid w:val="004E67C0"/>
    <w:rsid w:val="004F18C0"/>
    <w:rsid w:val="004F1A1C"/>
    <w:rsid w:val="004F1DC4"/>
    <w:rsid w:val="004F311C"/>
    <w:rsid w:val="004F391A"/>
    <w:rsid w:val="004F3CFB"/>
    <w:rsid w:val="004F6456"/>
    <w:rsid w:val="004F696E"/>
    <w:rsid w:val="004F6C71"/>
    <w:rsid w:val="00500D83"/>
    <w:rsid w:val="00501139"/>
    <w:rsid w:val="00501C77"/>
    <w:rsid w:val="005030C5"/>
    <w:rsid w:val="0050363E"/>
    <w:rsid w:val="005039BC"/>
    <w:rsid w:val="00504012"/>
    <w:rsid w:val="005043BB"/>
    <w:rsid w:val="00504A3D"/>
    <w:rsid w:val="00504F20"/>
    <w:rsid w:val="00505767"/>
    <w:rsid w:val="00506C2A"/>
    <w:rsid w:val="005073F0"/>
    <w:rsid w:val="00510A59"/>
    <w:rsid w:val="00510A7B"/>
    <w:rsid w:val="00512F6E"/>
    <w:rsid w:val="00513038"/>
    <w:rsid w:val="005133CF"/>
    <w:rsid w:val="00514174"/>
    <w:rsid w:val="00516088"/>
    <w:rsid w:val="00516B0B"/>
    <w:rsid w:val="00517395"/>
    <w:rsid w:val="005220EC"/>
    <w:rsid w:val="00523F95"/>
    <w:rsid w:val="00524A4D"/>
    <w:rsid w:val="00524D65"/>
    <w:rsid w:val="00524F35"/>
    <w:rsid w:val="00525190"/>
    <w:rsid w:val="00525B16"/>
    <w:rsid w:val="00526BAE"/>
    <w:rsid w:val="00530D8E"/>
    <w:rsid w:val="0053219D"/>
    <w:rsid w:val="00533D04"/>
    <w:rsid w:val="00534804"/>
    <w:rsid w:val="00534BDF"/>
    <w:rsid w:val="00534D3F"/>
    <w:rsid w:val="005354EA"/>
    <w:rsid w:val="0053585F"/>
    <w:rsid w:val="00535C12"/>
    <w:rsid w:val="00535EC4"/>
    <w:rsid w:val="00535ED9"/>
    <w:rsid w:val="0053692B"/>
    <w:rsid w:val="00541853"/>
    <w:rsid w:val="00543BDA"/>
    <w:rsid w:val="005441CC"/>
    <w:rsid w:val="00544623"/>
    <w:rsid w:val="005479DA"/>
    <w:rsid w:val="00547BCC"/>
    <w:rsid w:val="0055013B"/>
    <w:rsid w:val="00551F6F"/>
    <w:rsid w:val="00555044"/>
    <w:rsid w:val="005608ED"/>
    <w:rsid w:val="00561475"/>
    <w:rsid w:val="0056487B"/>
    <w:rsid w:val="00564FB9"/>
    <w:rsid w:val="00573D9E"/>
    <w:rsid w:val="005800DE"/>
    <w:rsid w:val="005801E3"/>
    <w:rsid w:val="00581802"/>
    <w:rsid w:val="005836A8"/>
    <w:rsid w:val="0058409C"/>
    <w:rsid w:val="00584262"/>
    <w:rsid w:val="00586630"/>
    <w:rsid w:val="00587381"/>
    <w:rsid w:val="00587ADD"/>
    <w:rsid w:val="00587C95"/>
    <w:rsid w:val="00590A5E"/>
    <w:rsid w:val="00591B9B"/>
    <w:rsid w:val="00591E27"/>
    <w:rsid w:val="00592647"/>
    <w:rsid w:val="00596160"/>
    <w:rsid w:val="005966E2"/>
    <w:rsid w:val="00596E66"/>
    <w:rsid w:val="00597007"/>
    <w:rsid w:val="005A0966"/>
    <w:rsid w:val="005A11B7"/>
    <w:rsid w:val="005A1BD1"/>
    <w:rsid w:val="005A1E11"/>
    <w:rsid w:val="005A260B"/>
    <w:rsid w:val="005A4A1B"/>
    <w:rsid w:val="005A7830"/>
    <w:rsid w:val="005A7BFF"/>
    <w:rsid w:val="005A7FCE"/>
    <w:rsid w:val="005B0F3F"/>
    <w:rsid w:val="005B4903"/>
    <w:rsid w:val="005B51CE"/>
    <w:rsid w:val="005B5885"/>
    <w:rsid w:val="005B5CD7"/>
    <w:rsid w:val="005B6CF6"/>
    <w:rsid w:val="005B7422"/>
    <w:rsid w:val="005C04C1"/>
    <w:rsid w:val="005C1103"/>
    <w:rsid w:val="005C14B4"/>
    <w:rsid w:val="005C29B8"/>
    <w:rsid w:val="005C5F21"/>
    <w:rsid w:val="005C7156"/>
    <w:rsid w:val="005C78EF"/>
    <w:rsid w:val="005D0B86"/>
    <w:rsid w:val="005D0C75"/>
    <w:rsid w:val="005D2BC1"/>
    <w:rsid w:val="005D4171"/>
    <w:rsid w:val="005D6A95"/>
    <w:rsid w:val="005D6B2C"/>
    <w:rsid w:val="005D6D9C"/>
    <w:rsid w:val="005E1253"/>
    <w:rsid w:val="005E2335"/>
    <w:rsid w:val="005E34CA"/>
    <w:rsid w:val="005E3C18"/>
    <w:rsid w:val="005E6812"/>
    <w:rsid w:val="005E7881"/>
    <w:rsid w:val="005E78E0"/>
    <w:rsid w:val="005F0D9C"/>
    <w:rsid w:val="005F284E"/>
    <w:rsid w:val="005F4712"/>
    <w:rsid w:val="005F5D6B"/>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47CD8"/>
    <w:rsid w:val="00651ACB"/>
    <w:rsid w:val="00651C47"/>
    <w:rsid w:val="00652AB2"/>
    <w:rsid w:val="00653FED"/>
    <w:rsid w:val="00654EC0"/>
    <w:rsid w:val="0065525B"/>
    <w:rsid w:val="00655D4F"/>
    <w:rsid w:val="00656D29"/>
    <w:rsid w:val="00662DBE"/>
    <w:rsid w:val="006640E5"/>
    <w:rsid w:val="006646F1"/>
    <w:rsid w:val="00664929"/>
    <w:rsid w:val="00664F62"/>
    <w:rsid w:val="006655E1"/>
    <w:rsid w:val="00670700"/>
    <w:rsid w:val="00672060"/>
    <w:rsid w:val="006723C5"/>
    <w:rsid w:val="00672BFD"/>
    <w:rsid w:val="00673157"/>
    <w:rsid w:val="006740D1"/>
    <w:rsid w:val="0067449D"/>
    <w:rsid w:val="006770F4"/>
    <w:rsid w:val="00677A84"/>
    <w:rsid w:val="0068026D"/>
    <w:rsid w:val="00680A27"/>
    <w:rsid w:val="006816A4"/>
    <w:rsid w:val="006819B8"/>
    <w:rsid w:val="006840A6"/>
    <w:rsid w:val="006850CD"/>
    <w:rsid w:val="00685AAB"/>
    <w:rsid w:val="006860ED"/>
    <w:rsid w:val="00686598"/>
    <w:rsid w:val="00690002"/>
    <w:rsid w:val="006921D5"/>
    <w:rsid w:val="00692B3B"/>
    <w:rsid w:val="00695D22"/>
    <w:rsid w:val="0069777F"/>
    <w:rsid w:val="00697E56"/>
    <w:rsid w:val="006A07AA"/>
    <w:rsid w:val="006A25E5"/>
    <w:rsid w:val="006A2B46"/>
    <w:rsid w:val="006A336D"/>
    <w:rsid w:val="006A37B9"/>
    <w:rsid w:val="006B2672"/>
    <w:rsid w:val="006B54BF"/>
    <w:rsid w:val="006B5F44"/>
    <w:rsid w:val="006B5F90"/>
    <w:rsid w:val="006B62E4"/>
    <w:rsid w:val="006C1BBA"/>
    <w:rsid w:val="006C2079"/>
    <w:rsid w:val="006C3CD1"/>
    <w:rsid w:val="006C5A62"/>
    <w:rsid w:val="006C5D68"/>
    <w:rsid w:val="006C6976"/>
    <w:rsid w:val="006C6DD0"/>
    <w:rsid w:val="006D04EA"/>
    <w:rsid w:val="006D0AB7"/>
    <w:rsid w:val="006D16C4"/>
    <w:rsid w:val="006D3E96"/>
    <w:rsid w:val="006D4515"/>
    <w:rsid w:val="006D4BB1"/>
    <w:rsid w:val="006D6593"/>
    <w:rsid w:val="006D6886"/>
    <w:rsid w:val="006E20BA"/>
    <w:rsid w:val="006E23EA"/>
    <w:rsid w:val="006E2B5B"/>
    <w:rsid w:val="006E7F4F"/>
    <w:rsid w:val="006F03A8"/>
    <w:rsid w:val="006F2ACA"/>
    <w:rsid w:val="006F2ADC"/>
    <w:rsid w:val="006F2BFE"/>
    <w:rsid w:val="006F31E9"/>
    <w:rsid w:val="006F6284"/>
    <w:rsid w:val="007002C5"/>
    <w:rsid w:val="0070275A"/>
    <w:rsid w:val="00703608"/>
    <w:rsid w:val="00704387"/>
    <w:rsid w:val="00704F10"/>
    <w:rsid w:val="00706B37"/>
    <w:rsid w:val="00707669"/>
    <w:rsid w:val="00710748"/>
    <w:rsid w:val="00710B59"/>
    <w:rsid w:val="00711CBA"/>
    <w:rsid w:val="00711FB5"/>
    <w:rsid w:val="00712A01"/>
    <w:rsid w:val="00714F58"/>
    <w:rsid w:val="00715B23"/>
    <w:rsid w:val="007200B5"/>
    <w:rsid w:val="00720698"/>
    <w:rsid w:val="00722FBF"/>
    <w:rsid w:val="00722FC2"/>
    <w:rsid w:val="00724879"/>
    <w:rsid w:val="00724BD8"/>
    <w:rsid w:val="00724E1B"/>
    <w:rsid w:val="00725949"/>
    <w:rsid w:val="007269B0"/>
    <w:rsid w:val="00727FA2"/>
    <w:rsid w:val="00731DA5"/>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13FE"/>
    <w:rsid w:val="00752B4D"/>
    <w:rsid w:val="00755402"/>
    <w:rsid w:val="00756B26"/>
    <w:rsid w:val="00756EDF"/>
    <w:rsid w:val="007600E3"/>
    <w:rsid w:val="0076217D"/>
    <w:rsid w:val="00765C43"/>
    <w:rsid w:val="00765EFB"/>
    <w:rsid w:val="007671CA"/>
    <w:rsid w:val="00767C61"/>
    <w:rsid w:val="0077008A"/>
    <w:rsid w:val="00773C1F"/>
    <w:rsid w:val="00774DA4"/>
    <w:rsid w:val="00776599"/>
    <w:rsid w:val="0078114B"/>
    <w:rsid w:val="00781DD2"/>
    <w:rsid w:val="00782C4A"/>
    <w:rsid w:val="00783ECF"/>
    <w:rsid w:val="0078413A"/>
    <w:rsid w:val="007863DC"/>
    <w:rsid w:val="00786803"/>
    <w:rsid w:val="007959E8"/>
    <w:rsid w:val="00795E9C"/>
    <w:rsid w:val="007965C4"/>
    <w:rsid w:val="007A0521"/>
    <w:rsid w:val="007A2E12"/>
    <w:rsid w:val="007A3475"/>
    <w:rsid w:val="007A3F1A"/>
    <w:rsid w:val="007A41C8"/>
    <w:rsid w:val="007A54CE"/>
    <w:rsid w:val="007A6FD9"/>
    <w:rsid w:val="007A7C8E"/>
    <w:rsid w:val="007A7FFA"/>
    <w:rsid w:val="007B04EB"/>
    <w:rsid w:val="007B0D4F"/>
    <w:rsid w:val="007B5A3D"/>
    <w:rsid w:val="007B5B95"/>
    <w:rsid w:val="007B5D39"/>
    <w:rsid w:val="007B68EA"/>
    <w:rsid w:val="007B7453"/>
    <w:rsid w:val="007C1E8B"/>
    <w:rsid w:val="007C2D89"/>
    <w:rsid w:val="007C3D79"/>
    <w:rsid w:val="007C4593"/>
    <w:rsid w:val="007C5309"/>
    <w:rsid w:val="007C6069"/>
    <w:rsid w:val="007D06C4"/>
    <w:rsid w:val="007D1352"/>
    <w:rsid w:val="007D2508"/>
    <w:rsid w:val="007D2C12"/>
    <w:rsid w:val="007D346A"/>
    <w:rsid w:val="007D6518"/>
    <w:rsid w:val="007D76BD"/>
    <w:rsid w:val="007E0BF1"/>
    <w:rsid w:val="007E1337"/>
    <w:rsid w:val="007E14EE"/>
    <w:rsid w:val="007F0ED8"/>
    <w:rsid w:val="007F0F63"/>
    <w:rsid w:val="007F1B2B"/>
    <w:rsid w:val="007F34FE"/>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135"/>
    <w:rsid w:val="008209E6"/>
    <w:rsid w:val="00823303"/>
    <w:rsid w:val="008233B2"/>
    <w:rsid w:val="00823A9F"/>
    <w:rsid w:val="00823C85"/>
    <w:rsid w:val="00825138"/>
    <w:rsid w:val="008269DD"/>
    <w:rsid w:val="00826D5B"/>
    <w:rsid w:val="00827695"/>
    <w:rsid w:val="00830621"/>
    <w:rsid w:val="0083348C"/>
    <w:rsid w:val="00834026"/>
    <w:rsid w:val="00834ADE"/>
    <w:rsid w:val="008373D3"/>
    <w:rsid w:val="00840617"/>
    <w:rsid w:val="00840F84"/>
    <w:rsid w:val="00842A47"/>
    <w:rsid w:val="00843C13"/>
    <w:rsid w:val="008448E3"/>
    <w:rsid w:val="00844B11"/>
    <w:rsid w:val="008454F8"/>
    <w:rsid w:val="00847738"/>
    <w:rsid w:val="0085173A"/>
    <w:rsid w:val="00855E63"/>
    <w:rsid w:val="00856316"/>
    <w:rsid w:val="00856D5E"/>
    <w:rsid w:val="008600BF"/>
    <w:rsid w:val="008603CE"/>
    <w:rsid w:val="008620FC"/>
    <w:rsid w:val="008627A5"/>
    <w:rsid w:val="00863E05"/>
    <w:rsid w:val="00865ACA"/>
    <w:rsid w:val="00865D28"/>
    <w:rsid w:val="00865F85"/>
    <w:rsid w:val="00867AB8"/>
    <w:rsid w:val="00867C10"/>
    <w:rsid w:val="00870439"/>
    <w:rsid w:val="00870832"/>
    <w:rsid w:val="00870DA1"/>
    <w:rsid w:val="00874004"/>
    <w:rsid w:val="0087506F"/>
    <w:rsid w:val="00883F93"/>
    <w:rsid w:val="00884DB3"/>
    <w:rsid w:val="00885A9D"/>
    <w:rsid w:val="00885D7D"/>
    <w:rsid w:val="008864F6"/>
    <w:rsid w:val="00890314"/>
    <w:rsid w:val="0089049D"/>
    <w:rsid w:val="00891E1E"/>
    <w:rsid w:val="008928C9"/>
    <w:rsid w:val="008930CB"/>
    <w:rsid w:val="00893633"/>
    <w:rsid w:val="008938DC"/>
    <w:rsid w:val="00893FC7"/>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2758"/>
    <w:rsid w:val="008B3615"/>
    <w:rsid w:val="008B3F07"/>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D7EA3"/>
    <w:rsid w:val="008E0C9D"/>
    <w:rsid w:val="008E1648"/>
    <w:rsid w:val="008E1B3E"/>
    <w:rsid w:val="008E2319"/>
    <w:rsid w:val="008E3E51"/>
    <w:rsid w:val="008E4BB6"/>
    <w:rsid w:val="008E5518"/>
    <w:rsid w:val="008E6A84"/>
    <w:rsid w:val="008E797D"/>
    <w:rsid w:val="008F04A3"/>
    <w:rsid w:val="008F06FF"/>
    <w:rsid w:val="008F09D2"/>
    <w:rsid w:val="008F0B01"/>
    <w:rsid w:val="008F0CDC"/>
    <w:rsid w:val="008F11C2"/>
    <w:rsid w:val="008F17A3"/>
    <w:rsid w:val="008F1ED3"/>
    <w:rsid w:val="008F23A5"/>
    <w:rsid w:val="008F4944"/>
    <w:rsid w:val="008F4C29"/>
    <w:rsid w:val="008F5599"/>
    <w:rsid w:val="008F66A0"/>
    <w:rsid w:val="008F70BD"/>
    <w:rsid w:val="008F788F"/>
    <w:rsid w:val="008F7EA2"/>
    <w:rsid w:val="00902722"/>
    <w:rsid w:val="009027BC"/>
    <w:rsid w:val="00904872"/>
    <w:rsid w:val="009062E6"/>
    <w:rsid w:val="009100D5"/>
    <w:rsid w:val="00910F3F"/>
    <w:rsid w:val="00911BE5"/>
    <w:rsid w:val="00912BFF"/>
    <w:rsid w:val="00912FA2"/>
    <w:rsid w:val="00913CA9"/>
    <w:rsid w:val="009145AE"/>
    <w:rsid w:val="009146CE"/>
    <w:rsid w:val="00914CA7"/>
    <w:rsid w:val="00915C3E"/>
    <w:rsid w:val="009161A8"/>
    <w:rsid w:val="009175C5"/>
    <w:rsid w:val="00917F7C"/>
    <w:rsid w:val="00921608"/>
    <w:rsid w:val="009238B7"/>
    <w:rsid w:val="009245F5"/>
    <w:rsid w:val="009249EC"/>
    <w:rsid w:val="00924AB6"/>
    <w:rsid w:val="009273B3"/>
    <w:rsid w:val="009305B5"/>
    <w:rsid w:val="00931919"/>
    <w:rsid w:val="00931E5A"/>
    <w:rsid w:val="00937B6B"/>
    <w:rsid w:val="009429D5"/>
    <w:rsid w:val="00942BF1"/>
    <w:rsid w:val="00943E70"/>
    <w:rsid w:val="00945180"/>
    <w:rsid w:val="00945428"/>
    <w:rsid w:val="0094607B"/>
    <w:rsid w:val="009509AC"/>
    <w:rsid w:val="00953604"/>
    <w:rsid w:val="0095496B"/>
    <w:rsid w:val="009555D6"/>
    <w:rsid w:val="009602A7"/>
    <w:rsid w:val="009610DC"/>
    <w:rsid w:val="00961490"/>
    <w:rsid w:val="0096381A"/>
    <w:rsid w:val="00965E04"/>
    <w:rsid w:val="009667E7"/>
    <w:rsid w:val="00966811"/>
    <w:rsid w:val="009668F8"/>
    <w:rsid w:val="009674AD"/>
    <w:rsid w:val="009701D8"/>
    <w:rsid w:val="00970CDC"/>
    <w:rsid w:val="00972A6B"/>
    <w:rsid w:val="00972F00"/>
    <w:rsid w:val="00975201"/>
    <w:rsid w:val="00977010"/>
    <w:rsid w:val="00977188"/>
    <w:rsid w:val="00977D02"/>
    <w:rsid w:val="009809BB"/>
    <w:rsid w:val="0098364B"/>
    <w:rsid w:val="00983C11"/>
    <w:rsid w:val="009911AF"/>
    <w:rsid w:val="00991875"/>
    <w:rsid w:val="00991F92"/>
    <w:rsid w:val="009921B9"/>
    <w:rsid w:val="00992985"/>
    <w:rsid w:val="00993889"/>
    <w:rsid w:val="00993F50"/>
    <w:rsid w:val="0099551B"/>
    <w:rsid w:val="00995928"/>
    <w:rsid w:val="00997BF1"/>
    <w:rsid w:val="009A0385"/>
    <w:rsid w:val="009A089C"/>
    <w:rsid w:val="009A118E"/>
    <w:rsid w:val="009A198F"/>
    <w:rsid w:val="009A21CD"/>
    <w:rsid w:val="009A278C"/>
    <w:rsid w:val="009A2BC2"/>
    <w:rsid w:val="009A42C1"/>
    <w:rsid w:val="009A5429"/>
    <w:rsid w:val="009A5610"/>
    <w:rsid w:val="009A6285"/>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4D2B"/>
    <w:rsid w:val="009D50D2"/>
    <w:rsid w:val="009D5288"/>
    <w:rsid w:val="009D647A"/>
    <w:rsid w:val="009D6BCA"/>
    <w:rsid w:val="009E0F62"/>
    <w:rsid w:val="009E3FDD"/>
    <w:rsid w:val="009E4A58"/>
    <w:rsid w:val="009E5A2D"/>
    <w:rsid w:val="009E5AB2"/>
    <w:rsid w:val="009E5D7A"/>
    <w:rsid w:val="009E6219"/>
    <w:rsid w:val="009F03B3"/>
    <w:rsid w:val="009F04FF"/>
    <w:rsid w:val="009F2F83"/>
    <w:rsid w:val="009F4357"/>
    <w:rsid w:val="009F47A5"/>
    <w:rsid w:val="009F4C13"/>
    <w:rsid w:val="00A0096C"/>
    <w:rsid w:val="00A01757"/>
    <w:rsid w:val="00A028C0"/>
    <w:rsid w:val="00A02BAE"/>
    <w:rsid w:val="00A042D7"/>
    <w:rsid w:val="00A04E51"/>
    <w:rsid w:val="00A06A6B"/>
    <w:rsid w:val="00A07045"/>
    <w:rsid w:val="00A07E47"/>
    <w:rsid w:val="00A110BF"/>
    <w:rsid w:val="00A129D0"/>
    <w:rsid w:val="00A12C33"/>
    <w:rsid w:val="00A133C2"/>
    <w:rsid w:val="00A138BA"/>
    <w:rsid w:val="00A13C8D"/>
    <w:rsid w:val="00A14159"/>
    <w:rsid w:val="00A14C8E"/>
    <w:rsid w:val="00A153D9"/>
    <w:rsid w:val="00A153F6"/>
    <w:rsid w:val="00A15F09"/>
    <w:rsid w:val="00A169B6"/>
    <w:rsid w:val="00A17C55"/>
    <w:rsid w:val="00A22391"/>
    <w:rsid w:val="00A2271D"/>
    <w:rsid w:val="00A22A2B"/>
    <w:rsid w:val="00A237D5"/>
    <w:rsid w:val="00A27E89"/>
    <w:rsid w:val="00A30EFC"/>
    <w:rsid w:val="00A31984"/>
    <w:rsid w:val="00A32D73"/>
    <w:rsid w:val="00A3367B"/>
    <w:rsid w:val="00A3597D"/>
    <w:rsid w:val="00A36DD1"/>
    <w:rsid w:val="00A4006C"/>
    <w:rsid w:val="00A40091"/>
    <w:rsid w:val="00A4030F"/>
    <w:rsid w:val="00A41C79"/>
    <w:rsid w:val="00A41CB5"/>
    <w:rsid w:val="00A42AE0"/>
    <w:rsid w:val="00A42CDF"/>
    <w:rsid w:val="00A4452E"/>
    <w:rsid w:val="00A4472C"/>
    <w:rsid w:val="00A44E69"/>
    <w:rsid w:val="00A4661E"/>
    <w:rsid w:val="00A5102F"/>
    <w:rsid w:val="00A557DC"/>
    <w:rsid w:val="00A55BD6"/>
    <w:rsid w:val="00A55D50"/>
    <w:rsid w:val="00A57142"/>
    <w:rsid w:val="00A648CD"/>
    <w:rsid w:val="00A6537A"/>
    <w:rsid w:val="00A66C58"/>
    <w:rsid w:val="00A67866"/>
    <w:rsid w:val="00A70B07"/>
    <w:rsid w:val="00A721D8"/>
    <w:rsid w:val="00A723F8"/>
    <w:rsid w:val="00A72C48"/>
    <w:rsid w:val="00A77CCB"/>
    <w:rsid w:val="00A8357D"/>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0F03"/>
    <w:rsid w:val="00AB152C"/>
    <w:rsid w:val="00AB41D5"/>
    <w:rsid w:val="00AB4541"/>
    <w:rsid w:val="00AB6309"/>
    <w:rsid w:val="00AB6C5F"/>
    <w:rsid w:val="00AB7129"/>
    <w:rsid w:val="00AC1899"/>
    <w:rsid w:val="00AC27A6"/>
    <w:rsid w:val="00AC30F7"/>
    <w:rsid w:val="00AC3A5A"/>
    <w:rsid w:val="00AC3B39"/>
    <w:rsid w:val="00AC4D95"/>
    <w:rsid w:val="00AC5DF4"/>
    <w:rsid w:val="00AD0AEF"/>
    <w:rsid w:val="00AD0B5F"/>
    <w:rsid w:val="00AD11B7"/>
    <w:rsid w:val="00AD1A94"/>
    <w:rsid w:val="00AD1C05"/>
    <w:rsid w:val="00AD4126"/>
    <w:rsid w:val="00AD421C"/>
    <w:rsid w:val="00AD44FA"/>
    <w:rsid w:val="00AE070A"/>
    <w:rsid w:val="00AE101C"/>
    <w:rsid w:val="00AE1977"/>
    <w:rsid w:val="00AE37E5"/>
    <w:rsid w:val="00AE5543"/>
    <w:rsid w:val="00AE5EB4"/>
    <w:rsid w:val="00AE6F4B"/>
    <w:rsid w:val="00AF0C18"/>
    <w:rsid w:val="00AF254D"/>
    <w:rsid w:val="00AF3B7A"/>
    <w:rsid w:val="00AF47C5"/>
    <w:rsid w:val="00AF4DE0"/>
    <w:rsid w:val="00AF5398"/>
    <w:rsid w:val="00B049AF"/>
    <w:rsid w:val="00B06627"/>
    <w:rsid w:val="00B067FD"/>
    <w:rsid w:val="00B07242"/>
    <w:rsid w:val="00B10534"/>
    <w:rsid w:val="00B113DB"/>
    <w:rsid w:val="00B11D8A"/>
    <w:rsid w:val="00B12981"/>
    <w:rsid w:val="00B147DD"/>
    <w:rsid w:val="00B156FD"/>
    <w:rsid w:val="00B21F02"/>
    <w:rsid w:val="00B21F61"/>
    <w:rsid w:val="00B23A6A"/>
    <w:rsid w:val="00B244FF"/>
    <w:rsid w:val="00B261F1"/>
    <w:rsid w:val="00B265BC"/>
    <w:rsid w:val="00B302C4"/>
    <w:rsid w:val="00B31FB1"/>
    <w:rsid w:val="00B33952"/>
    <w:rsid w:val="00B33C5E"/>
    <w:rsid w:val="00B342F4"/>
    <w:rsid w:val="00B34369"/>
    <w:rsid w:val="00B34DC2"/>
    <w:rsid w:val="00B36D04"/>
    <w:rsid w:val="00B378E5"/>
    <w:rsid w:val="00B379CF"/>
    <w:rsid w:val="00B41F02"/>
    <w:rsid w:val="00B41F48"/>
    <w:rsid w:val="00B4346D"/>
    <w:rsid w:val="00B440F4"/>
    <w:rsid w:val="00B447A5"/>
    <w:rsid w:val="00B45CD8"/>
    <w:rsid w:val="00B4654C"/>
    <w:rsid w:val="00B46AF0"/>
    <w:rsid w:val="00B47293"/>
    <w:rsid w:val="00B50E50"/>
    <w:rsid w:val="00B52120"/>
    <w:rsid w:val="00B52260"/>
    <w:rsid w:val="00B52C2A"/>
    <w:rsid w:val="00B54ABC"/>
    <w:rsid w:val="00B54DDE"/>
    <w:rsid w:val="00B56FBE"/>
    <w:rsid w:val="00B60ACF"/>
    <w:rsid w:val="00B615BC"/>
    <w:rsid w:val="00B62B58"/>
    <w:rsid w:val="00B63E10"/>
    <w:rsid w:val="00B65149"/>
    <w:rsid w:val="00B65817"/>
    <w:rsid w:val="00B66567"/>
    <w:rsid w:val="00B66F52"/>
    <w:rsid w:val="00B66FE5"/>
    <w:rsid w:val="00B72880"/>
    <w:rsid w:val="00B758BF"/>
    <w:rsid w:val="00B75FDF"/>
    <w:rsid w:val="00B76427"/>
    <w:rsid w:val="00B77EC8"/>
    <w:rsid w:val="00B818F1"/>
    <w:rsid w:val="00B82239"/>
    <w:rsid w:val="00B827A6"/>
    <w:rsid w:val="00B831CE"/>
    <w:rsid w:val="00B86677"/>
    <w:rsid w:val="00B87131"/>
    <w:rsid w:val="00B87B83"/>
    <w:rsid w:val="00B91C8E"/>
    <w:rsid w:val="00B930F8"/>
    <w:rsid w:val="00B939B1"/>
    <w:rsid w:val="00B96D40"/>
    <w:rsid w:val="00B97386"/>
    <w:rsid w:val="00BA04BB"/>
    <w:rsid w:val="00BA263B"/>
    <w:rsid w:val="00BA42B2"/>
    <w:rsid w:val="00BA58D4"/>
    <w:rsid w:val="00BA5B9E"/>
    <w:rsid w:val="00BA6F45"/>
    <w:rsid w:val="00BA75B9"/>
    <w:rsid w:val="00BA7C9A"/>
    <w:rsid w:val="00BB1855"/>
    <w:rsid w:val="00BB1DC1"/>
    <w:rsid w:val="00BB203B"/>
    <w:rsid w:val="00BB4332"/>
    <w:rsid w:val="00BB49DB"/>
    <w:rsid w:val="00BB5651"/>
    <w:rsid w:val="00BB5F8F"/>
    <w:rsid w:val="00BB657A"/>
    <w:rsid w:val="00BB782D"/>
    <w:rsid w:val="00BB78C7"/>
    <w:rsid w:val="00BB7AF2"/>
    <w:rsid w:val="00BC1A4E"/>
    <w:rsid w:val="00BC4790"/>
    <w:rsid w:val="00BC5DC7"/>
    <w:rsid w:val="00BC6B8B"/>
    <w:rsid w:val="00BC6FF8"/>
    <w:rsid w:val="00BC73D8"/>
    <w:rsid w:val="00BD3FDC"/>
    <w:rsid w:val="00BD52D7"/>
    <w:rsid w:val="00BD5814"/>
    <w:rsid w:val="00BD5AD2"/>
    <w:rsid w:val="00BE14E4"/>
    <w:rsid w:val="00BE22F3"/>
    <w:rsid w:val="00BE5A59"/>
    <w:rsid w:val="00BE5B52"/>
    <w:rsid w:val="00BE784F"/>
    <w:rsid w:val="00BE7B8D"/>
    <w:rsid w:val="00BF0993"/>
    <w:rsid w:val="00BF10A9"/>
    <w:rsid w:val="00BF1703"/>
    <w:rsid w:val="00BF231C"/>
    <w:rsid w:val="00BF416E"/>
    <w:rsid w:val="00BF48C1"/>
    <w:rsid w:val="00BF51E5"/>
    <w:rsid w:val="00BF74A6"/>
    <w:rsid w:val="00C013AD"/>
    <w:rsid w:val="00C044FC"/>
    <w:rsid w:val="00C04904"/>
    <w:rsid w:val="00C04B3E"/>
    <w:rsid w:val="00C056B3"/>
    <w:rsid w:val="00C06B47"/>
    <w:rsid w:val="00C100EE"/>
    <w:rsid w:val="00C103A5"/>
    <w:rsid w:val="00C103E5"/>
    <w:rsid w:val="00C13319"/>
    <w:rsid w:val="00C13EE9"/>
    <w:rsid w:val="00C15594"/>
    <w:rsid w:val="00C21540"/>
    <w:rsid w:val="00C21906"/>
    <w:rsid w:val="00C21BFA"/>
    <w:rsid w:val="00C22014"/>
    <w:rsid w:val="00C22148"/>
    <w:rsid w:val="00C22C69"/>
    <w:rsid w:val="00C238B6"/>
    <w:rsid w:val="00C23D2E"/>
    <w:rsid w:val="00C24C8D"/>
    <w:rsid w:val="00C25FE2"/>
    <w:rsid w:val="00C26B53"/>
    <w:rsid w:val="00C279B2"/>
    <w:rsid w:val="00C33E50"/>
    <w:rsid w:val="00C34C20"/>
    <w:rsid w:val="00C35A3E"/>
    <w:rsid w:val="00C35FEC"/>
    <w:rsid w:val="00C42130"/>
    <w:rsid w:val="00C423A4"/>
    <w:rsid w:val="00C42D9E"/>
    <w:rsid w:val="00C441D3"/>
    <w:rsid w:val="00C44453"/>
    <w:rsid w:val="00C44BF5"/>
    <w:rsid w:val="00C50249"/>
    <w:rsid w:val="00C504E3"/>
    <w:rsid w:val="00C521D6"/>
    <w:rsid w:val="00C5328A"/>
    <w:rsid w:val="00C55232"/>
    <w:rsid w:val="00C553A4"/>
    <w:rsid w:val="00C55A06"/>
    <w:rsid w:val="00C55D03"/>
    <w:rsid w:val="00C601BC"/>
    <w:rsid w:val="00C62239"/>
    <w:rsid w:val="00C6329F"/>
    <w:rsid w:val="00C63340"/>
    <w:rsid w:val="00C643F9"/>
    <w:rsid w:val="00C64E95"/>
    <w:rsid w:val="00C71372"/>
    <w:rsid w:val="00C72410"/>
    <w:rsid w:val="00C7287F"/>
    <w:rsid w:val="00C75CDA"/>
    <w:rsid w:val="00C80982"/>
    <w:rsid w:val="00C80CB8"/>
    <w:rsid w:val="00C819F8"/>
    <w:rsid w:val="00C8248C"/>
    <w:rsid w:val="00C825AB"/>
    <w:rsid w:val="00C84E33"/>
    <w:rsid w:val="00C86D6F"/>
    <w:rsid w:val="00C905FC"/>
    <w:rsid w:val="00C92D03"/>
    <w:rsid w:val="00C9319C"/>
    <w:rsid w:val="00C93FAF"/>
    <w:rsid w:val="00C9435D"/>
    <w:rsid w:val="00C94DF2"/>
    <w:rsid w:val="00C96741"/>
    <w:rsid w:val="00CA1F28"/>
    <w:rsid w:val="00CA2D1B"/>
    <w:rsid w:val="00CA375D"/>
    <w:rsid w:val="00CA4FA6"/>
    <w:rsid w:val="00CA57DA"/>
    <w:rsid w:val="00CA662A"/>
    <w:rsid w:val="00CA7AFD"/>
    <w:rsid w:val="00CA7C3C"/>
    <w:rsid w:val="00CB0189"/>
    <w:rsid w:val="00CB0BA2"/>
    <w:rsid w:val="00CB1A42"/>
    <w:rsid w:val="00CB1B0C"/>
    <w:rsid w:val="00CB2C0B"/>
    <w:rsid w:val="00CB517D"/>
    <w:rsid w:val="00CC038D"/>
    <w:rsid w:val="00CC08DB"/>
    <w:rsid w:val="00CC3578"/>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59E"/>
    <w:rsid w:val="00CD561D"/>
    <w:rsid w:val="00CE03E9"/>
    <w:rsid w:val="00CE0C4F"/>
    <w:rsid w:val="00CE2BA0"/>
    <w:rsid w:val="00CE30EA"/>
    <w:rsid w:val="00CE4E5A"/>
    <w:rsid w:val="00CF048A"/>
    <w:rsid w:val="00CF155A"/>
    <w:rsid w:val="00CF2947"/>
    <w:rsid w:val="00CF383B"/>
    <w:rsid w:val="00CF686F"/>
    <w:rsid w:val="00CF6E60"/>
    <w:rsid w:val="00CF7BCA"/>
    <w:rsid w:val="00D008FD"/>
    <w:rsid w:val="00D02E1D"/>
    <w:rsid w:val="00D0321C"/>
    <w:rsid w:val="00D035EC"/>
    <w:rsid w:val="00D06AB1"/>
    <w:rsid w:val="00D072ED"/>
    <w:rsid w:val="00D07A16"/>
    <w:rsid w:val="00D1067E"/>
    <w:rsid w:val="00D10D61"/>
    <w:rsid w:val="00D10F50"/>
    <w:rsid w:val="00D1122D"/>
    <w:rsid w:val="00D11272"/>
    <w:rsid w:val="00D12047"/>
    <w:rsid w:val="00D126F5"/>
    <w:rsid w:val="00D1489E"/>
    <w:rsid w:val="00D20737"/>
    <w:rsid w:val="00D21E81"/>
    <w:rsid w:val="00D223DE"/>
    <w:rsid w:val="00D25107"/>
    <w:rsid w:val="00D25E37"/>
    <w:rsid w:val="00D2661A"/>
    <w:rsid w:val="00D27582"/>
    <w:rsid w:val="00D27EC4"/>
    <w:rsid w:val="00D31241"/>
    <w:rsid w:val="00D32719"/>
    <w:rsid w:val="00D33333"/>
    <w:rsid w:val="00D33457"/>
    <w:rsid w:val="00D35104"/>
    <w:rsid w:val="00D352A2"/>
    <w:rsid w:val="00D3660F"/>
    <w:rsid w:val="00D3726C"/>
    <w:rsid w:val="00D4162B"/>
    <w:rsid w:val="00D4514F"/>
    <w:rsid w:val="00D451E2"/>
    <w:rsid w:val="00D45E89"/>
    <w:rsid w:val="00D45E8D"/>
    <w:rsid w:val="00D466AE"/>
    <w:rsid w:val="00D4734F"/>
    <w:rsid w:val="00D51BF3"/>
    <w:rsid w:val="00D51FB1"/>
    <w:rsid w:val="00D56765"/>
    <w:rsid w:val="00D605AA"/>
    <w:rsid w:val="00D66846"/>
    <w:rsid w:val="00D675FB"/>
    <w:rsid w:val="00D702BB"/>
    <w:rsid w:val="00D71F25"/>
    <w:rsid w:val="00D72A9C"/>
    <w:rsid w:val="00D77031"/>
    <w:rsid w:val="00D818DA"/>
    <w:rsid w:val="00D835E0"/>
    <w:rsid w:val="00D83D67"/>
    <w:rsid w:val="00D84941"/>
    <w:rsid w:val="00D84FA1"/>
    <w:rsid w:val="00D851F0"/>
    <w:rsid w:val="00D86BE3"/>
    <w:rsid w:val="00D86DB7"/>
    <w:rsid w:val="00D926D0"/>
    <w:rsid w:val="00D93030"/>
    <w:rsid w:val="00D93A9C"/>
    <w:rsid w:val="00D94D5B"/>
    <w:rsid w:val="00D950E1"/>
    <w:rsid w:val="00D952A6"/>
    <w:rsid w:val="00D9664E"/>
    <w:rsid w:val="00D97A82"/>
    <w:rsid w:val="00D97F99"/>
    <w:rsid w:val="00DA1E08"/>
    <w:rsid w:val="00DA24F8"/>
    <w:rsid w:val="00DA28E8"/>
    <w:rsid w:val="00DA38D3"/>
    <w:rsid w:val="00DA3932"/>
    <w:rsid w:val="00DA3AFC"/>
    <w:rsid w:val="00DA5191"/>
    <w:rsid w:val="00DA64F8"/>
    <w:rsid w:val="00DA6C15"/>
    <w:rsid w:val="00DB0258"/>
    <w:rsid w:val="00DB1545"/>
    <w:rsid w:val="00DB38EE"/>
    <w:rsid w:val="00DB498B"/>
    <w:rsid w:val="00DB66CA"/>
    <w:rsid w:val="00DB6BCA"/>
    <w:rsid w:val="00DB73F7"/>
    <w:rsid w:val="00DC0321"/>
    <w:rsid w:val="00DC3067"/>
    <w:rsid w:val="00DC370B"/>
    <w:rsid w:val="00DC5B90"/>
    <w:rsid w:val="00DC5DA3"/>
    <w:rsid w:val="00DC694C"/>
    <w:rsid w:val="00DC7A5E"/>
    <w:rsid w:val="00DD00FF"/>
    <w:rsid w:val="00DD0619"/>
    <w:rsid w:val="00DD07FB"/>
    <w:rsid w:val="00DD0AC0"/>
    <w:rsid w:val="00DD1108"/>
    <w:rsid w:val="00DD25C6"/>
    <w:rsid w:val="00DD294B"/>
    <w:rsid w:val="00DD2E09"/>
    <w:rsid w:val="00DD3804"/>
    <w:rsid w:val="00DD4335"/>
    <w:rsid w:val="00DD4FE5"/>
    <w:rsid w:val="00DD54B0"/>
    <w:rsid w:val="00DD57EE"/>
    <w:rsid w:val="00DD6BCC"/>
    <w:rsid w:val="00DD72C4"/>
    <w:rsid w:val="00DE0A4B"/>
    <w:rsid w:val="00DE1783"/>
    <w:rsid w:val="00DE2410"/>
    <w:rsid w:val="00DE2939"/>
    <w:rsid w:val="00DE6E81"/>
    <w:rsid w:val="00DE703F"/>
    <w:rsid w:val="00DE7595"/>
    <w:rsid w:val="00DF04A0"/>
    <w:rsid w:val="00DF0F65"/>
    <w:rsid w:val="00DF1961"/>
    <w:rsid w:val="00DF44DE"/>
    <w:rsid w:val="00DF5F11"/>
    <w:rsid w:val="00DF7B03"/>
    <w:rsid w:val="00E01138"/>
    <w:rsid w:val="00E02DFB"/>
    <w:rsid w:val="00E030F9"/>
    <w:rsid w:val="00E0311A"/>
    <w:rsid w:val="00E03138"/>
    <w:rsid w:val="00E05D38"/>
    <w:rsid w:val="00E06404"/>
    <w:rsid w:val="00E065D2"/>
    <w:rsid w:val="00E11A85"/>
    <w:rsid w:val="00E12495"/>
    <w:rsid w:val="00E14F87"/>
    <w:rsid w:val="00E15CCD"/>
    <w:rsid w:val="00E202EF"/>
    <w:rsid w:val="00E210B5"/>
    <w:rsid w:val="00E21207"/>
    <w:rsid w:val="00E2199C"/>
    <w:rsid w:val="00E23D99"/>
    <w:rsid w:val="00E2552F"/>
    <w:rsid w:val="00E25F9D"/>
    <w:rsid w:val="00E27BF5"/>
    <w:rsid w:val="00E3137A"/>
    <w:rsid w:val="00E32941"/>
    <w:rsid w:val="00E32CCF"/>
    <w:rsid w:val="00E346CD"/>
    <w:rsid w:val="00E34A98"/>
    <w:rsid w:val="00E35D1E"/>
    <w:rsid w:val="00E364F9"/>
    <w:rsid w:val="00E365FA"/>
    <w:rsid w:val="00E36789"/>
    <w:rsid w:val="00E37A47"/>
    <w:rsid w:val="00E41C49"/>
    <w:rsid w:val="00E41C9D"/>
    <w:rsid w:val="00E44A83"/>
    <w:rsid w:val="00E502C1"/>
    <w:rsid w:val="00E502DD"/>
    <w:rsid w:val="00E50D3A"/>
    <w:rsid w:val="00E51387"/>
    <w:rsid w:val="00E51E68"/>
    <w:rsid w:val="00E52EFD"/>
    <w:rsid w:val="00E53319"/>
    <w:rsid w:val="00E5408A"/>
    <w:rsid w:val="00E548A0"/>
    <w:rsid w:val="00E56800"/>
    <w:rsid w:val="00E579D9"/>
    <w:rsid w:val="00E601ED"/>
    <w:rsid w:val="00E60C63"/>
    <w:rsid w:val="00E610FF"/>
    <w:rsid w:val="00E62FF9"/>
    <w:rsid w:val="00E635D6"/>
    <w:rsid w:val="00E639BC"/>
    <w:rsid w:val="00E664CC"/>
    <w:rsid w:val="00E70388"/>
    <w:rsid w:val="00E70F92"/>
    <w:rsid w:val="00E734B2"/>
    <w:rsid w:val="00E73B0E"/>
    <w:rsid w:val="00E74C54"/>
    <w:rsid w:val="00E77A03"/>
    <w:rsid w:val="00E80006"/>
    <w:rsid w:val="00E822E8"/>
    <w:rsid w:val="00E82554"/>
    <w:rsid w:val="00E82606"/>
    <w:rsid w:val="00E844D6"/>
    <w:rsid w:val="00E846C8"/>
    <w:rsid w:val="00E84957"/>
    <w:rsid w:val="00E84A55"/>
    <w:rsid w:val="00E85BFF"/>
    <w:rsid w:val="00E87CC1"/>
    <w:rsid w:val="00E90391"/>
    <w:rsid w:val="00E906C2"/>
    <w:rsid w:val="00E9311F"/>
    <w:rsid w:val="00E934D1"/>
    <w:rsid w:val="00E9483B"/>
    <w:rsid w:val="00E94AF0"/>
    <w:rsid w:val="00E95D13"/>
    <w:rsid w:val="00E95DD3"/>
    <w:rsid w:val="00E969D5"/>
    <w:rsid w:val="00EA58D1"/>
    <w:rsid w:val="00EA5F06"/>
    <w:rsid w:val="00EA61BC"/>
    <w:rsid w:val="00EA681A"/>
    <w:rsid w:val="00EA735B"/>
    <w:rsid w:val="00EB17A9"/>
    <w:rsid w:val="00EB17DE"/>
    <w:rsid w:val="00EB1CA3"/>
    <w:rsid w:val="00EB1E69"/>
    <w:rsid w:val="00EB2086"/>
    <w:rsid w:val="00EB3E0A"/>
    <w:rsid w:val="00EB5EDF"/>
    <w:rsid w:val="00EB60FE"/>
    <w:rsid w:val="00EB73A8"/>
    <w:rsid w:val="00EB74DB"/>
    <w:rsid w:val="00EC5359"/>
    <w:rsid w:val="00EC562A"/>
    <w:rsid w:val="00EC7441"/>
    <w:rsid w:val="00ED01D9"/>
    <w:rsid w:val="00ED067A"/>
    <w:rsid w:val="00ED15EF"/>
    <w:rsid w:val="00ED1BD8"/>
    <w:rsid w:val="00ED2B50"/>
    <w:rsid w:val="00ED79BF"/>
    <w:rsid w:val="00EE0350"/>
    <w:rsid w:val="00EE0719"/>
    <w:rsid w:val="00EE0E80"/>
    <w:rsid w:val="00EE27BD"/>
    <w:rsid w:val="00EE4111"/>
    <w:rsid w:val="00EE54A6"/>
    <w:rsid w:val="00EE613F"/>
    <w:rsid w:val="00EE721E"/>
    <w:rsid w:val="00EE7295"/>
    <w:rsid w:val="00EE7869"/>
    <w:rsid w:val="00EE7F19"/>
    <w:rsid w:val="00EF054A"/>
    <w:rsid w:val="00EF3235"/>
    <w:rsid w:val="00EF7E72"/>
    <w:rsid w:val="00F016B0"/>
    <w:rsid w:val="00F05B6F"/>
    <w:rsid w:val="00F06D37"/>
    <w:rsid w:val="00F07B9D"/>
    <w:rsid w:val="00F11586"/>
    <w:rsid w:val="00F1183B"/>
    <w:rsid w:val="00F11C9F"/>
    <w:rsid w:val="00F12263"/>
    <w:rsid w:val="00F1409D"/>
    <w:rsid w:val="00F14214"/>
    <w:rsid w:val="00F157A9"/>
    <w:rsid w:val="00F2282A"/>
    <w:rsid w:val="00F24059"/>
    <w:rsid w:val="00F25BB6"/>
    <w:rsid w:val="00F26B7E"/>
    <w:rsid w:val="00F27A3B"/>
    <w:rsid w:val="00F33817"/>
    <w:rsid w:val="00F420D5"/>
    <w:rsid w:val="00F42EEE"/>
    <w:rsid w:val="00F451EA"/>
    <w:rsid w:val="00F45447"/>
    <w:rsid w:val="00F456C6"/>
    <w:rsid w:val="00F4577B"/>
    <w:rsid w:val="00F46496"/>
    <w:rsid w:val="00F474D0"/>
    <w:rsid w:val="00F50179"/>
    <w:rsid w:val="00F515EE"/>
    <w:rsid w:val="00F56511"/>
    <w:rsid w:val="00F6194E"/>
    <w:rsid w:val="00F623AC"/>
    <w:rsid w:val="00F62A7F"/>
    <w:rsid w:val="00F6412A"/>
    <w:rsid w:val="00F65893"/>
    <w:rsid w:val="00F66A4A"/>
    <w:rsid w:val="00F71E22"/>
    <w:rsid w:val="00F72142"/>
    <w:rsid w:val="00F72AE7"/>
    <w:rsid w:val="00F7335D"/>
    <w:rsid w:val="00F73FF7"/>
    <w:rsid w:val="00F74E4E"/>
    <w:rsid w:val="00F81141"/>
    <w:rsid w:val="00F833BA"/>
    <w:rsid w:val="00F84FD0"/>
    <w:rsid w:val="00F859A8"/>
    <w:rsid w:val="00F86D87"/>
    <w:rsid w:val="00F9108B"/>
    <w:rsid w:val="00F91349"/>
    <w:rsid w:val="00F93A8A"/>
    <w:rsid w:val="00F94646"/>
    <w:rsid w:val="00F95248"/>
    <w:rsid w:val="00F95612"/>
    <w:rsid w:val="00F956A9"/>
    <w:rsid w:val="00F962C9"/>
    <w:rsid w:val="00F963ED"/>
    <w:rsid w:val="00F966CF"/>
    <w:rsid w:val="00F96CAE"/>
    <w:rsid w:val="00F97C99"/>
    <w:rsid w:val="00FA3762"/>
    <w:rsid w:val="00FA4DAC"/>
    <w:rsid w:val="00FA59FF"/>
    <w:rsid w:val="00FA662D"/>
    <w:rsid w:val="00FA73B1"/>
    <w:rsid w:val="00FB0CB9"/>
    <w:rsid w:val="00FB231D"/>
    <w:rsid w:val="00FB45F1"/>
    <w:rsid w:val="00FB4A72"/>
    <w:rsid w:val="00FB54E8"/>
    <w:rsid w:val="00FB553F"/>
    <w:rsid w:val="00FB57E7"/>
    <w:rsid w:val="00FB7054"/>
    <w:rsid w:val="00FB7D45"/>
    <w:rsid w:val="00FC17B7"/>
    <w:rsid w:val="00FC2CB7"/>
    <w:rsid w:val="00FC3633"/>
    <w:rsid w:val="00FC4090"/>
    <w:rsid w:val="00FC55B4"/>
    <w:rsid w:val="00FC5D5B"/>
    <w:rsid w:val="00FC7440"/>
    <w:rsid w:val="00FD00E6"/>
    <w:rsid w:val="00FD09A1"/>
    <w:rsid w:val="00FD20B6"/>
    <w:rsid w:val="00FD2A7C"/>
    <w:rsid w:val="00FD59EB"/>
    <w:rsid w:val="00FD7299"/>
    <w:rsid w:val="00FE0C2E"/>
    <w:rsid w:val="00FE1FBE"/>
    <w:rsid w:val="00FE3901"/>
    <w:rsid w:val="00FE39D3"/>
    <w:rsid w:val="00FE4BCE"/>
    <w:rsid w:val="00FE54AE"/>
    <w:rsid w:val="00FE576A"/>
    <w:rsid w:val="00FE5DCC"/>
    <w:rsid w:val="00FE7E79"/>
    <w:rsid w:val="00FF3E7D"/>
    <w:rsid w:val="00FF5B99"/>
    <w:rsid w:val="00FF730C"/>
    <w:rsid w:val="00FF73BE"/>
    <w:rsid w:val="00FF73F4"/>
    <w:rsid w:val="00FF7CE4"/>
    <w:rsid w:val="00FF7E39"/>
    <w:rsid w:val="07BF1B46"/>
    <w:rsid w:val="17FA0FF5"/>
    <w:rsid w:val="26FB0581"/>
    <w:rsid w:val="2F5BB85A"/>
    <w:rsid w:val="6E4C23BA"/>
    <w:rsid w:val="BBFA5D8F"/>
    <w:rsid w:val="E7661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42"/>
    <w:unhideWhenUsed/>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43"/>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0"/>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semiHidden/>
    <w:unhideWhenUsed/>
    <w:qFormat/>
    <w:uiPriority w:val="99"/>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b/>
      <w:bCs/>
      <w:kern w:val="44"/>
      <w:sz w:val="44"/>
      <w:szCs w:val="44"/>
    </w:rPr>
  </w:style>
  <w:style w:type="character" w:customStyle="1" w:styleId="38">
    <w:name w:val="标题 2 字符"/>
    <w:link w:val="3"/>
    <w:qFormat/>
    <w:uiPriority w:val="0"/>
    <w:rPr>
      <w:rFonts w:ascii="Arial" w:hAnsi="Arial" w:eastAsia="黑体"/>
      <w:b/>
      <w:bCs/>
      <w:kern w:val="2"/>
      <w:sz w:val="32"/>
      <w:szCs w:val="32"/>
    </w:rPr>
  </w:style>
  <w:style w:type="character" w:customStyle="1" w:styleId="39">
    <w:name w:val="标题 3 字符"/>
    <w:link w:val="4"/>
    <w:qFormat/>
    <w:uiPriority w:val="0"/>
    <w:rPr>
      <w:b/>
      <w:bCs/>
      <w:kern w:val="2"/>
      <w:sz w:val="32"/>
      <w:szCs w:val="32"/>
    </w:rPr>
  </w:style>
  <w:style w:type="character" w:customStyle="1" w:styleId="40">
    <w:name w:val="标题 4 字符"/>
    <w:link w:val="5"/>
    <w:qFormat/>
    <w:uiPriority w:val="0"/>
    <w:rPr>
      <w:rFonts w:ascii="Arial" w:hAnsi="Arial" w:eastAsia="黑体"/>
      <w:b/>
      <w:bCs/>
      <w:kern w:val="2"/>
      <w:sz w:val="28"/>
      <w:szCs w:val="28"/>
    </w:rPr>
  </w:style>
  <w:style w:type="character" w:customStyle="1" w:styleId="41">
    <w:name w:val="标题 5 字符"/>
    <w:link w:val="6"/>
    <w:qFormat/>
    <w:uiPriority w:val="0"/>
    <w:rPr>
      <w:b/>
      <w:bCs/>
      <w:kern w:val="2"/>
      <w:sz w:val="28"/>
      <w:szCs w:val="28"/>
    </w:rPr>
  </w:style>
  <w:style w:type="character" w:customStyle="1" w:styleId="42">
    <w:name w:val="标题 6 字符"/>
    <w:link w:val="7"/>
    <w:qFormat/>
    <w:uiPriority w:val="0"/>
    <w:rPr>
      <w:rFonts w:ascii="Arial" w:hAnsi="Arial" w:eastAsia="黑体"/>
      <w:b/>
      <w:bCs/>
      <w:kern w:val="2"/>
      <w:sz w:val="24"/>
      <w:szCs w:val="24"/>
    </w:rPr>
  </w:style>
  <w:style w:type="character" w:customStyle="1" w:styleId="43">
    <w:name w:val="标题 7 字符"/>
    <w:link w:val="8"/>
    <w:qFormat/>
    <w:uiPriority w:val="0"/>
    <w:rPr>
      <w:b/>
      <w:bCs/>
      <w:kern w:val="2"/>
      <w:sz w:val="24"/>
      <w:szCs w:val="24"/>
    </w:rPr>
  </w:style>
  <w:style w:type="character" w:customStyle="1" w:styleId="44">
    <w:name w:val="标题 8 字符"/>
    <w:link w:val="9"/>
    <w:qFormat/>
    <w:uiPriority w:val="0"/>
    <w:rPr>
      <w:rFonts w:ascii="Arial" w:hAnsi="Arial" w:eastAsia="黑体"/>
      <w:kern w:val="2"/>
      <w:sz w:val="24"/>
      <w:szCs w:val="24"/>
    </w:rPr>
  </w:style>
  <w:style w:type="character" w:customStyle="1" w:styleId="45">
    <w:name w:val="标题 9 字符"/>
    <w:link w:val="10"/>
    <w:qFormat/>
    <w:uiPriority w:val="0"/>
    <w:rPr>
      <w:rFonts w:ascii="Arial" w:hAnsi="Arial" w:eastAsia="黑体"/>
      <w:kern w:val="2"/>
      <w:sz w:val="21"/>
      <w:szCs w:val="21"/>
    </w:rPr>
  </w:style>
  <w:style w:type="character" w:customStyle="1" w:styleId="46">
    <w:name w:val="页眉 字符"/>
    <w:link w:val="19"/>
    <w:qFormat/>
    <w:uiPriority w:val="99"/>
    <w:rPr>
      <w:kern w:val="2"/>
      <w:sz w:val="18"/>
      <w:szCs w:val="18"/>
    </w:rPr>
  </w:style>
  <w:style w:type="character" w:customStyle="1" w:styleId="47">
    <w:name w:val="页脚 字符"/>
    <w:link w:val="18"/>
    <w:qFormat/>
    <w:uiPriority w:val="99"/>
    <w:rPr>
      <w:rFonts w:ascii="宋体"/>
      <w:kern w:val="2"/>
      <w:sz w:val="18"/>
      <w:szCs w:val="18"/>
    </w:rPr>
  </w:style>
  <w:style w:type="character" w:customStyle="1" w:styleId="48">
    <w:name w:val="批注框文本 字符"/>
    <w:link w:val="17"/>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kern w:val="2"/>
      <w:sz w:val="21"/>
      <w:szCs w:val="21"/>
    </w:rPr>
  </w:style>
  <w:style w:type="character" w:customStyle="1" w:styleId="51">
    <w:name w:val="标题 字符"/>
    <w:link w:val="26"/>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ind w:left="397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ind w:left="0"/>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qFormat/>
    <w:uiPriority w:val="0"/>
    <w:rPr>
      <w:rFonts w:ascii="宋体"/>
      <w:kern w:val="2"/>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ind w:left="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ind w:left="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6"/>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7"/>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19"/>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0"/>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1"/>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19"/>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19"/>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19"/>
      </w:numPr>
      <w:adjustRightInd/>
    </w:pPr>
    <w:rPr>
      <w:szCs w:val="24"/>
    </w:rPr>
  </w:style>
  <w:style w:type="paragraph" w:customStyle="1" w:styleId="162">
    <w:name w:val="一级无标题条"/>
    <w:basedOn w:val="1"/>
    <w:qFormat/>
    <w:uiPriority w:val="0"/>
    <w:pPr>
      <w:numPr>
        <w:ilvl w:val="2"/>
        <w:numId w:val="19"/>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2"/>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3"/>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0"/>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4"/>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5"/>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0"/>
      </w:numPr>
      <w:ind w:firstLine="0" w:firstLineChars="0"/>
    </w:pPr>
  </w:style>
  <w:style w:type="paragraph" w:customStyle="1" w:styleId="191">
    <w:name w:val="标准文件_三级项2"/>
    <w:basedOn w:val="59"/>
    <w:qFormat/>
    <w:uiPriority w:val="0"/>
    <w:pPr>
      <w:numPr>
        <w:ilvl w:val="0"/>
        <w:numId w:val="29"/>
      </w:numPr>
      <w:spacing w:line="300" w:lineRule="exact"/>
      <w:ind w:firstLineChars="0"/>
    </w:pPr>
    <w:rPr>
      <w:rFonts w:ascii="Times New Roman"/>
    </w:rPr>
  </w:style>
  <w:style w:type="paragraph" w:customStyle="1" w:styleId="192">
    <w:name w:val="标准文件_一级项2"/>
    <w:basedOn w:val="59"/>
    <w:qFormat/>
    <w:uiPriority w:val="0"/>
    <w:pPr>
      <w:numPr>
        <w:ilvl w:val="0"/>
        <w:numId w:val="30"/>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frame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ind w:left="5671"/>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paragraph" w:customStyle="1" w:styleId="233">
    <w:name w:val="段"/>
    <w:link w:val="23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4">
    <w:name w:val="段 Char"/>
    <w:link w:val="233"/>
    <w:qFormat/>
    <w:uiPriority w:val="0"/>
    <w:rPr>
      <w:rFonts w:ascii="宋体" w:hAnsi="Times New Roman"/>
      <w:sz w:val="21"/>
    </w:rPr>
  </w:style>
  <w:style w:type="paragraph" w:customStyle="1" w:styleId="235">
    <w:name w:val="一级条标题"/>
    <w:next w:val="1"/>
    <w:qFormat/>
    <w:uiPriority w:val="0"/>
    <w:pPr>
      <w:numPr>
        <w:ilvl w:val="1"/>
        <w:numId w:val="31"/>
      </w:numPr>
      <w:spacing w:beforeLines="50" w:afterLines="50"/>
      <w:outlineLvl w:val="2"/>
    </w:pPr>
    <w:rPr>
      <w:rFonts w:ascii="黑体" w:hAnsi="Times New Roman" w:eastAsia="黑体" w:cs="Times New Roman"/>
      <w:sz w:val="21"/>
      <w:szCs w:val="21"/>
      <w:lang w:val="en-US" w:eastAsia="zh-CN" w:bidi="ar-SA"/>
    </w:rPr>
  </w:style>
  <w:style w:type="paragraph" w:customStyle="1" w:styleId="236">
    <w:name w:val="章标题"/>
    <w:next w:val="1"/>
    <w:qFormat/>
    <w:uiPriority w:val="0"/>
    <w:pPr>
      <w:numPr>
        <w:ilvl w:val="0"/>
        <w:numId w:val="31"/>
      </w:numPr>
      <w:spacing w:beforeLines="100" w:afterLines="100"/>
      <w:jc w:val="both"/>
      <w:outlineLvl w:val="1"/>
    </w:pPr>
    <w:rPr>
      <w:rFonts w:ascii="黑体" w:hAnsi="Times New Roman" w:eastAsia="黑体" w:cs="Times New Roman"/>
      <w:sz w:val="21"/>
      <w:lang w:val="en-US" w:eastAsia="zh-CN" w:bidi="ar-SA"/>
    </w:rPr>
  </w:style>
  <w:style w:type="paragraph" w:customStyle="1" w:styleId="237">
    <w:name w:val="二级条标题"/>
    <w:basedOn w:val="235"/>
    <w:next w:val="1"/>
    <w:qFormat/>
    <w:uiPriority w:val="0"/>
    <w:pPr>
      <w:numPr>
        <w:ilvl w:val="2"/>
      </w:numPr>
      <w:spacing w:before="50" w:after="50"/>
      <w:outlineLvl w:val="3"/>
    </w:pPr>
  </w:style>
  <w:style w:type="paragraph" w:customStyle="1" w:styleId="238">
    <w:name w:val="三级条标题"/>
    <w:basedOn w:val="237"/>
    <w:next w:val="1"/>
    <w:qFormat/>
    <w:uiPriority w:val="0"/>
    <w:pPr>
      <w:numPr>
        <w:ilvl w:val="3"/>
      </w:numPr>
      <w:outlineLvl w:val="4"/>
    </w:pPr>
  </w:style>
  <w:style w:type="paragraph" w:customStyle="1" w:styleId="239">
    <w:name w:val="四级条标题"/>
    <w:basedOn w:val="238"/>
    <w:next w:val="1"/>
    <w:qFormat/>
    <w:uiPriority w:val="0"/>
    <w:pPr>
      <w:numPr>
        <w:ilvl w:val="4"/>
      </w:numPr>
      <w:outlineLvl w:val="5"/>
    </w:pPr>
  </w:style>
  <w:style w:type="paragraph" w:customStyle="1" w:styleId="240">
    <w:name w:val="五级条标题"/>
    <w:basedOn w:val="239"/>
    <w:next w:val="1"/>
    <w:qFormat/>
    <w:uiPriority w:val="0"/>
    <w:pPr>
      <w:numPr>
        <w:ilvl w:val="5"/>
      </w:numPr>
      <w:outlineLvl w:val="6"/>
    </w:pPr>
  </w:style>
  <w:style w:type="paragraph" w:styleId="241">
    <w:name w:val="List Paragraph"/>
    <w:basedOn w:val="1"/>
    <w:unhideWhenUsed/>
    <w:qFormat/>
    <w:uiPriority w:val="99"/>
    <w:pPr>
      <w:ind w:firstLine="420" w:firstLineChars="200"/>
    </w:pPr>
  </w:style>
  <w:style w:type="character" w:customStyle="1" w:styleId="242">
    <w:name w:val="批注文字 字符"/>
    <w:basedOn w:val="30"/>
    <w:link w:val="13"/>
    <w:qFormat/>
    <w:uiPriority w:val="99"/>
    <w:rPr>
      <w:kern w:val="2"/>
      <w:sz w:val="21"/>
      <w:szCs w:val="21"/>
    </w:rPr>
  </w:style>
  <w:style w:type="character" w:customStyle="1" w:styleId="243">
    <w:name w:val="批注主题 字符"/>
    <w:basedOn w:val="242"/>
    <w:link w:val="27"/>
    <w:semiHidden/>
    <w:qFormat/>
    <w:uiPriority w:val="99"/>
    <w:rPr>
      <w:b/>
      <w:bCs/>
      <w:kern w:val="2"/>
      <w:sz w:val="21"/>
      <w:szCs w:val="21"/>
    </w:rPr>
  </w:style>
  <w:style w:type="paragraph" w:customStyle="1" w:styleId="244">
    <w:name w:val="修订1"/>
    <w:hidden/>
    <w:unhideWhenUsed/>
    <w:qFormat/>
    <w:uiPriority w:val="99"/>
    <w:rPr>
      <w:rFonts w:ascii="Calibri" w:hAnsi="Calibri" w:eastAsia="宋体" w:cs="Times New Roman"/>
      <w:kern w:val="2"/>
      <w:sz w:val="21"/>
      <w:szCs w:val="21"/>
      <w:lang w:val="en-US" w:eastAsia="zh-CN" w:bidi="ar-SA"/>
    </w:rPr>
  </w:style>
  <w:style w:type="paragraph" w:customStyle="1" w:styleId="245">
    <w:name w:val="修订2"/>
    <w:hidden/>
    <w:unhideWhenUsed/>
    <w:qFormat/>
    <w:uiPriority w:val="99"/>
    <w:rPr>
      <w:rFonts w:ascii="Calibri" w:hAnsi="Calibri" w:eastAsia="宋体" w:cs="Times New Roman"/>
      <w:kern w:val="2"/>
      <w:sz w:val="21"/>
      <w:szCs w:val="21"/>
      <w:lang w:val="en-US" w:eastAsia="zh-CN" w:bidi="ar-SA"/>
    </w:rPr>
  </w:style>
  <w:style w:type="paragraph" w:customStyle="1" w:styleId="246">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75F90C5B4EC41ED86D361CBF3F7865A"/>
        <w:style w:val=""/>
        <w:category>
          <w:name w:val="常规"/>
          <w:gallery w:val="placeholder"/>
        </w:category>
        <w:types>
          <w:type w:val="bbPlcHdr"/>
        </w:types>
        <w:behaviors>
          <w:behavior w:val="content"/>
        </w:behaviors>
        <w:description w:val=""/>
        <w:guid w:val="{F864F665-28CC-47A2-9595-D8F9DDF50757}"/>
      </w:docPartPr>
      <w:docPartBody>
        <w:p w14:paraId="0893CD0A">
          <w:pPr>
            <w:pStyle w:val="5"/>
            <w:rPr>
              <w:rFonts w:hint="eastAsia"/>
            </w:rPr>
          </w:pPr>
          <w:r>
            <w:rPr>
              <w:rStyle w:val="4"/>
              <w:rFonts w:hint="eastAsia"/>
            </w:rPr>
            <w:t>单击或点击此处输入文字。</w:t>
          </w:r>
        </w:p>
      </w:docPartBody>
    </w:docPart>
    <w:docPart>
      <w:docPartPr>
        <w:name w:val="F3656FCEDB8F4D7A843F605A4A5813E8"/>
        <w:style w:val=""/>
        <w:category>
          <w:name w:val="常规"/>
          <w:gallery w:val="placeholder"/>
        </w:category>
        <w:types>
          <w:type w:val="bbPlcHdr"/>
        </w:types>
        <w:behaviors>
          <w:behavior w:val="content"/>
        </w:behaviors>
        <w:description w:val=""/>
        <w:guid w:val="{1934EF6A-07F9-4059-ACDB-E7C7598F20CE}"/>
      </w:docPartPr>
      <w:docPartBody>
        <w:p w14:paraId="693017BC">
          <w:pPr>
            <w:pStyle w:val="6"/>
            <w:rPr>
              <w:rFonts w:hint="eastAsia"/>
            </w:rPr>
          </w:pPr>
          <w:r>
            <w:rPr>
              <w:rStyle w:val="4"/>
              <w:rFonts w:hint="eastAsia"/>
            </w:rPr>
            <w:t>选择一项。</w:t>
          </w:r>
        </w:p>
      </w:docPartBody>
    </w:docPart>
    <w:docPart>
      <w:docPartPr>
        <w:name w:val="E58C2197C1804495A5F97DF7058DA776"/>
        <w:style w:val=""/>
        <w:category>
          <w:name w:val="常规"/>
          <w:gallery w:val="placeholder"/>
        </w:category>
        <w:types>
          <w:type w:val="bbPlcHdr"/>
        </w:types>
        <w:behaviors>
          <w:behavior w:val="content"/>
        </w:behaviors>
        <w:description w:val=""/>
        <w:guid w:val="{AEE5DFD3-E078-4549-895B-32111C91406E}"/>
      </w:docPartPr>
      <w:docPartBody>
        <w:p w14:paraId="214776ED">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等线">
    <w:altName w:val="国标仿宋"/>
    <w:panose1 w:val="00000000000000000000"/>
    <w:charset w:val="86"/>
    <w:family w:val="auto"/>
    <w:pitch w:val="default"/>
    <w:sig w:usb0="00000000" w:usb1="00000000" w:usb2="00000000" w:usb3="00000000" w:csb0="00000000" w:csb1="00000000"/>
  </w:font>
  <w:font w:name="等线">
    <w:altName w:val="国标仿宋"/>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782"/>
    <w:rsid w:val="0000084E"/>
    <w:rsid w:val="00014BA9"/>
    <w:rsid w:val="00017526"/>
    <w:rsid w:val="00027550"/>
    <w:rsid w:val="000538EA"/>
    <w:rsid w:val="0005432C"/>
    <w:rsid w:val="000544BF"/>
    <w:rsid w:val="000804E4"/>
    <w:rsid w:val="000B68FE"/>
    <w:rsid w:val="0010025C"/>
    <w:rsid w:val="00102B7B"/>
    <w:rsid w:val="00132B24"/>
    <w:rsid w:val="00137B70"/>
    <w:rsid w:val="00140EA4"/>
    <w:rsid w:val="00152C4E"/>
    <w:rsid w:val="00162C62"/>
    <w:rsid w:val="00163770"/>
    <w:rsid w:val="0018162A"/>
    <w:rsid w:val="001B6CA0"/>
    <w:rsid w:val="001F5520"/>
    <w:rsid w:val="002863D3"/>
    <w:rsid w:val="002A5FEC"/>
    <w:rsid w:val="002C2338"/>
    <w:rsid w:val="002D0F69"/>
    <w:rsid w:val="002E7061"/>
    <w:rsid w:val="002E7324"/>
    <w:rsid w:val="002F1250"/>
    <w:rsid w:val="003017AD"/>
    <w:rsid w:val="00363FBF"/>
    <w:rsid w:val="003D5DB5"/>
    <w:rsid w:val="003F0D7E"/>
    <w:rsid w:val="003F46A0"/>
    <w:rsid w:val="00405757"/>
    <w:rsid w:val="0042389E"/>
    <w:rsid w:val="0045284D"/>
    <w:rsid w:val="00462BAE"/>
    <w:rsid w:val="0046642C"/>
    <w:rsid w:val="00490610"/>
    <w:rsid w:val="004D38AA"/>
    <w:rsid w:val="004F0748"/>
    <w:rsid w:val="00526BAE"/>
    <w:rsid w:val="00567E8D"/>
    <w:rsid w:val="005912A6"/>
    <w:rsid w:val="005963FC"/>
    <w:rsid w:val="005D0B86"/>
    <w:rsid w:val="005F5D6B"/>
    <w:rsid w:val="00662DBE"/>
    <w:rsid w:val="00692B3B"/>
    <w:rsid w:val="00696814"/>
    <w:rsid w:val="006C111C"/>
    <w:rsid w:val="006C4A82"/>
    <w:rsid w:val="006F41E8"/>
    <w:rsid w:val="00701BA2"/>
    <w:rsid w:val="007269B0"/>
    <w:rsid w:val="007C389C"/>
    <w:rsid w:val="007C3D79"/>
    <w:rsid w:val="008064A0"/>
    <w:rsid w:val="00834ADE"/>
    <w:rsid w:val="00844B11"/>
    <w:rsid w:val="0085419B"/>
    <w:rsid w:val="00885D7D"/>
    <w:rsid w:val="008B1BDA"/>
    <w:rsid w:val="008D7EA3"/>
    <w:rsid w:val="008E6088"/>
    <w:rsid w:val="00912FA2"/>
    <w:rsid w:val="00923C02"/>
    <w:rsid w:val="00946433"/>
    <w:rsid w:val="00972F00"/>
    <w:rsid w:val="00973538"/>
    <w:rsid w:val="00977188"/>
    <w:rsid w:val="00987203"/>
    <w:rsid w:val="009C6782"/>
    <w:rsid w:val="009F295C"/>
    <w:rsid w:val="009F4357"/>
    <w:rsid w:val="00A3051F"/>
    <w:rsid w:val="00A62EB4"/>
    <w:rsid w:val="00A66C80"/>
    <w:rsid w:val="00AD3C7F"/>
    <w:rsid w:val="00AE7E45"/>
    <w:rsid w:val="00B04FF9"/>
    <w:rsid w:val="00B24980"/>
    <w:rsid w:val="00B45CD8"/>
    <w:rsid w:val="00B65817"/>
    <w:rsid w:val="00BA54B0"/>
    <w:rsid w:val="00BB782D"/>
    <w:rsid w:val="00C23D2E"/>
    <w:rsid w:val="00C3450E"/>
    <w:rsid w:val="00C35FEC"/>
    <w:rsid w:val="00C927A2"/>
    <w:rsid w:val="00CA57DA"/>
    <w:rsid w:val="00CE4E5A"/>
    <w:rsid w:val="00D16F73"/>
    <w:rsid w:val="00D35104"/>
    <w:rsid w:val="00D605AA"/>
    <w:rsid w:val="00D95E10"/>
    <w:rsid w:val="00DB15F5"/>
    <w:rsid w:val="00DC17F5"/>
    <w:rsid w:val="00DD1108"/>
    <w:rsid w:val="00E015DA"/>
    <w:rsid w:val="00E32C26"/>
    <w:rsid w:val="00E41C9D"/>
    <w:rsid w:val="00E45420"/>
    <w:rsid w:val="00E8095F"/>
    <w:rsid w:val="00EC7441"/>
    <w:rsid w:val="00EE709B"/>
    <w:rsid w:val="00F07BD6"/>
    <w:rsid w:val="00F962C9"/>
    <w:rsid w:val="00FC4547"/>
    <w:rsid w:val="00FD20B6"/>
    <w:rsid w:val="00FE1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75F90C5B4EC41ED86D361CBF3F7865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F3656FCEDB8F4D7A843F605A4A5813E8"/>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E58C2197C1804495A5F97DF7058DA776"/>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ef2c2dad-333d-440a-9acd-0257091552e1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54DAA9FA</paraID>
      <start xmlns="http://schemas.wps.cn/vas-ai-hub/contract-review">51</start>
      <end xmlns="http://schemas.wps.cn/vas-ai-hub/contract-review">52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ae7ecaeb-6e5f-41ec-afbc-dcaef538e207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54DAA9FA</paraID>
      <start xmlns="http://schemas.wps.cn/vas-ai-hub/contract-review">53</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ece84637-b8ce-4712-9f39-9686952cc0b1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54DAA9FA</paraID>
      <start xmlns="http://schemas.wps.cn/vas-ai-hub/contract-review">58</start>
      <end xmlns="http://schemas.wps.cn/vas-ai-hub/contract-review">59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a7d1cac3-96ce-452f-baec-6c4631b070ea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54DAA9FA</paraID>
      <start xmlns="http://schemas.wps.cn/vas-ai-hub/contract-review">60</start>
      <end xmlns="http://schemas.wps.cn/vas-ai-hub/contract-review">61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adf3618b-ca22-4a55-ae89-1c634d1f7e9a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54DAA9FA</paraID>
      <start xmlns="http://schemas.wps.cn/vas-ai-hub/contract-review">65</start>
      <end xmlns="http://schemas.wps.cn/vas-ai-hub/contract-review">66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91fddc06-33b6-48c2-9764-40457606f424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54DAA9FA</paraID>
      <start xmlns="http://schemas.wps.cn/vas-ai-hub/contract-review">67</start>
      <end xmlns="http://schemas.wps.cn/vas-ai-hub/contract-review">68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81bef21a-2996-4189-9c1e-0cc286bb0769</errorID>
      <errorWord xmlns="http://schemas.wps.cn/vas-ai-hub/contract-review">如</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如下</item>
      </candidateList>
      <explain xmlns="http://schemas.wps.cn/vas-ai-hub/contract-review"/>
      <paraID xmlns="http://schemas.wps.cn/vas-ai-hub/contract-review"> 83F8F96</paraID>
      <start xmlns="http://schemas.wps.cn/vas-ai-hub/contract-review">82</start>
      <end xmlns="http://schemas.wps.cn/vas-ai-hub/contract-review">83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bbde1d59-d7c4-45d3-a323-ba094c7e8c69</errorID>
      <errorWord xmlns="http://schemas.wps.cn/vas-ai-hub/contract-review">任何受</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任何</item>
      </candidateList>
      <explain xmlns="http://schemas.wps.cn/vas-ai-hub/contract-review"/>
      <paraID xmlns="http://schemas.wps.cn/vas-ai-hub/contract-review">355D5F44</paraID>
      <start xmlns="http://schemas.wps.cn/vas-ai-hub/contract-review">14</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aae5f1c7-9c10-4892-8a87-45f95133ff47</errorID>
      <errorWord xmlns="http://schemas.wps.cn/vas-ai-hub/contract-review">“S”型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“S”形</item>
      </candidateList>
      <explain xmlns="http://schemas.wps.cn/vas-ai-hub/contract-review"/>
      <paraID xmlns="http://schemas.wps.cn/vas-ai-hub/contract-review">26FEE377</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1074baa0-1edf-4597-94f4-b36e0d24ea46</errorID>
      <errorWord xmlns="http://schemas.wps.cn/vas-ai-hub/contract-review">“S”型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“S”形</item>
      </candidateList>
      <explain xmlns="http://schemas.wps.cn/vas-ai-hub/contract-review"/>
      <paraID xmlns="http://schemas.wps.cn/vas-ai-hub/contract-review"> 2B00D84</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aae5f1c7-9c10-4892-8a87-45f95133ff47</errorID>
      <errorWord xmlns="http://schemas.wps.cn/vas-ai-hub/contract-review">“S”型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“S”形</item>
      </candidateList>
      <explain xmlns="http://schemas.wps.cn/vas-ai-hub/contract-review"/>
      <paraID xmlns="http://schemas.wps.cn/vas-ai-hub/contract-review">30B380B1</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F2E79-959A-48DF-9E61-53E0EF670042}">
  <ds:schemaRefs/>
</ds:datastoreItem>
</file>

<file path=customXml/itemProps3.xml><?xml version="1.0" encoding="utf-8"?>
<ds:datastoreItem xmlns:ds="http://schemas.openxmlformats.org/officeDocument/2006/customXml" ds:itemID="{53E6B5CE-EFCE-47EE-A383-05E3D6CD867F}">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19</Pages>
  <Words>6987</Words>
  <Characters>8176</Characters>
  <Lines>628</Lines>
  <Paragraphs>722</Paragraphs>
  <TotalTime>455</TotalTime>
  <ScaleCrop>false</ScaleCrop>
  <LinksUpToDate>false</LinksUpToDate>
  <CharactersWithSpaces>14441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2026-08-07T10:25:00Z</dcterms:created>
  <dc:creator>用户1</dc:creator>
  <cp:lastModifiedBy>nyncj</cp:lastModifiedBy>
  <cp:lastPrinted>2020-08-31T02:00:00Z</cp:lastPrinted>
  <dcterms:modified xsi:type="dcterms:W3CDTF">2026-08-25T14:27:37Z</dcterms:modified>
  <dc:title>地方标准</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2052-12.8.2.1119</vt:lpwstr>
  </property>
  <property fmtid="{D5CDD505-2E9C-101B-9397-08002B2CF9AE}" pid="15" name="ICV">
    <vt:lpwstr>2831AE0FB1E00D68D9358D6A7131DC99_43</vt:lpwstr>
  </property>
  <property fmtid="{D5CDD505-2E9C-101B-9397-08002B2CF9AE}" pid="16" name="KSOTemplateDocerSaveRecord">
    <vt:lpwstr>eyJoZGlkIjoiZGFhYjhhZjBiZDY3ZWY2YTE2Y2EwZmNmNzQ4YWE0NzQiLCJ1c2VySWQiOiI2OTI4MTM3NzYifQ==</vt:lpwstr>
  </property>
</Properties>
</file>