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FBD04">
      <w:pPr>
        <w:spacing w:after="156" w:afterLines="50" w:line="560" w:lineRule="exact"/>
        <w:jc w:val="center"/>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北京市农业行政处罚裁量权基准（</w:t>
      </w:r>
      <w:r>
        <w:rPr>
          <w:rFonts w:ascii="方正小标宋简体" w:hAnsi="方正小标宋简体" w:eastAsia="方正小标宋简体" w:cs="方正小标宋简体"/>
          <w:color w:val="auto"/>
          <w:sz w:val="44"/>
          <w:szCs w:val="44"/>
          <w:highlight w:val="none"/>
        </w:rPr>
        <w:t>渔业</w:t>
      </w:r>
      <w:r>
        <w:rPr>
          <w:rFonts w:hint="eastAsia" w:ascii="方正小标宋简体" w:hAnsi="方正小标宋简体" w:eastAsia="方正小标宋简体" w:cs="方正小标宋简体"/>
          <w:color w:val="auto"/>
          <w:sz w:val="44"/>
          <w:szCs w:val="44"/>
          <w:highlight w:val="none"/>
        </w:rPr>
        <w:t>）</w:t>
      </w:r>
    </w:p>
    <w:p w14:paraId="39626C13">
      <w:pPr>
        <w:spacing w:after="156" w:afterLines="50" w:line="560" w:lineRule="exact"/>
        <w:jc w:val="center"/>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《中华人民共和国渔业法》部分</w:t>
      </w:r>
    </w:p>
    <w:tbl>
      <w:tblPr>
        <w:tblStyle w:val="4"/>
        <w:tblW w:w="13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87"/>
        <w:gridCol w:w="1587"/>
        <w:gridCol w:w="4535"/>
        <w:gridCol w:w="2608"/>
        <w:gridCol w:w="2669"/>
      </w:tblGrid>
      <w:tr w14:paraId="0D1E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jc w:val="center"/>
        </w:trPr>
        <w:tc>
          <w:tcPr>
            <w:tcW w:w="675" w:type="dxa"/>
            <w:noWrap w:val="0"/>
            <w:vAlign w:val="center"/>
          </w:tcPr>
          <w:p w14:paraId="7F177A94">
            <w:pPr>
              <w:widowControl/>
              <w:snapToGrid w:val="0"/>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序号</w:t>
            </w:r>
          </w:p>
        </w:tc>
        <w:tc>
          <w:tcPr>
            <w:tcW w:w="1587" w:type="dxa"/>
            <w:noWrap w:val="0"/>
            <w:vAlign w:val="center"/>
          </w:tcPr>
          <w:p w14:paraId="2810AE38">
            <w:pPr>
              <w:widowControl/>
              <w:snapToGrid w:val="0"/>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裁量编号</w:t>
            </w:r>
          </w:p>
        </w:tc>
        <w:tc>
          <w:tcPr>
            <w:tcW w:w="1587" w:type="dxa"/>
            <w:noWrap w:val="0"/>
            <w:vAlign w:val="center"/>
          </w:tcPr>
          <w:p w14:paraId="31FDC22F">
            <w:pPr>
              <w:widowControl/>
              <w:snapToGrid w:val="0"/>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违法行为</w:t>
            </w:r>
          </w:p>
        </w:tc>
        <w:tc>
          <w:tcPr>
            <w:tcW w:w="4535" w:type="dxa"/>
            <w:noWrap w:val="0"/>
            <w:vAlign w:val="center"/>
          </w:tcPr>
          <w:p w14:paraId="135B1647">
            <w:pPr>
              <w:widowControl/>
              <w:snapToGrid w:val="0"/>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处罚依据</w:t>
            </w:r>
          </w:p>
        </w:tc>
        <w:tc>
          <w:tcPr>
            <w:tcW w:w="2608" w:type="dxa"/>
            <w:noWrap w:val="0"/>
            <w:vAlign w:val="center"/>
          </w:tcPr>
          <w:p w14:paraId="3DA85A9A">
            <w:pPr>
              <w:widowControl/>
              <w:snapToGrid w:val="0"/>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适用条件</w:t>
            </w:r>
          </w:p>
        </w:tc>
        <w:tc>
          <w:tcPr>
            <w:tcW w:w="2669" w:type="dxa"/>
            <w:noWrap w:val="0"/>
            <w:vAlign w:val="center"/>
          </w:tcPr>
          <w:p w14:paraId="7E18793A">
            <w:pPr>
              <w:widowControl/>
              <w:snapToGrid w:val="0"/>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具体标准</w:t>
            </w:r>
          </w:p>
        </w:tc>
      </w:tr>
      <w:tr w14:paraId="52E8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restart"/>
            <w:noWrap w:val="0"/>
            <w:vAlign w:val="center"/>
          </w:tcPr>
          <w:p w14:paraId="5FDEF010">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1</w:t>
            </w:r>
          </w:p>
        </w:tc>
        <w:tc>
          <w:tcPr>
            <w:tcW w:w="1587" w:type="dxa"/>
            <w:noWrap w:val="0"/>
            <w:vAlign w:val="center"/>
          </w:tcPr>
          <w:p w14:paraId="55166D84">
            <w:pPr>
              <w:widowControl/>
              <w:snapToGrid w:val="0"/>
              <w:spacing w:line="300" w:lineRule="exact"/>
              <w:jc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1E9969AB">
            <w:pPr>
              <w:widowControl/>
              <w:snapToGrid w:val="0"/>
              <w:spacing w:line="300" w:lineRule="exact"/>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使用国家所有的水域、滩涂从事养殖生产，无正当理由使水域、滩涂荒芜满一年</w:t>
            </w:r>
          </w:p>
        </w:tc>
        <w:tc>
          <w:tcPr>
            <w:tcW w:w="4535" w:type="dxa"/>
            <w:vMerge w:val="restart"/>
            <w:noWrap w:val="0"/>
            <w:vAlign w:val="center"/>
          </w:tcPr>
          <w:p w14:paraId="33DE4875">
            <w:pPr>
              <w:widowControl/>
              <w:snapToGrid w:val="0"/>
              <w:spacing w:line="300" w:lineRule="exact"/>
              <w:ind w:firstLine="420" w:firstLineChars="200"/>
              <w:rPr>
                <w:rFonts w:ascii="Calibri" w:hAnsi="Calibri"/>
                <w:b/>
                <w:color w:val="auto"/>
                <w:kern w:val="2"/>
                <w:sz w:val="21"/>
                <w:szCs w:val="24"/>
                <w:highlight w:val="none"/>
                <w:lang w:val="en-US" w:eastAsia="zh-CN" w:bidi="ar"/>
              </w:rPr>
            </w:pPr>
            <w:r>
              <w:rPr>
                <w:rFonts w:hint="eastAsia" w:ascii="仿宋_GB2312" w:hAnsi="仿宋_GB2312" w:eastAsia="仿宋_GB2312" w:cs="仿宋_GB2312"/>
                <w:color w:val="auto"/>
                <w:kern w:val="0"/>
                <w:szCs w:val="21"/>
                <w:highlight w:val="none"/>
                <w:lang w:bidi="ar"/>
              </w:rPr>
              <w:t>《中华人民共和国渔业法》</w:t>
            </w:r>
            <w:r>
              <w:rPr>
                <w:rFonts w:hint="eastAsia" w:ascii="仿宋_GB2312" w:hAnsi="仿宋_GB2312" w:eastAsia="仿宋_GB2312" w:cs="仿宋_GB2312"/>
                <w:color w:val="auto"/>
                <w:kern w:val="0"/>
                <w:szCs w:val="21"/>
                <w:highlight w:val="none"/>
                <w:lang w:eastAsia="zh-CN" w:bidi="ar"/>
              </w:rPr>
              <w:t>第</w:t>
            </w:r>
            <w:r>
              <w:rPr>
                <w:rFonts w:hint="eastAsia" w:ascii="仿宋_GB2312" w:hAnsi="仿宋_GB2312" w:eastAsia="仿宋_GB2312" w:cs="仿宋_GB2312"/>
                <w:color w:val="auto"/>
                <w:kern w:val="0"/>
                <w:szCs w:val="21"/>
                <w:highlight w:val="none"/>
                <w:lang w:bidi="ar"/>
              </w:rPr>
              <w:t>六十五</w:t>
            </w:r>
            <w:r>
              <w:rPr>
                <w:rFonts w:hint="eastAsia" w:ascii="仿宋_GB2312" w:hAnsi="仿宋_GB2312" w:eastAsia="仿宋_GB2312" w:cs="仿宋_GB2312"/>
                <w:color w:val="auto"/>
                <w:kern w:val="0"/>
                <w:szCs w:val="21"/>
                <w:highlight w:val="none"/>
                <w:lang w:eastAsia="zh-CN" w:bidi="ar"/>
              </w:rPr>
              <w:t>条</w:t>
            </w:r>
            <w:r>
              <w:rPr>
                <w:rFonts w:hint="eastAsia" w:ascii="仿宋_GB2312" w:hAnsi="仿宋_GB2312" w:eastAsia="仿宋_GB2312" w:cs="仿宋_GB2312"/>
                <w:color w:val="auto"/>
                <w:kern w:val="0"/>
                <w:szCs w:val="21"/>
                <w:highlight w:val="none"/>
                <w:lang w:bidi="ar"/>
              </w:rPr>
              <w:t>第二款</w:t>
            </w:r>
            <w:r>
              <w:rPr>
                <w:rFonts w:hint="eastAsia" w:ascii="仿宋_GB2312" w:hAnsi="仿宋_GB2312" w:eastAsia="仿宋_GB2312" w:cs="仿宋_GB2312"/>
                <w:color w:val="auto"/>
                <w:kern w:val="0"/>
                <w:szCs w:val="21"/>
                <w:highlight w:val="none"/>
                <w:lang w:val="en-US" w:eastAsia="zh-CN" w:bidi="ar"/>
              </w:rPr>
              <w:t xml:space="preserve">  </w:t>
            </w:r>
            <w:r>
              <w:rPr>
                <w:rFonts w:hint="eastAsia" w:ascii="仿宋_GB2312" w:hAnsi="仿宋_GB2312" w:eastAsia="仿宋_GB2312" w:cs="仿宋_GB2312"/>
                <w:color w:val="auto"/>
                <w:kern w:val="0"/>
                <w:szCs w:val="21"/>
                <w:highlight w:val="none"/>
                <w:lang w:bidi="ar"/>
              </w:rPr>
              <w:t>使用国家所有的水域、滩涂从事养殖生产，无正当理由使水域、滩涂荒芜满一年的，由发放养殖证的机关责令限期开发利用；逾期未开发利用的，吊销养殖证，可以并处五万元以下的罚款。</w:t>
            </w:r>
          </w:p>
        </w:tc>
        <w:tc>
          <w:tcPr>
            <w:tcW w:w="2608" w:type="dxa"/>
            <w:noWrap w:val="0"/>
            <w:vAlign w:val="center"/>
          </w:tcPr>
          <w:p w14:paraId="027DF5A6">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逾期未开发利用的荒芜水域、滩涂面积3亩以下的</w:t>
            </w:r>
          </w:p>
        </w:tc>
        <w:tc>
          <w:tcPr>
            <w:tcW w:w="2669" w:type="dxa"/>
            <w:noWrap w:val="0"/>
            <w:vAlign w:val="center"/>
          </w:tcPr>
          <w:p w14:paraId="42EFEE0E">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 w:bidi="ar"/>
              </w:rPr>
              <w:t>吊销养殖证</w:t>
            </w:r>
          </w:p>
        </w:tc>
      </w:tr>
      <w:tr w14:paraId="7D3E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445CFF84">
            <w:pPr>
              <w:widowControl/>
              <w:snapToGrid w:val="0"/>
              <w:spacing w:line="300" w:lineRule="exact"/>
              <w:jc w:val="center"/>
              <w:textAlignment w:val="top"/>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05EFA03F">
            <w:pPr>
              <w:widowControl/>
              <w:snapToGrid w:val="0"/>
              <w:spacing w:line="300" w:lineRule="exact"/>
              <w:jc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7A39719F">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0E1F92F9">
            <w:pPr>
              <w:rPr>
                <w:b/>
                <w:color w:val="auto"/>
                <w:highlight w:val="none"/>
                <w:lang w:bidi="ar"/>
              </w:rPr>
            </w:pPr>
          </w:p>
        </w:tc>
        <w:tc>
          <w:tcPr>
            <w:tcW w:w="2608" w:type="dxa"/>
            <w:noWrap w:val="0"/>
            <w:vAlign w:val="center"/>
          </w:tcPr>
          <w:p w14:paraId="30A33C5D">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逾期未开发利用的荒芜水域、滩涂面积3亩以上10亩以下的</w:t>
            </w:r>
          </w:p>
        </w:tc>
        <w:tc>
          <w:tcPr>
            <w:tcW w:w="2669" w:type="dxa"/>
            <w:noWrap w:val="0"/>
            <w:vAlign w:val="center"/>
          </w:tcPr>
          <w:p w14:paraId="06CB8FF2">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 w:bidi="ar"/>
              </w:rPr>
              <w:t>吊销养殖证，并处1</w:t>
            </w:r>
            <w:r>
              <w:rPr>
                <w:rFonts w:hint="eastAsia" w:ascii="仿宋_GB2312" w:hAnsi="仿宋_GB2312" w:eastAsia="仿宋_GB2312" w:cs="仿宋_GB2312"/>
                <w:color w:val="auto"/>
                <w:kern w:val="0"/>
                <w:szCs w:val="21"/>
                <w:highlight w:val="none"/>
                <w:lang w:bidi="ar"/>
              </w:rPr>
              <w:t>.5</w:t>
            </w:r>
            <w:r>
              <w:rPr>
                <w:rFonts w:hint="eastAsia" w:ascii="仿宋_GB2312" w:hAnsi="仿宋_GB2312" w:eastAsia="仿宋_GB2312" w:cs="仿宋_GB2312"/>
                <w:color w:val="auto"/>
                <w:kern w:val="0"/>
                <w:szCs w:val="21"/>
                <w:highlight w:val="none"/>
                <w:lang w:val="en" w:bidi="ar"/>
              </w:rPr>
              <w:t>万元以下罚款</w:t>
            </w:r>
          </w:p>
        </w:tc>
      </w:tr>
      <w:tr w14:paraId="6BEF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3F8C4871">
            <w:pPr>
              <w:widowControl/>
              <w:snapToGrid w:val="0"/>
              <w:spacing w:line="300" w:lineRule="exact"/>
              <w:jc w:val="center"/>
              <w:textAlignment w:val="top"/>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03341C39">
            <w:pPr>
              <w:widowControl/>
              <w:snapToGrid w:val="0"/>
              <w:spacing w:line="300" w:lineRule="exact"/>
              <w:jc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795B0908">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2C82A8F8">
            <w:pPr>
              <w:rPr>
                <w:b/>
                <w:color w:val="auto"/>
                <w:highlight w:val="none"/>
                <w:lang w:bidi="ar"/>
              </w:rPr>
            </w:pPr>
          </w:p>
        </w:tc>
        <w:tc>
          <w:tcPr>
            <w:tcW w:w="2608" w:type="dxa"/>
            <w:noWrap w:val="0"/>
            <w:vAlign w:val="center"/>
          </w:tcPr>
          <w:p w14:paraId="0B0469CF">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逾期未开发利用的荒芜水域、滩涂面积10亩以上30亩以下的</w:t>
            </w:r>
          </w:p>
        </w:tc>
        <w:tc>
          <w:tcPr>
            <w:tcW w:w="2669" w:type="dxa"/>
            <w:noWrap w:val="0"/>
            <w:vAlign w:val="center"/>
          </w:tcPr>
          <w:p w14:paraId="5D007DBE">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吊销养殖证，并处1.5万元以上3.5万元以下罚款</w:t>
            </w:r>
          </w:p>
        </w:tc>
      </w:tr>
      <w:tr w14:paraId="51049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4A0DFBCC">
            <w:pPr>
              <w:widowControl/>
              <w:snapToGrid w:val="0"/>
              <w:spacing w:line="300" w:lineRule="exact"/>
              <w:jc w:val="center"/>
              <w:textAlignment w:val="top"/>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2906A582">
            <w:pPr>
              <w:widowControl/>
              <w:snapToGrid w:val="0"/>
              <w:spacing w:line="300" w:lineRule="exact"/>
              <w:jc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3D85E165">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696BA1C0">
            <w:pPr>
              <w:rPr>
                <w:b/>
                <w:color w:val="auto"/>
                <w:highlight w:val="none"/>
                <w:lang w:bidi="ar"/>
              </w:rPr>
            </w:pPr>
          </w:p>
        </w:tc>
        <w:tc>
          <w:tcPr>
            <w:tcW w:w="2608" w:type="dxa"/>
            <w:noWrap w:val="0"/>
            <w:vAlign w:val="center"/>
          </w:tcPr>
          <w:p w14:paraId="499DFB19">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逾期未开发利用的荒芜水域、滩涂面积30亩以上的</w:t>
            </w:r>
          </w:p>
        </w:tc>
        <w:tc>
          <w:tcPr>
            <w:tcW w:w="2669" w:type="dxa"/>
            <w:noWrap w:val="0"/>
            <w:vAlign w:val="center"/>
          </w:tcPr>
          <w:p w14:paraId="3559CE34">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吊销养殖证，并处3.5万元以上5万元以下罚款</w:t>
            </w:r>
          </w:p>
        </w:tc>
      </w:tr>
      <w:tr w14:paraId="6E4D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216D49FB">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w:t>
            </w:r>
          </w:p>
        </w:tc>
        <w:tc>
          <w:tcPr>
            <w:tcW w:w="1587" w:type="dxa"/>
            <w:noWrap w:val="0"/>
            <w:vAlign w:val="center"/>
          </w:tcPr>
          <w:p w14:paraId="728D06E3">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4228BC65">
            <w:pPr>
              <w:widowControl/>
              <w:snapToGrid w:val="0"/>
              <w:spacing w:line="300" w:lineRule="exact"/>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未依法取得水产苗种生产许可证从事水产苗种生产活动</w:t>
            </w:r>
          </w:p>
        </w:tc>
        <w:tc>
          <w:tcPr>
            <w:tcW w:w="4535" w:type="dxa"/>
            <w:vMerge w:val="restart"/>
            <w:noWrap w:val="0"/>
            <w:vAlign w:val="center"/>
          </w:tcPr>
          <w:p w14:paraId="603225A1">
            <w:pPr>
              <w:widowControl/>
              <w:snapToGrid w:val="0"/>
              <w:spacing w:line="300" w:lineRule="exact"/>
              <w:ind w:firstLine="420" w:firstLineChars="200"/>
              <w:rPr>
                <w:rFonts w:hint="eastAsia" w:ascii="Calibri" w:hAnsi="Calibri"/>
                <w:b/>
                <w:color w:val="auto"/>
                <w:kern w:val="2"/>
                <w:sz w:val="21"/>
                <w:szCs w:val="24"/>
                <w:highlight w:val="none"/>
                <w:lang w:val="en-US" w:eastAsia="zh-CN" w:bidi="ar"/>
              </w:rPr>
            </w:pPr>
            <w:r>
              <w:rPr>
                <w:rFonts w:hint="eastAsia" w:ascii="仿宋_GB2312" w:hAnsi="仿宋_GB2312" w:eastAsia="仿宋_GB2312" w:cs="仿宋_GB2312"/>
                <w:color w:val="auto"/>
                <w:kern w:val="0"/>
                <w:szCs w:val="21"/>
                <w:highlight w:val="none"/>
                <w:lang w:bidi="ar"/>
              </w:rPr>
              <w:t>《中华人民共和国渔业法》第六十六条第一款  未依法取得水产苗种生产许可证从事水产苗种生产活动或者生产、经营未经审定的水产新品种苗种的，责令停止违法行为，没收水产苗种和违法所得，并处水产苗种价值一倍以上十倍以下的罚款。</w:t>
            </w:r>
          </w:p>
        </w:tc>
        <w:tc>
          <w:tcPr>
            <w:tcW w:w="2608" w:type="dxa"/>
            <w:noWrap w:val="0"/>
            <w:vAlign w:val="center"/>
          </w:tcPr>
          <w:p w14:paraId="0F1FDA08">
            <w:pPr>
              <w:widowControl/>
              <w:snapToGrid w:val="0"/>
              <w:spacing w:line="240" w:lineRule="atLeast"/>
              <w:textAlignment w:val="center"/>
              <w:rPr>
                <w:rFonts w:hint="eastAsia" w:ascii="仿宋_GB2312" w:hAnsi="仿宋_GB2312" w:eastAsia="仿宋_GB2312" w:cs="仿宋_GB2312"/>
                <w:b w:val="0"/>
                <w:bCs/>
                <w:color w:val="auto"/>
                <w:kern w:val="0"/>
                <w:sz w:val="21"/>
                <w:szCs w:val="21"/>
                <w:highlight w:val="none"/>
                <w:lang w:val="en-US" w:eastAsia="zh-CN" w:bidi="ar-SA"/>
              </w:rPr>
            </w:pPr>
            <w:r>
              <w:rPr>
                <w:rFonts w:hint="eastAsia" w:ascii="仿宋_GB2312" w:hAnsi="仿宋_GB2312" w:eastAsia="仿宋_GB2312" w:cs="仿宋_GB2312"/>
                <w:b w:val="0"/>
                <w:bCs/>
                <w:color w:val="auto"/>
                <w:highlight w:val="none"/>
                <w:lang w:bidi="ar"/>
              </w:rPr>
              <w:t>货值</w:t>
            </w:r>
            <w:r>
              <w:rPr>
                <w:rFonts w:hint="eastAsia" w:ascii="仿宋_GB2312" w:hAnsi="仿宋_GB2312" w:eastAsia="仿宋_GB2312" w:cs="仿宋_GB2312"/>
                <w:b w:val="0"/>
                <w:bCs/>
                <w:color w:val="auto"/>
                <w:highlight w:val="none"/>
                <w:lang w:eastAsia="zh-CN" w:bidi="ar"/>
              </w:rPr>
              <w:t>金额</w:t>
            </w:r>
            <w:r>
              <w:rPr>
                <w:rFonts w:hint="eastAsia" w:ascii="仿宋_GB2312" w:hAnsi="仿宋_GB2312" w:eastAsia="仿宋_GB2312" w:cs="仿宋_GB2312"/>
                <w:b w:val="0"/>
                <w:bCs/>
                <w:color w:val="auto"/>
                <w:kern w:val="0"/>
                <w:szCs w:val="21"/>
                <w:highlight w:val="none"/>
              </w:rPr>
              <w:t>1万元以下的</w:t>
            </w:r>
          </w:p>
        </w:tc>
        <w:tc>
          <w:tcPr>
            <w:tcW w:w="2669" w:type="dxa"/>
            <w:noWrap w:val="0"/>
            <w:vAlign w:val="center"/>
          </w:tcPr>
          <w:p w14:paraId="3A6C220A">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 w:eastAsia="zh-CN" w:bidi="ar"/>
              </w:rPr>
            </w:pPr>
            <w:r>
              <w:rPr>
                <w:rFonts w:hint="eastAsia" w:ascii="仿宋_GB2312" w:hAnsi="仿宋_GB2312" w:eastAsia="仿宋_GB2312" w:cs="仿宋_GB2312"/>
                <w:color w:val="auto"/>
                <w:kern w:val="0"/>
                <w:szCs w:val="21"/>
                <w:highlight w:val="none"/>
                <w:lang w:bidi="ar"/>
              </w:rPr>
              <w:t xml:space="preserve">责令停止违法行为，没收水产苗种和违法所得，并处苗种价值1倍以上4倍以下罚款 </w:t>
            </w:r>
          </w:p>
        </w:tc>
      </w:tr>
      <w:tr w14:paraId="301A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657F4A6E">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5F46DEBF">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35AA25F3">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47D6ED86">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5C23F1EE">
            <w:pPr>
              <w:widowControl/>
              <w:snapToGrid w:val="0"/>
              <w:spacing w:line="240" w:lineRule="atLeast"/>
              <w:textAlignment w:val="center"/>
              <w:rPr>
                <w:rFonts w:hint="eastAsia" w:ascii="仿宋_GB2312" w:hAnsi="仿宋_GB2312" w:eastAsia="仿宋_GB2312" w:cs="仿宋_GB2312"/>
                <w:b w:val="0"/>
                <w:bCs/>
                <w:color w:val="auto"/>
                <w:kern w:val="0"/>
                <w:sz w:val="21"/>
                <w:szCs w:val="21"/>
                <w:highlight w:val="none"/>
                <w:lang w:val="en-US" w:eastAsia="zh-CN" w:bidi="ar-SA"/>
              </w:rPr>
            </w:pPr>
            <w:r>
              <w:rPr>
                <w:rFonts w:hint="eastAsia" w:ascii="仿宋_GB2312" w:hAnsi="仿宋_GB2312" w:eastAsia="仿宋_GB2312" w:cs="仿宋_GB2312"/>
                <w:b w:val="0"/>
                <w:bCs/>
                <w:color w:val="auto"/>
                <w:highlight w:val="none"/>
                <w:lang w:bidi="ar"/>
              </w:rPr>
              <w:t>货值</w:t>
            </w:r>
            <w:r>
              <w:rPr>
                <w:rFonts w:hint="eastAsia" w:ascii="仿宋_GB2312" w:hAnsi="仿宋_GB2312" w:eastAsia="仿宋_GB2312" w:cs="仿宋_GB2312"/>
                <w:b w:val="0"/>
                <w:bCs/>
                <w:color w:val="auto"/>
                <w:highlight w:val="none"/>
                <w:lang w:eastAsia="zh-CN" w:bidi="ar"/>
              </w:rPr>
              <w:t>金额</w:t>
            </w:r>
            <w:r>
              <w:rPr>
                <w:rFonts w:hint="eastAsia" w:ascii="仿宋_GB2312" w:hAnsi="仿宋_GB2312" w:eastAsia="仿宋_GB2312" w:cs="仿宋_GB2312"/>
                <w:b w:val="0"/>
                <w:bCs/>
                <w:color w:val="auto"/>
                <w:kern w:val="0"/>
                <w:szCs w:val="21"/>
                <w:highlight w:val="none"/>
              </w:rPr>
              <w:t>1万元以上2万元以下的</w:t>
            </w:r>
          </w:p>
        </w:tc>
        <w:tc>
          <w:tcPr>
            <w:tcW w:w="2669" w:type="dxa"/>
            <w:noWrap w:val="0"/>
            <w:vAlign w:val="center"/>
          </w:tcPr>
          <w:p w14:paraId="2CCAE5D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 w:eastAsia="zh-CN" w:bidi="ar"/>
              </w:rPr>
            </w:pPr>
            <w:r>
              <w:rPr>
                <w:rFonts w:hint="eastAsia" w:ascii="仿宋_GB2312" w:hAnsi="仿宋_GB2312" w:eastAsia="仿宋_GB2312" w:cs="仿宋_GB2312"/>
                <w:color w:val="auto"/>
                <w:kern w:val="0"/>
                <w:szCs w:val="21"/>
                <w:highlight w:val="none"/>
                <w:lang w:bidi="ar"/>
              </w:rPr>
              <w:t xml:space="preserve">责令停止违法行为，没收水产苗种和违法所得，并处苗种价值4倍以上7倍以下罚款 </w:t>
            </w:r>
          </w:p>
        </w:tc>
      </w:tr>
      <w:tr w14:paraId="3C86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5B6DBD2A">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339B5B09">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07B2AE9F">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2960B0E9">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2EC87C61">
            <w:pPr>
              <w:widowControl/>
              <w:snapToGrid w:val="0"/>
              <w:spacing w:line="240" w:lineRule="atLeast"/>
              <w:textAlignment w:val="center"/>
              <w:rPr>
                <w:rFonts w:hint="eastAsia" w:ascii="仿宋_GB2312" w:hAnsi="仿宋_GB2312" w:eastAsia="仿宋_GB2312" w:cs="仿宋_GB2312"/>
                <w:b w:val="0"/>
                <w:bCs/>
                <w:color w:val="auto"/>
                <w:kern w:val="0"/>
                <w:sz w:val="21"/>
                <w:szCs w:val="21"/>
                <w:highlight w:val="none"/>
                <w:lang w:val="en-US" w:eastAsia="zh-CN" w:bidi="ar-SA"/>
              </w:rPr>
            </w:pPr>
            <w:r>
              <w:rPr>
                <w:rFonts w:hint="eastAsia" w:ascii="仿宋_GB2312" w:hAnsi="仿宋_GB2312" w:eastAsia="仿宋_GB2312" w:cs="仿宋_GB2312"/>
                <w:b w:val="0"/>
                <w:bCs/>
                <w:color w:val="auto"/>
                <w:highlight w:val="none"/>
                <w:lang w:bidi="ar"/>
              </w:rPr>
              <w:t>货值</w:t>
            </w:r>
            <w:r>
              <w:rPr>
                <w:rFonts w:hint="eastAsia" w:ascii="仿宋_GB2312" w:hAnsi="仿宋_GB2312" w:eastAsia="仿宋_GB2312" w:cs="仿宋_GB2312"/>
                <w:b w:val="0"/>
                <w:bCs/>
                <w:color w:val="auto"/>
                <w:highlight w:val="none"/>
                <w:lang w:eastAsia="zh-CN" w:bidi="ar"/>
              </w:rPr>
              <w:t>金额</w:t>
            </w:r>
            <w:r>
              <w:rPr>
                <w:rFonts w:hint="eastAsia" w:ascii="仿宋_GB2312" w:hAnsi="仿宋_GB2312" w:eastAsia="仿宋_GB2312" w:cs="仿宋_GB2312"/>
                <w:b w:val="0"/>
                <w:bCs/>
                <w:color w:val="auto"/>
                <w:kern w:val="0"/>
                <w:szCs w:val="21"/>
                <w:highlight w:val="none"/>
              </w:rPr>
              <w:t>2万元以上的</w:t>
            </w:r>
          </w:p>
        </w:tc>
        <w:tc>
          <w:tcPr>
            <w:tcW w:w="2669" w:type="dxa"/>
            <w:noWrap w:val="0"/>
            <w:vAlign w:val="center"/>
          </w:tcPr>
          <w:p w14:paraId="2B066995">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 w:eastAsia="zh-CN" w:bidi="ar"/>
              </w:rPr>
            </w:pPr>
            <w:r>
              <w:rPr>
                <w:rFonts w:hint="eastAsia" w:ascii="仿宋_GB2312" w:hAnsi="仿宋_GB2312" w:eastAsia="仿宋_GB2312" w:cs="仿宋_GB2312"/>
                <w:color w:val="auto"/>
                <w:kern w:val="0"/>
                <w:szCs w:val="21"/>
                <w:highlight w:val="none"/>
                <w:lang w:bidi="ar"/>
              </w:rPr>
              <w:t>责令停止违法行为，没收水产苗种和违法所得，并处苗种价值7倍以上10倍以下罚款</w:t>
            </w:r>
          </w:p>
        </w:tc>
      </w:tr>
      <w:tr w14:paraId="0E1E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37EF6AA2">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3</w:t>
            </w:r>
          </w:p>
        </w:tc>
        <w:tc>
          <w:tcPr>
            <w:tcW w:w="1587" w:type="dxa"/>
            <w:noWrap w:val="0"/>
            <w:vAlign w:val="center"/>
          </w:tcPr>
          <w:p w14:paraId="3AC3AD89">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C21327B010</w:t>
            </w:r>
          </w:p>
        </w:tc>
        <w:tc>
          <w:tcPr>
            <w:tcW w:w="1587" w:type="dxa"/>
            <w:vMerge w:val="restart"/>
            <w:noWrap w:val="0"/>
            <w:vAlign w:val="center"/>
          </w:tcPr>
          <w:p w14:paraId="12B9A47A">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生产、经营未经审定的水产新品种苗种</w:t>
            </w:r>
          </w:p>
        </w:tc>
        <w:tc>
          <w:tcPr>
            <w:tcW w:w="4535" w:type="dxa"/>
            <w:vMerge w:val="restart"/>
            <w:noWrap w:val="0"/>
            <w:vAlign w:val="center"/>
          </w:tcPr>
          <w:p w14:paraId="1854789C">
            <w:pPr>
              <w:widowControl/>
              <w:snapToGrid w:val="0"/>
              <w:spacing w:line="300" w:lineRule="exact"/>
              <w:ind w:firstLine="420" w:firstLineChars="200"/>
              <w:rPr>
                <w:rFonts w:hint="eastAsia" w:ascii="Calibri" w:hAnsi="Calibri"/>
                <w:color w:val="auto"/>
                <w:kern w:val="2"/>
                <w:sz w:val="21"/>
                <w:szCs w:val="24"/>
                <w:highlight w:val="none"/>
                <w:lang w:val="en-US" w:eastAsia="zh-CN" w:bidi="ar"/>
              </w:rPr>
            </w:pPr>
            <w:r>
              <w:rPr>
                <w:rFonts w:hint="eastAsia" w:ascii="仿宋_GB2312" w:hAnsi="仿宋_GB2312" w:eastAsia="仿宋_GB2312" w:cs="仿宋_GB2312"/>
                <w:color w:val="auto"/>
                <w:kern w:val="0"/>
                <w:szCs w:val="21"/>
                <w:highlight w:val="none"/>
                <w:lang w:bidi="ar"/>
              </w:rPr>
              <w:t>《中华人民共和国渔业法》第六十六条第一款  未依法取得水产苗种生产许可证从事水产苗种生产活动或者生产、经营未经审定的水产新品种苗种的，责令停止违法行为，没收水产苗种和违法所得，并处水产苗种价值一倍以上十倍以下的罚款。</w:t>
            </w:r>
          </w:p>
        </w:tc>
        <w:tc>
          <w:tcPr>
            <w:tcW w:w="2608" w:type="dxa"/>
            <w:noWrap w:val="0"/>
            <w:vAlign w:val="center"/>
          </w:tcPr>
          <w:p w14:paraId="3C99A032">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货值</w:t>
            </w:r>
            <w:r>
              <w:rPr>
                <w:rFonts w:hint="eastAsia" w:ascii="仿宋_GB2312" w:hAnsi="仿宋_GB2312" w:eastAsia="仿宋_GB2312" w:cs="仿宋_GB2312"/>
                <w:b w:val="0"/>
                <w:bCs/>
                <w:color w:val="auto"/>
                <w:highlight w:val="none"/>
                <w:lang w:eastAsia="zh-CN" w:bidi="ar"/>
              </w:rPr>
              <w:t>金额</w:t>
            </w:r>
            <w:r>
              <w:rPr>
                <w:rFonts w:hint="eastAsia" w:ascii="仿宋_GB2312" w:hAnsi="仿宋_GB2312" w:eastAsia="仿宋_GB2312" w:cs="仿宋_GB2312"/>
                <w:color w:val="auto"/>
                <w:kern w:val="0"/>
                <w:szCs w:val="21"/>
                <w:highlight w:val="none"/>
              </w:rPr>
              <w:t>1万元以下的</w:t>
            </w:r>
          </w:p>
        </w:tc>
        <w:tc>
          <w:tcPr>
            <w:tcW w:w="2669" w:type="dxa"/>
            <w:noWrap w:val="0"/>
            <w:vAlign w:val="center"/>
          </w:tcPr>
          <w:p w14:paraId="42C81EFF">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 w:eastAsia="zh-CN" w:bidi="ar"/>
              </w:rPr>
            </w:pPr>
            <w:r>
              <w:rPr>
                <w:rFonts w:hint="eastAsia" w:ascii="仿宋_GB2312" w:hAnsi="仿宋_GB2312" w:eastAsia="仿宋_GB2312" w:cs="仿宋_GB2312"/>
                <w:color w:val="auto"/>
                <w:kern w:val="0"/>
                <w:szCs w:val="21"/>
                <w:highlight w:val="none"/>
                <w:lang w:bidi="ar"/>
              </w:rPr>
              <w:t xml:space="preserve">责令停止违法行为，没收水产苗种和违法所得，并处苗种价值1倍以上4倍以下罚款 </w:t>
            </w:r>
          </w:p>
        </w:tc>
      </w:tr>
      <w:tr w14:paraId="462A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0AFC140C">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6019733E">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C21327B020</w:t>
            </w:r>
          </w:p>
        </w:tc>
        <w:tc>
          <w:tcPr>
            <w:tcW w:w="1587" w:type="dxa"/>
            <w:vMerge w:val="continue"/>
            <w:noWrap w:val="0"/>
            <w:vAlign w:val="center"/>
          </w:tcPr>
          <w:p w14:paraId="0480C5F0">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13856989">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6AA0A6F9">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货值</w:t>
            </w:r>
            <w:r>
              <w:rPr>
                <w:rFonts w:hint="eastAsia" w:ascii="仿宋_GB2312" w:hAnsi="仿宋_GB2312" w:eastAsia="仿宋_GB2312" w:cs="仿宋_GB2312"/>
                <w:b w:val="0"/>
                <w:bCs/>
                <w:color w:val="auto"/>
                <w:highlight w:val="none"/>
                <w:lang w:eastAsia="zh-CN" w:bidi="ar"/>
              </w:rPr>
              <w:t>金额</w:t>
            </w:r>
            <w:r>
              <w:rPr>
                <w:rFonts w:hint="eastAsia" w:ascii="仿宋_GB2312" w:hAnsi="仿宋_GB2312" w:eastAsia="仿宋_GB2312" w:cs="仿宋_GB2312"/>
                <w:color w:val="auto"/>
                <w:kern w:val="0"/>
                <w:szCs w:val="21"/>
                <w:highlight w:val="none"/>
              </w:rPr>
              <w:t>1万元以上2万元以下的</w:t>
            </w:r>
          </w:p>
        </w:tc>
        <w:tc>
          <w:tcPr>
            <w:tcW w:w="2669" w:type="dxa"/>
            <w:noWrap w:val="0"/>
            <w:vAlign w:val="center"/>
          </w:tcPr>
          <w:p w14:paraId="05785157">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 w:eastAsia="zh-CN" w:bidi="ar"/>
              </w:rPr>
            </w:pPr>
            <w:r>
              <w:rPr>
                <w:rFonts w:hint="eastAsia" w:ascii="仿宋_GB2312" w:hAnsi="仿宋_GB2312" w:eastAsia="仿宋_GB2312" w:cs="仿宋_GB2312"/>
                <w:color w:val="auto"/>
                <w:kern w:val="0"/>
                <w:szCs w:val="21"/>
                <w:highlight w:val="none"/>
                <w:lang w:bidi="ar"/>
              </w:rPr>
              <w:t xml:space="preserve">责令停止违法行为，没收水产苗种和违法所得，并处苗种价值4倍以上7倍以下罚款 </w:t>
            </w:r>
          </w:p>
        </w:tc>
      </w:tr>
      <w:tr w14:paraId="51E9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0A076B0E">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7982343B">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C21327B030</w:t>
            </w:r>
          </w:p>
        </w:tc>
        <w:tc>
          <w:tcPr>
            <w:tcW w:w="1587" w:type="dxa"/>
            <w:vMerge w:val="continue"/>
            <w:noWrap w:val="0"/>
            <w:vAlign w:val="center"/>
          </w:tcPr>
          <w:p w14:paraId="6197266C">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367930DF">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44E7B44A">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货值</w:t>
            </w:r>
            <w:r>
              <w:rPr>
                <w:rFonts w:hint="eastAsia" w:ascii="仿宋_GB2312" w:hAnsi="仿宋_GB2312" w:eastAsia="仿宋_GB2312" w:cs="仿宋_GB2312"/>
                <w:b w:val="0"/>
                <w:bCs/>
                <w:color w:val="auto"/>
                <w:highlight w:val="none"/>
                <w:lang w:eastAsia="zh-CN" w:bidi="ar"/>
              </w:rPr>
              <w:t>金额</w:t>
            </w:r>
            <w:r>
              <w:rPr>
                <w:rFonts w:hint="eastAsia" w:ascii="仿宋_GB2312" w:hAnsi="仿宋_GB2312" w:eastAsia="仿宋_GB2312" w:cs="仿宋_GB2312"/>
                <w:color w:val="auto"/>
                <w:kern w:val="0"/>
                <w:szCs w:val="21"/>
                <w:highlight w:val="none"/>
              </w:rPr>
              <w:t>2万元以上的</w:t>
            </w:r>
          </w:p>
        </w:tc>
        <w:tc>
          <w:tcPr>
            <w:tcW w:w="2669" w:type="dxa"/>
            <w:noWrap w:val="0"/>
            <w:vAlign w:val="center"/>
          </w:tcPr>
          <w:p w14:paraId="505A8A23">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 w:eastAsia="zh-CN" w:bidi="ar"/>
              </w:rPr>
            </w:pPr>
            <w:r>
              <w:rPr>
                <w:rFonts w:hint="eastAsia" w:ascii="仿宋_GB2312" w:hAnsi="仿宋_GB2312" w:eastAsia="仿宋_GB2312" w:cs="仿宋_GB2312"/>
                <w:color w:val="auto"/>
                <w:kern w:val="0"/>
                <w:szCs w:val="21"/>
                <w:highlight w:val="none"/>
                <w:lang w:bidi="ar"/>
              </w:rPr>
              <w:t>责令停止违法行为，没收水产苗种和违法所得，并处苗种价值7倍以上10倍以下罚款</w:t>
            </w:r>
          </w:p>
        </w:tc>
      </w:tr>
      <w:tr w14:paraId="2134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2A9EB676">
            <w:pPr>
              <w:pStyle w:val="2"/>
              <w:spacing w:line="300" w:lineRule="exact"/>
              <w:jc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sz w:val="21"/>
                <w:szCs w:val="21"/>
                <w:highlight w:val="none"/>
                <w:lang w:val="en-US" w:eastAsia="zh-CN"/>
              </w:rPr>
              <w:t>4</w:t>
            </w:r>
          </w:p>
        </w:tc>
        <w:tc>
          <w:tcPr>
            <w:tcW w:w="1587" w:type="dxa"/>
            <w:noWrap w:val="0"/>
            <w:vAlign w:val="center"/>
          </w:tcPr>
          <w:p w14:paraId="3FE58A7C">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18CBD55E">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水产苗种生产者、从事水产养殖的单位未按照规定如实记录并保存相关信息</w:t>
            </w:r>
          </w:p>
          <w:p w14:paraId="7EB17718">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restart"/>
            <w:noWrap w:val="0"/>
            <w:vAlign w:val="center"/>
          </w:tcPr>
          <w:p w14:paraId="36438E8A">
            <w:pPr>
              <w:widowControl/>
              <w:snapToGrid w:val="0"/>
              <w:spacing w:line="300" w:lineRule="exact"/>
              <w:ind w:firstLine="420" w:firstLineChars="200"/>
              <w:rPr>
                <w:b/>
                <w:color w:val="auto"/>
                <w:sz w:val="21"/>
                <w:highlight w:val="none"/>
                <w:lang w:bidi="ar"/>
              </w:rPr>
            </w:pPr>
            <w:r>
              <w:rPr>
                <w:rFonts w:hint="eastAsia" w:ascii="仿宋_GB2312" w:hAnsi="仿宋_GB2312" w:eastAsia="仿宋_GB2312" w:cs="仿宋_GB2312"/>
                <w:color w:val="auto"/>
                <w:kern w:val="0"/>
                <w:szCs w:val="21"/>
                <w:highlight w:val="none"/>
                <w:lang w:bidi="ar"/>
              </w:rPr>
              <w:t>《中华人民共和国渔业法》第六十六条第二款  水产苗种生产者、从事水产养殖的单位未按照规定如实记录并保存相关信息的，责令限期改正；逾期不改正的，处二千元以上二万元以下的罚款。</w:t>
            </w:r>
          </w:p>
        </w:tc>
        <w:tc>
          <w:tcPr>
            <w:tcW w:w="2608" w:type="dxa"/>
            <w:noWrap w:val="0"/>
            <w:vAlign w:val="center"/>
          </w:tcPr>
          <w:p w14:paraId="6CB5CD4F">
            <w:pPr>
              <w:widowControl/>
              <w:snapToGrid w:val="0"/>
              <w:spacing w:line="240" w:lineRule="atLeas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已记录，未记录完全</w:t>
            </w:r>
            <w:r>
              <w:rPr>
                <w:rFonts w:hint="eastAsia" w:ascii="仿宋_GB2312" w:hAnsi="仿宋_GB2312" w:eastAsia="仿宋_GB2312" w:cs="仿宋_GB2312"/>
                <w:color w:val="auto"/>
                <w:kern w:val="0"/>
                <w:szCs w:val="21"/>
                <w:highlight w:val="none"/>
                <w:lang w:eastAsia="zh-CN" w:bidi="ar"/>
              </w:rPr>
              <w:t>且逾期不改正的</w:t>
            </w:r>
          </w:p>
        </w:tc>
        <w:tc>
          <w:tcPr>
            <w:tcW w:w="2669" w:type="dxa"/>
            <w:noWrap w:val="0"/>
            <w:vAlign w:val="center"/>
          </w:tcPr>
          <w:p w14:paraId="53889C16">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处2000元以上8000元以下罚款</w:t>
            </w:r>
          </w:p>
        </w:tc>
      </w:tr>
      <w:tr w14:paraId="4E31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675" w:type="dxa"/>
            <w:vMerge w:val="continue"/>
            <w:noWrap w:val="0"/>
            <w:vAlign w:val="top"/>
          </w:tcPr>
          <w:p w14:paraId="5EFE6EEF">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0E5FD16A">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top"/>
          </w:tcPr>
          <w:p w14:paraId="3B1A9198">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5AF0EE90">
            <w:pPr>
              <w:widowControl/>
              <w:snapToGrid w:val="0"/>
              <w:spacing w:line="300" w:lineRule="exact"/>
              <w:rPr>
                <w:b/>
                <w:color w:val="auto"/>
                <w:sz w:val="21"/>
                <w:highlight w:val="none"/>
                <w:lang w:bidi="ar"/>
              </w:rPr>
            </w:pPr>
          </w:p>
        </w:tc>
        <w:tc>
          <w:tcPr>
            <w:tcW w:w="2608" w:type="dxa"/>
            <w:noWrap w:val="0"/>
            <w:vAlign w:val="center"/>
          </w:tcPr>
          <w:p w14:paraId="26D5686D">
            <w:pPr>
              <w:widowControl/>
              <w:snapToGrid w:val="0"/>
              <w:spacing w:line="240" w:lineRule="atLeas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逾期不改正且有下列情形之一的：</w:t>
            </w:r>
          </w:p>
          <w:p w14:paraId="663596E9">
            <w:pPr>
              <w:widowControl/>
              <w:snapToGrid w:val="0"/>
              <w:spacing w:line="240" w:lineRule="atLeast"/>
              <w:textAlignment w:val="center"/>
              <w:rPr>
                <w:rFonts w:hint="eastAsia" w:ascii="仿宋_GB2312" w:hAnsi="仿宋_GB2312" w:eastAsia="仿宋_GB2312" w:cs="仿宋_GB2312"/>
                <w:color w:val="auto"/>
                <w:kern w:val="0"/>
                <w:szCs w:val="21"/>
                <w:highlight w:val="none"/>
                <w:lang w:eastAsia="zh-CN" w:bidi="ar"/>
              </w:rPr>
            </w:pPr>
            <w:r>
              <w:rPr>
                <w:rFonts w:hint="eastAsia" w:ascii="仿宋_GB2312" w:hAnsi="仿宋_GB2312" w:eastAsia="仿宋_GB2312" w:cs="仿宋_GB2312"/>
                <w:color w:val="auto"/>
                <w:kern w:val="0"/>
                <w:szCs w:val="21"/>
                <w:highlight w:val="none"/>
                <w:lang w:val="en-US" w:eastAsia="zh-CN" w:bidi="ar"/>
              </w:rPr>
              <w:t>1.</w:t>
            </w:r>
            <w:r>
              <w:rPr>
                <w:rFonts w:hint="eastAsia" w:ascii="仿宋_GB2312" w:hAnsi="仿宋_GB2312" w:eastAsia="仿宋_GB2312" w:cs="仿宋_GB2312"/>
                <w:color w:val="auto"/>
                <w:kern w:val="0"/>
                <w:szCs w:val="21"/>
                <w:highlight w:val="none"/>
                <w:lang w:bidi="ar"/>
              </w:rPr>
              <w:t>未记录相关信息</w:t>
            </w:r>
            <w:r>
              <w:rPr>
                <w:rFonts w:hint="eastAsia" w:ascii="仿宋_GB2312" w:hAnsi="仿宋_GB2312" w:eastAsia="仿宋_GB2312" w:cs="仿宋_GB2312"/>
                <w:color w:val="auto"/>
                <w:kern w:val="0"/>
                <w:szCs w:val="21"/>
                <w:highlight w:val="none"/>
                <w:lang w:eastAsia="zh-CN" w:bidi="ar"/>
              </w:rPr>
              <w:t>；</w:t>
            </w:r>
          </w:p>
          <w:p w14:paraId="68803C73">
            <w:pPr>
              <w:pStyle w:val="2"/>
              <w:rPr>
                <w:rFonts w:hint="default"/>
                <w:lang w:val="en-US" w:eastAsia="zh-CN"/>
              </w:rPr>
            </w:pPr>
            <w:r>
              <w:rPr>
                <w:rFonts w:hint="eastAsia" w:ascii="仿宋_GB2312" w:hAnsi="仿宋_GB2312" w:eastAsia="仿宋_GB2312" w:cs="仿宋_GB2312"/>
                <w:color w:val="auto"/>
                <w:kern w:val="0"/>
                <w:sz w:val="21"/>
                <w:szCs w:val="24"/>
                <w:highlight w:val="none"/>
                <w:lang w:bidi="ar"/>
              </w:rPr>
              <w:t>2.未保存相关信息</w:t>
            </w:r>
          </w:p>
        </w:tc>
        <w:tc>
          <w:tcPr>
            <w:tcW w:w="2669" w:type="dxa"/>
            <w:noWrap w:val="0"/>
            <w:vAlign w:val="center"/>
          </w:tcPr>
          <w:p w14:paraId="022306C6">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处8000元以上1.4万元以下罚款</w:t>
            </w:r>
          </w:p>
          <w:p w14:paraId="2436F6FE">
            <w:pPr>
              <w:pStyle w:val="2"/>
              <w:rPr>
                <w:rFonts w:ascii="仿宋_GB2312" w:hAnsi="宋体" w:eastAsia="仿宋_GB2312" w:cs="宋体"/>
                <w:color w:val="auto"/>
                <w:kern w:val="0"/>
                <w:szCs w:val="21"/>
                <w:highlight w:val="none"/>
                <w:lang w:bidi="ar"/>
              </w:rPr>
            </w:pPr>
          </w:p>
        </w:tc>
      </w:tr>
      <w:tr w14:paraId="1572C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67BC4CE2">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46963BEC">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top"/>
          </w:tcPr>
          <w:p w14:paraId="358EDA5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2A938111">
            <w:pPr>
              <w:widowControl/>
              <w:snapToGrid w:val="0"/>
              <w:spacing w:line="300" w:lineRule="exact"/>
              <w:rPr>
                <w:b/>
                <w:color w:val="auto"/>
                <w:sz w:val="21"/>
                <w:highlight w:val="none"/>
                <w:lang w:bidi="ar"/>
              </w:rPr>
            </w:pPr>
          </w:p>
        </w:tc>
        <w:tc>
          <w:tcPr>
            <w:tcW w:w="2608" w:type="dxa"/>
            <w:noWrap w:val="0"/>
            <w:vAlign w:val="center"/>
          </w:tcPr>
          <w:p w14:paraId="4FF2853B">
            <w:pPr>
              <w:widowControl/>
              <w:snapToGrid w:val="0"/>
              <w:spacing w:line="240" w:lineRule="atLeas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伪造、变造相关信息且逾期不改正的</w:t>
            </w:r>
          </w:p>
        </w:tc>
        <w:tc>
          <w:tcPr>
            <w:tcW w:w="2669" w:type="dxa"/>
            <w:noWrap w:val="0"/>
            <w:vAlign w:val="center"/>
          </w:tcPr>
          <w:p w14:paraId="4F20FC33">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处1.4万元以上2万元以下罚款</w:t>
            </w:r>
          </w:p>
        </w:tc>
      </w:tr>
      <w:tr w14:paraId="7CBF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4C247FAD">
            <w:pPr>
              <w:pStyle w:val="2"/>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5</w:t>
            </w:r>
          </w:p>
        </w:tc>
        <w:tc>
          <w:tcPr>
            <w:tcW w:w="1587" w:type="dxa"/>
            <w:noWrap w:val="0"/>
            <w:vAlign w:val="center"/>
          </w:tcPr>
          <w:p w14:paraId="40A4E332">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2048EE23">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养殖水生外来种、杂交种，未向县级以上地方人民政府渔业渔政主管部门备案或者未制定应急处置预案</w:t>
            </w:r>
          </w:p>
        </w:tc>
        <w:tc>
          <w:tcPr>
            <w:tcW w:w="4535" w:type="dxa"/>
            <w:vMerge w:val="restart"/>
            <w:noWrap w:val="0"/>
            <w:vAlign w:val="center"/>
          </w:tcPr>
          <w:p w14:paraId="3F55B79A">
            <w:pPr>
              <w:widowControl/>
              <w:snapToGrid w:val="0"/>
              <w:spacing w:line="300" w:lineRule="exact"/>
              <w:ind w:firstLine="420" w:firstLineChars="200"/>
              <w:rPr>
                <w:b/>
                <w:color w:val="auto"/>
                <w:sz w:val="21"/>
                <w:highlight w:val="none"/>
                <w:lang w:bidi="ar"/>
              </w:rPr>
            </w:pPr>
            <w:r>
              <w:rPr>
                <w:rFonts w:hint="eastAsia" w:ascii="仿宋_GB2312" w:hAnsi="仿宋_GB2312" w:eastAsia="仿宋_GB2312" w:cs="仿宋_GB2312"/>
                <w:color w:val="auto"/>
                <w:kern w:val="0"/>
                <w:szCs w:val="21"/>
                <w:highlight w:val="none"/>
                <w:lang w:bidi="ar"/>
              </w:rPr>
              <w:t>《中华人民共和国渔业法》第六十七条第一款  养殖水生外来种、杂交种，未向县级以上地方人民政府渔业渔政主管部门备案或者未制定应急处置预案的，责令限期改正；逾期不改正的，处五万元以下的罚款。</w:t>
            </w:r>
          </w:p>
        </w:tc>
        <w:tc>
          <w:tcPr>
            <w:tcW w:w="2608" w:type="dxa"/>
            <w:noWrap w:val="0"/>
            <w:vAlign w:val="center"/>
          </w:tcPr>
          <w:p w14:paraId="2FDCC79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逾期不改正且养殖数量2000千克以下的</w:t>
            </w:r>
          </w:p>
        </w:tc>
        <w:tc>
          <w:tcPr>
            <w:tcW w:w="2669" w:type="dxa"/>
            <w:noWrap w:val="0"/>
            <w:vAlign w:val="center"/>
          </w:tcPr>
          <w:p w14:paraId="4F5C3085">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处1.5万元以下罚款</w:t>
            </w:r>
          </w:p>
        </w:tc>
      </w:tr>
      <w:tr w14:paraId="7CCD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472B7AFD">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4B39CC40">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top"/>
          </w:tcPr>
          <w:p w14:paraId="60722FF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2AAED9B7">
            <w:pPr>
              <w:widowControl/>
              <w:snapToGrid w:val="0"/>
              <w:spacing w:line="300" w:lineRule="exact"/>
              <w:rPr>
                <w:b/>
                <w:color w:val="auto"/>
                <w:sz w:val="21"/>
                <w:highlight w:val="none"/>
                <w:lang w:bidi="ar"/>
              </w:rPr>
            </w:pPr>
          </w:p>
        </w:tc>
        <w:tc>
          <w:tcPr>
            <w:tcW w:w="2608" w:type="dxa"/>
            <w:noWrap w:val="0"/>
            <w:vAlign w:val="center"/>
          </w:tcPr>
          <w:p w14:paraId="0531B625">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逾期不改正且养殖数量2000千克以上6000千克以下的</w:t>
            </w:r>
          </w:p>
        </w:tc>
        <w:tc>
          <w:tcPr>
            <w:tcW w:w="2669" w:type="dxa"/>
            <w:noWrap w:val="0"/>
            <w:vAlign w:val="center"/>
          </w:tcPr>
          <w:p w14:paraId="1DF13F5D">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处1.5万元以上3.5万元以下罚款</w:t>
            </w:r>
          </w:p>
        </w:tc>
      </w:tr>
      <w:tr w14:paraId="4935B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33C7415A">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664B2C35">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top"/>
          </w:tcPr>
          <w:p w14:paraId="76B57094">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438E5D77">
            <w:pPr>
              <w:widowControl/>
              <w:snapToGrid w:val="0"/>
              <w:spacing w:line="300" w:lineRule="exact"/>
              <w:rPr>
                <w:b/>
                <w:color w:val="auto"/>
                <w:sz w:val="21"/>
                <w:highlight w:val="none"/>
                <w:lang w:bidi="ar"/>
              </w:rPr>
            </w:pPr>
          </w:p>
        </w:tc>
        <w:tc>
          <w:tcPr>
            <w:tcW w:w="2608" w:type="dxa"/>
            <w:noWrap w:val="0"/>
            <w:vAlign w:val="center"/>
          </w:tcPr>
          <w:p w14:paraId="31BF0EB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逾期不改正且养殖数量6000千克以上的</w:t>
            </w:r>
          </w:p>
        </w:tc>
        <w:tc>
          <w:tcPr>
            <w:tcW w:w="2669" w:type="dxa"/>
            <w:noWrap w:val="0"/>
            <w:vAlign w:val="center"/>
          </w:tcPr>
          <w:p w14:paraId="74C0AAC8">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处3.5万元以上5万元以下罚款</w:t>
            </w:r>
          </w:p>
        </w:tc>
      </w:tr>
      <w:tr w14:paraId="2BF9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675" w:type="dxa"/>
            <w:vMerge w:val="restart"/>
            <w:noWrap w:val="0"/>
            <w:vAlign w:val="center"/>
          </w:tcPr>
          <w:p w14:paraId="70B221D5">
            <w:pPr>
              <w:pStyle w:val="2"/>
              <w:spacing w:line="300" w:lineRule="exact"/>
              <w:jc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sz w:val="21"/>
                <w:szCs w:val="21"/>
                <w:highlight w:val="none"/>
                <w:lang w:val="en-US" w:eastAsia="zh-CN"/>
              </w:rPr>
              <w:t>6</w:t>
            </w:r>
          </w:p>
        </w:tc>
        <w:tc>
          <w:tcPr>
            <w:tcW w:w="1587" w:type="dxa"/>
            <w:noWrap w:val="0"/>
            <w:vAlign w:val="center"/>
          </w:tcPr>
          <w:p w14:paraId="5C621B09">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71B1C6DF">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养殖水生外来种、杂交种，未采取必要的防护措施，致使物种逃逸造成生态安全风险</w:t>
            </w:r>
          </w:p>
        </w:tc>
        <w:tc>
          <w:tcPr>
            <w:tcW w:w="4535" w:type="dxa"/>
            <w:vMerge w:val="restart"/>
            <w:noWrap w:val="0"/>
            <w:vAlign w:val="center"/>
          </w:tcPr>
          <w:p w14:paraId="015DD334">
            <w:pPr>
              <w:widowControl/>
              <w:snapToGrid w:val="0"/>
              <w:spacing w:line="300" w:lineRule="exact"/>
              <w:ind w:firstLine="420" w:firstLineChars="200"/>
              <w:rPr>
                <w:b/>
                <w:color w:val="auto"/>
                <w:sz w:val="21"/>
                <w:highlight w:val="none"/>
                <w:lang w:bidi="ar"/>
              </w:rPr>
            </w:pPr>
            <w:r>
              <w:rPr>
                <w:rFonts w:hint="eastAsia" w:ascii="仿宋_GB2312" w:hAnsi="仿宋_GB2312" w:eastAsia="仿宋_GB2312" w:cs="仿宋_GB2312"/>
                <w:color w:val="auto"/>
                <w:kern w:val="0"/>
                <w:szCs w:val="21"/>
                <w:highlight w:val="none"/>
                <w:lang w:bidi="ar"/>
              </w:rPr>
              <w:t>《中华人民共和国渔业法》第六十七条第二款  养殖水生外来种、杂交种，未采取必要的防护措施，致使物种逃逸造成生态安全风险的，责令限期采取补救措施，处五万元以上十万元以下的罚款；造成严重后果的，处十万元以上五十万元以下的罚款。逾期未采取补救措施的，由渔业执法机构代为采取相关措施，所需费用由违法者承担。</w:t>
            </w:r>
          </w:p>
        </w:tc>
        <w:tc>
          <w:tcPr>
            <w:tcW w:w="2608" w:type="dxa"/>
            <w:noWrap w:val="0"/>
            <w:vAlign w:val="center"/>
          </w:tcPr>
          <w:p w14:paraId="316112C2">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5C95B464">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1.逃逸物种</w:t>
            </w:r>
            <w:r>
              <w:rPr>
                <w:rFonts w:hint="eastAsia" w:ascii="仿宋_GB2312" w:hAnsi="宋体" w:eastAsia="仿宋_GB2312" w:cs="宋体"/>
                <w:color w:val="auto"/>
                <w:kern w:val="0"/>
                <w:szCs w:val="21"/>
                <w:highlight w:val="none"/>
                <w:lang w:bidi="ar"/>
              </w:rPr>
              <w:t>未列入《重点管理外来入侵物种名录》</w:t>
            </w:r>
            <w:r>
              <w:rPr>
                <w:rFonts w:hint="eastAsia" w:ascii="仿宋_GB2312" w:hAnsi="仿宋_GB2312" w:eastAsia="仿宋_GB2312" w:cs="仿宋_GB2312"/>
                <w:color w:val="auto"/>
                <w:kern w:val="0"/>
                <w:szCs w:val="21"/>
                <w:highlight w:val="none"/>
                <w:lang w:bidi="ar"/>
              </w:rPr>
              <w:t>，逃逸数量200千克以下；</w:t>
            </w:r>
          </w:p>
          <w:p w14:paraId="3B9C7723">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2.逃逸物种</w:t>
            </w:r>
            <w:r>
              <w:rPr>
                <w:rFonts w:hint="eastAsia" w:ascii="仿宋_GB2312" w:hAnsi="宋体" w:eastAsia="仿宋_GB2312" w:cs="宋体"/>
                <w:color w:val="auto"/>
                <w:kern w:val="0"/>
                <w:szCs w:val="21"/>
                <w:highlight w:val="none"/>
                <w:lang w:bidi="ar"/>
              </w:rPr>
              <w:t>列入《重点管理外来入侵物种名录》，</w:t>
            </w:r>
            <w:r>
              <w:rPr>
                <w:rFonts w:hint="eastAsia" w:ascii="仿宋_GB2312" w:hAnsi="仿宋_GB2312" w:eastAsia="仿宋_GB2312" w:cs="仿宋_GB2312"/>
                <w:color w:val="auto"/>
                <w:kern w:val="0"/>
                <w:szCs w:val="21"/>
                <w:highlight w:val="none"/>
                <w:lang w:bidi="ar"/>
              </w:rPr>
              <w:t>逃逸数量50千克以下</w:t>
            </w:r>
          </w:p>
        </w:tc>
        <w:tc>
          <w:tcPr>
            <w:tcW w:w="2669" w:type="dxa"/>
            <w:noWrap w:val="0"/>
            <w:vAlign w:val="center"/>
          </w:tcPr>
          <w:p w14:paraId="7EB844CA">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责令限期采取补救措施，处5万元以上6.5万元以下罚款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0953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675" w:type="dxa"/>
            <w:vMerge w:val="continue"/>
            <w:noWrap w:val="0"/>
            <w:vAlign w:val="top"/>
          </w:tcPr>
          <w:p w14:paraId="06360AD8">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5AA5F0E9">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top"/>
          </w:tcPr>
          <w:p w14:paraId="45C000A0">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493EB85F">
            <w:pPr>
              <w:widowControl/>
              <w:snapToGrid w:val="0"/>
              <w:spacing w:line="300" w:lineRule="exact"/>
              <w:rPr>
                <w:b/>
                <w:color w:val="auto"/>
                <w:sz w:val="21"/>
                <w:highlight w:val="none"/>
                <w:lang w:bidi="ar"/>
              </w:rPr>
            </w:pPr>
          </w:p>
        </w:tc>
        <w:tc>
          <w:tcPr>
            <w:tcW w:w="2608" w:type="dxa"/>
            <w:noWrap w:val="0"/>
            <w:vAlign w:val="center"/>
          </w:tcPr>
          <w:p w14:paraId="0826F0F2">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36C4F5AE">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1.逃逸物种</w:t>
            </w:r>
            <w:r>
              <w:rPr>
                <w:rFonts w:hint="eastAsia" w:ascii="仿宋_GB2312" w:hAnsi="宋体" w:eastAsia="仿宋_GB2312" w:cs="宋体"/>
                <w:color w:val="auto"/>
                <w:kern w:val="0"/>
                <w:szCs w:val="21"/>
                <w:highlight w:val="none"/>
                <w:lang w:bidi="ar"/>
              </w:rPr>
              <w:t>未列入《重点管理外来入侵物种名录》</w:t>
            </w:r>
            <w:r>
              <w:rPr>
                <w:rFonts w:hint="eastAsia" w:ascii="仿宋_GB2312" w:hAnsi="仿宋_GB2312" w:eastAsia="仿宋_GB2312" w:cs="仿宋_GB2312"/>
                <w:color w:val="auto"/>
                <w:kern w:val="0"/>
                <w:szCs w:val="21"/>
                <w:highlight w:val="none"/>
                <w:lang w:bidi="ar"/>
              </w:rPr>
              <w:t>，逃逸数量200千克以上500千克以下；</w:t>
            </w:r>
          </w:p>
          <w:p w14:paraId="189868D1">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2.逃逸物种</w:t>
            </w:r>
            <w:r>
              <w:rPr>
                <w:rFonts w:hint="eastAsia" w:ascii="仿宋_GB2312" w:hAnsi="宋体" w:eastAsia="仿宋_GB2312" w:cs="宋体"/>
                <w:color w:val="auto"/>
                <w:kern w:val="0"/>
                <w:szCs w:val="21"/>
                <w:highlight w:val="none"/>
                <w:lang w:bidi="ar"/>
              </w:rPr>
              <w:t>列入《重点管理外来入侵物种名录》，</w:t>
            </w:r>
            <w:r>
              <w:rPr>
                <w:rFonts w:hint="eastAsia" w:ascii="仿宋_GB2312" w:hAnsi="仿宋_GB2312" w:eastAsia="仿宋_GB2312" w:cs="仿宋_GB2312"/>
                <w:color w:val="auto"/>
                <w:kern w:val="0"/>
                <w:szCs w:val="21"/>
                <w:highlight w:val="none"/>
                <w:lang w:bidi="ar"/>
              </w:rPr>
              <w:t>逃逸数量50千克以上100千克以下</w:t>
            </w:r>
          </w:p>
        </w:tc>
        <w:tc>
          <w:tcPr>
            <w:tcW w:w="2669" w:type="dxa"/>
            <w:noWrap w:val="0"/>
            <w:vAlign w:val="center"/>
          </w:tcPr>
          <w:p w14:paraId="336B8576">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责令限期采取补救措施，处6.5万元以上8.5万元以下罚款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7762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675" w:type="dxa"/>
            <w:vMerge w:val="continue"/>
            <w:noWrap w:val="0"/>
            <w:vAlign w:val="top"/>
          </w:tcPr>
          <w:p w14:paraId="3F92961D">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36AC02D5">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top"/>
          </w:tcPr>
          <w:p w14:paraId="1EBC33A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41C7C33F">
            <w:pPr>
              <w:widowControl/>
              <w:snapToGrid w:val="0"/>
              <w:spacing w:line="300" w:lineRule="exact"/>
              <w:rPr>
                <w:b/>
                <w:color w:val="auto"/>
                <w:sz w:val="21"/>
                <w:highlight w:val="none"/>
                <w:lang w:bidi="ar"/>
              </w:rPr>
            </w:pPr>
          </w:p>
        </w:tc>
        <w:tc>
          <w:tcPr>
            <w:tcW w:w="2608" w:type="dxa"/>
            <w:noWrap w:val="0"/>
            <w:vAlign w:val="center"/>
          </w:tcPr>
          <w:p w14:paraId="727D42E0">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5A94BA18">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1.逃逸物种</w:t>
            </w:r>
            <w:r>
              <w:rPr>
                <w:rFonts w:hint="eastAsia" w:ascii="仿宋_GB2312" w:hAnsi="宋体" w:eastAsia="仿宋_GB2312" w:cs="宋体"/>
                <w:color w:val="auto"/>
                <w:kern w:val="0"/>
                <w:szCs w:val="21"/>
                <w:highlight w:val="none"/>
                <w:lang w:bidi="ar"/>
              </w:rPr>
              <w:t>未列入《重点管理外来入侵物种名录》</w:t>
            </w:r>
            <w:r>
              <w:rPr>
                <w:rFonts w:hint="eastAsia" w:ascii="仿宋_GB2312" w:hAnsi="仿宋_GB2312" w:eastAsia="仿宋_GB2312" w:cs="仿宋_GB2312"/>
                <w:color w:val="auto"/>
                <w:kern w:val="0"/>
                <w:szCs w:val="21"/>
                <w:highlight w:val="none"/>
                <w:lang w:bidi="ar"/>
              </w:rPr>
              <w:t>，逃逸数量500千克以上；</w:t>
            </w:r>
          </w:p>
          <w:p w14:paraId="3862AF65">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2.逃逸物种</w:t>
            </w:r>
            <w:r>
              <w:rPr>
                <w:rFonts w:hint="eastAsia" w:ascii="仿宋_GB2312" w:hAnsi="宋体" w:eastAsia="仿宋_GB2312" w:cs="宋体"/>
                <w:color w:val="auto"/>
                <w:kern w:val="0"/>
                <w:szCs w:val="21"/>
                <w:highlight w:val="none"/>
                <w:lang w:bidi="ar"/>
              </w:rPr>
              <w:t>列入《重点管理外来入侵物种名录》，</w:t>
            </w:r>
            <w:r>
              <w:rPr>
                <w:rFonts w:hint="eastAsia" w:ascii="仿宋_GB2312" w:hAnsi="仿宋_GB2312" w:eastAsia="仿宋_GB2312" w:cs="仿宋_GB2312"/>
                <w:color w:val="auto"/>
                <w:kern w:val="0"/>
                <w:szCs w:val="21"/>
                <w:highlight w:val="none"/>
                <w:lang w:bidi="ar"/>
              </w:rPr>
              <w:t>逃逸数量100千克以上</w:t>
            </w:r>
          </w:p>
        </w:tc>
        <w:tc>
          <w:tcPr>
            <w:tcW w:w="2669" w:type="dxa"/>
            <w:noWrap w:val="0"/>
            <w:vAlign w:val="center"/>
          </w:tcPr>
          <w:p w14:paraId="61466DA1">
            <w:pPr>
              <w:keepNext w:val="0"/>
              <w:keepLines w:val="0"/>
              <w:pageBreakBefore w:val="0"/>
              <w:widowControl/>
              <w:kinsoku/>
              <w:wordWrap/>
              <w:overflowPunct/>
              <w:topLinePunct w:val="0"/>
              <w:autoSpaceDE/>
              <w:autoSpaceDN/>
              <w:bidi w:val="0"/>
              <w:adjustRightInd/>
              <w:snapToGrid w:val="0"/>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责令限期采取补救措施，处8.5万元以上10万元以下罚款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4F83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7A971CF5">
            <w:pPr>
              <w:widowControl/>
              <w:snapToGrid w:val="0"/>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sz w:val="21"/>
                <w:szCs w:val="21"/>
                <w:highlight w:val="none"/>
                <w:lang w:val="en-US" w:eastAsia="zh-CN"/>
              </w:rPr>
              <w:t>6</w:t>
            </w:r>
          </w:p>
        </w:tc>
        <w:tc>
          <w:tcPr>
            <w:tcW w:w="1587" w:type="dxa"/>
            <w:noWrap w:val="0"/>
            <w:vAlign w:val="center"/>
          </w:tcPr>
          <w:p w14:paraId="171E7F32">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restart"/>
            <w:noWrap w:val="0"/>
            <w:vAlign w:val="center"/>
          </w:tcPr>
          <w:p w14:paraId="2250C37C">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养殖水生外来种、杂交种，未采取必要的防护措施，致使物种逃逸造成生态安全风险</w:t>
            </w:r>
          </w:p>
        </w:tc>
        <w:tc>
          <w:tcPr>
            <w:tcW w:w="4535" w:type="dxa"/>
            <w:vMerge w:val="restart"/>
            <w:noWrap w:val="0"/>
            <w:vAlign w:val="center"/>
          </w:tcPr>
          <w:p w14:paraId="7251972E">
            <w:pPr>
              <w:widowControl/>
              <w:snapToGrid w:val="0"/>
              <w:spacing w:line="300" w:lineRule="exact"/>
              <w:ind w:firstLine="420" w:firstLineChars="200"/>
              <w:rPr>
                <w:b/>
                <w:color w:val="auto"/>
                <w:sz w:val="21"/>
                <w:highlight w:val="none"/>
                <w:lang w:bidi="ar"/>
              </w:rPr>
            </w:pPr>
            <w:r>
              <w:rPr>
                <w:rFonts w:hint="eastAsia" w:ascii="仿宋_GB2312" w:hAnsi="仿宋_GB2312" w:eastAsia="仿宋_GB2312" w:cs="仿宋_GB2312"/>
                <w:color w:val="auto"/>
                <w:kern w:val="0"/>
                <w:szCs w:val="21"/>
                <w:highlight w:val="none"/>
                <w:lang w:bidi="ar"/>
              </w:rPr>
              <w:t>《中华人民共和国渔业法》第六十七条第二款  养殖水生外来种、杂交种，未采取必要的防护措施，致使物种逃逸造成生态安全风险的，责令限期采取补救措施，处五万元以上十万元以下的罚款；造成严重后果的，处十万元以上五十万元以下的罚款。逾期未采取补救措施的，由渔业执法机构代为采取相关措施，所需费用由违法者承担。</w:t>
            </w:r>
          </w:p>
        </w:tc>
        <w:tc>
          <w:tcPr>
            <w:tcW w:w="2608" w:type="dxa"/>
            <w:noWrap w:val="0"/>
            <w:vAlign w:val="center"/>
          </w:tcPr>
          <w:p w14:paraId="37E6A253">
            <w:pPr>
              <w:widowControl/>
              <w:snapToGrid w:val="0"/>
              <w:jc w:val="left"/>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造成扼杀本土物种、破坏生态平衡、降低生物多样性等严重危害后果，逃逸数量10千克以下的</w:t>
            </w:r>
          </w:p>
        </w:tc>
        <w:tc>
          <w:tcPr>
            <w:tcW w:w="2669" w:type="dxa"/>
            <w:noWrap w:val="0"/>
            <w:vAlign w:val="center"/>
          </w:tcPr>
          <w:p w14:paraId="752207A3">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责令限期采取补救措施，处10万元以上18万元以下罚款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4E84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54BF1667">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14A80D26">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top"/>
          </w:tcPr>
          <w:p w14:paraId="5B4C9461">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5EDE65C8">
            <w:pPr>
              <w:widowControl/>
              <w:snapToGrid w:val="0"/>
              <w:spacing w:line="300" w:lineRule="exact"/>
              <w:rPr>
                <w:b/>
                <w:color w:val="auto"/>
                <w:sz w:val="21"/>
                <w:highlight w:val="none"/>
                <w:lang w:bidi="ar"/>
              </w:rPr>
            </w:pPr>
          </w:p>
        </w:tc>
        <w:tc>
          <w:tcPr>
            <w:tcW w:w="2608" w:type="dxa"/>
            <w:noWrap w:val="0"/>
            <w:vAlign w:val="center"/>
          </w:tcPr>
          <w:p w14:paraId="3D9A8B6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造成扼杀本土物种、破坏生态平衡、降低生物多样性等严重危害后果，逃逸数量10千克以上50千克以下的</w:t>
            </w:r>
          </w:p>
        </w:tc>
        <w:tc>
          <w:tcPr>
            <w:tcW w:w="2669" w:type="dxa"/>
            <w:noWrap w:val="0"/>
            <w:vAlign w:val="center"/>
          </w:tcPr>
          <w:p w14:paraId="5E7E66BB">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责令限期采取补救措施，处18万元以上26万元以下罚款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0143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53E3691F">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09DA68AB">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continue"/>
            <w:noWrap w:val="0"/>
            <w:vAlign w:val="top"/>
          </w:tcPr>
          <w:p w14:paraId="1310B405">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43DED54E">
            <w:pPr>
              <w:widowControl/>
              <w:snapToGrid w:val="0"/>
              <w:spacing w:line="300" w:lineRule="exact"/>
              <w:rPr>
                <w:b/>
                <w:color w:val="auto"/>
                <w:sz w:val="21"/>
                <w:highlight w:val="none"/>
                <w:lang w:bidi="ar"/>
              </w:rPr>
            </w:pPr>
          </w:p>
        </w:tc>
        <w:tc>
          <w:tcPr>
            <w:tcW w:w="2608" w:type="dxa"/>
            <w:noWrap w:val="0"/>
            <w:vAlign w:val="center"/>
          </w:tcPr>
          <w:p w14:paraId="686E8555">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造成扼杀本土物种、破坏生态平衡、降低生物多样性等严重危害后果，逃逸数量50千克以上100千克以下的</w:t>
            </w:r>
          </w:p>
        </w:tc>
        <w:tc>
          <w:tcPr>
            <w:tcW w:w="2669" w:type="dxa"/>
            <w:noWrap w:val="0"/>
            <w:vAlign w:val="center"/>
          </w:tcPr>
          <w:p w14:paraId="34019AD1">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责令限期采取补救措施，处26万元以上34万元以下罚款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0AC0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767681F9">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04B81EE5">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新增070</w:t>
            </w:r>
          </w:p>
        </w:tc>
        <w:tc>
          <w:tcPr>
            <w:tcW w:w="1587" w:type="dxa"/>
            <w:vMerge w:val="continue"/>
            <w:noWrap w:val="0"/>
            <w:vAlign w:val="top"/>
          </w:tcPr>
          <w:p w14:paraId="126F4535">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064A5112">
            <w:pPr>
              <w:widowControl/>
              <w:snapToGrid w:val="0"/>
              <w:spacing w:line="300" w:lineRule="exact"/>
              <w:rPr>
                <w:b/>
                <w:color w:val="auto"/>
                <w:sz w:val="21"/>
                <w:highlight w:val="none"/>
                <w:lang w:bidi="ar"/>
              </w:rPr>
            </w:pPr>
          </w:p>
        </w:tc>
        <w:tc>
          <w:tcPr>
            <w:tcW w:w="2608" w:type="dxa"/>
            <w:noWrap w:val="0"/>
            <w:vAlign w:val="center"/>
          </w:tcPr>
          <w:p w14:paraId="10771D6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造成扼杀本土物种、破坏生态平衡、降低生物多样性等严重危害后果，逃逸数量100千克以上200千克以下的</w:t>
            </w:r>
          </w:p>
        </w:tc>
        <w:tc>
          <w:tcPr>
            <w:tcW w:w="2669" w:type="dxa"/>
            <w:noWrap w:val="0"/>
            <w:vAlign w:val="center"/>
          </w:tcPr>
          <w:p w14:paraId="3522F64C">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责令限期采取补救措施，处34万元以上42万元以下罚款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7B6C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17DAC578">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4D57735C">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新增080</w:t>
            </w:r>
          </w:p>
        </w:tc>
        <w:tc>
          <w:tcPr>
            <w:tcW w:w="1587" w:type="dxa"/>
            <w:vMerge w:val="continue"/>
            <w:noWrap w:val="0"/>
            <w:vAlign w:val="top"/>
          </w:tcPr>
          <w:p w14:paraId="58CA228B">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2CDA1B1F">
            <w:pPr>
              <w:widowControl/>
              <w:snapToGrid w:val="0"/>
              <w:spacing w:line="300" w:lineRule="exact"/>
              <w:rPr>
                <w:b/>
                <w:color w:val="auto"/>
                <w:sz w:val="21"/>
                <w:highlight w:val="none"/>
                <w:lang w:bidi="ar"/>
              </w:rPr>
            </w:pPr>
          </w:p>
        </w:tc>
        <w:tc>
          <w:tcPr>
            <w:tcW w:w="2608" w:type="dxa"/>
            <w:noWrap w:val="0"/>
            <w:vAlign w:val="center"/>
          </w:tcPr>
          <w:p w14:paraId="6E6DBC4F">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造成扼杀本土物种、破坏生态平衡、降低生物多样性等严重危害后果，逃逸数量200千克以上的</w:t>
            </w:r>
          </w:p>
        </w:tc>
        <w:tc>
          <w:tcPr>
            <w:tcW w:w="2669" w:type="dxa"/>
            <w:noWrap w:val="0"/>
            <w:vAlign w:val="center"/>
          </w:tcPr>
          <w:p w14:paraId="25031EFD">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bidi="ar"/>
              </w:rPr>
              <w:t>责令限期采取补救措施，处42万元以上50万元以下罚款</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逾期未采取补救措施的，由渔业执法机构代为采取相关措施，所需费用由违法者承担</w:t>
            </w:r>
          </w:p>
        </w:tc>
      </w:tr>
      <w:tr w14:paraId="1373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675" w:type="dxa"/>
            <w:vMerge w:val="restart"/>
            <w:noWrap w:val="0"/>
            <w:vAlign w:val="center"/>
          </w:tcPr>
          <w:p w14:paraId="405E4385">
            <w:pPr>
              <w:pStyle w:val="2"/>
              <w:spacing w:line="300" w:lineRule="exact"/>
              <w:jc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 w:val="21"/>
                <w:szCs w:val="21"/>
                <w:highlight w:val="none"/>
                <w:lang w:val="en-US" w:eastAsia="zh-CN" w:bidi="ar"/>
              </w:rPr>
              <w:t>7</w:t>
            </w:r>
          </w:p>
        </w:tc>
        <w:tc>
          <w:tcPr>
            <w:tcW w:w="1587" w:type="dxa"/>
            <w:noWrap w:val="0"/>
            <w:vAlign w:val="center"/>
          </w:tcPr>
          <w:p w14:paraId="22564E72">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43D3E8F7">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制造、改造应当取得而未取得渔业船网工具指标的渔业船舶</w:t>
            </w:r>
          </w:p>
        </w:tc>
        <w:tc>
          <w:tcPr>
            <w:tcW w:w="4535" w:type="dxa"/>
            <w:vMerge w:val="restart"/>
            <w:noWrap w:val="0"/>
            <w:vAlign w:val="center"/>
          </w:tcPr>
          <w:p w14:paraId="68998938">
            <w:pPr>
              <w:widowControl/>
              <w:snapToGrid w:val="0"/>
              <w:spacing w:line="300" w:lineRule="exact"/>
              <w:ind w:firstLine="420" w:firstLineChars="200"/>
              <w:rPr>
                <w:b/>
                <w:color w:val="auto"/>
                <w:sz w:val="21"/>
                <w:highlight w:val="none"/>
                <w:lang w:bidi="ar"/>
              </w:rPr>
            </w:pPr>
            <w:r>
              <w:rPr>
                <w:rFonts w:hint="eastAsia" w:ascii="仿宋_GB2312" w:hAnsi="仿宋_GB2312" w:eastAsia="仿宋_GB2312" w:cs="仿宋_GB2312"/>
                <w:color w:val="auto"/>
                <w:kern w:val="0"/>
                <w:szCs w:val="21"/>
                <w:highlight w:val="none"/>
                <w:lang w:bidi="ar"/>
              </w:rPr>
              <w:t>《中华人民共和国渔业法》第六十八条第一款  制造、改造应当取得而未取得渔业船网工具指标的渔业船舶的，责令停止违法行为，没收违法所得，没收制造、改造的渔业船舶及其设备、部件和材料；情节严重的，并处船舶价值二倍以下的罚款。对委托制造、改造者，处船舶价值一倍以下的罚款。</w:t>
            </w:r>
          </w:p>
        </w:tc>
        <w:tc>
          <w:tcPr>
            <w:tcW w:w="2608" w:type="dxa"/>
            <w:noWrap w:val="0"/>
            <w:vAlign w:val="center"/>
          </w:tcPr>
          <w:p w14:paraId="1BA5DF88">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制造、改造渔业船舶1艘的</w:t>
            </w:r>
          </w:p>
        </w:tc>
        <w:tc>
          <w:tcPr>
            <w:tcW w:w="2669" w:type="dxa"/>
            <w:noWrap w:val="0"/>
            <w:vAlign w:val="center"/>
          </w:tcPr>
          <w:p w14:paraId="1929B13B">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责令停止违法行为，没收违法所得，没收制造、改造的渔业船舶及其设备、部件和材料。对委托制造、改造者，处船舶价值0.3倍以下罚款</w:t>
            </w:r>
          </w:p>
        </w:tc>
      </w:tr>
      <w:tr w14:paraId="4025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675" w:type="dxa"/>
            <w:vMerge w:val="continue"/>
            <w:noWrap w:val="0"/>
            <w:vAlign w:val="top"/>
          </w:tcPr>
          <w:p w14:paraId="43A92D9C">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1E9D7ED0">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top"/>
          </w:tcPr>
          <w:p w14:paraId="7A574FAF">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457F1D14">
            <w:pPr>
              <w:widowControl/>
              <w:snapToGrid w:val="0"/>
              <w:spacing w:line="300" w:lineRule="exact"/>
              <w:rPr>
                <w:b/>
                <w:color w:val="auto"/>
                <w:sz w:val="21"/>
                <w:highlight w:val="none"/>
                <w:lang w:bidi="ar"/>
              </w:rPr>
            </w:pPr>
          </w:p>
        </w:tc>
        <w:tc>
          <w:tcPr>
            <w:tcW w:w="2608" w:type="dxa"/>
            <w:noWrap w:val="0"/>
            <w:vAlign w:val="center"/>
          </w:tcPr>
          <w:p w14:paraId="37F0DF23">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制造、改造渔业船舶2艘的</w:t>
            </w:r>
          </w:p>
        </w:tc>
        <w:tc>
          <w:tcPr>
            <w:tcW w:w="2669" w:type="dxa"/>
            <w:noWrap w:val="0"/>
            <w:vAlign w:val="center"/>
          </w:tcPr>
          <w:p w14:paraId="3377ADA7">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责令停止违法行为，没收违法所得，没收制造、改造的渔业船舶及其设备、部件和材料</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并处船舶价值1倍以下罚款。对委托制造、改造者，处船舶价值0.3倍以上0.7倍以下罚款</w:t>
            </w:r>
          </w:p>
        </w:tc>
      </w:tr>
      <w:tr w14:paraId="7631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675" w:type="dxa"/>
            <w:vMerge w:val="continue"/>
            <w:noWrap w:val="0"/>
            <w:vAlign w:val="top"/>
          </w:tcPr>
          <w:p w14:paraId="60029938">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669C79B1">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top"/>
          </w:tcPr>
          <w:p w14:paraId="0085B141">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7B544940">
            <w:pPr>
              <w:widowControl/>
              <w:snapToGrid w:val="0"/>
              <w:spacing w:line="300" w:lineRule="exact"/>
              <w:rPr>
                <w:b/>
                <w:color w:val="auto"/>
                <w:sz w:val="21"/>
                <w:highlight w:val="none"/>
                <w:lang w:bidi="ar"/>
              </w:rPr>
            </w:pPr>
          </w:p>
        </w:tc>
        <w:tc>
          <w:tcPr>
            <w:tcW w:w="2608" w:type="dxa"/>
            <w:noWrap w:val="0"/>
            <w:vAlign w:val="center"/>
          </w:tcPr>
          <w:p w14:paraId="7E973A0A">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制造、改造渔业船舶3艘以上的</w:t>
            </w:r>
          </w:p>
        </w:tc>
        <w:tc>
          <w:tcPr>
            <w:tcW w:w="2669" w:type="dxa"/>
            <w:noWrap w:val="0"/>
            <w:vAlign w:val="center"/>
          </w:tcPr>
          <w:p w14:paraId="3EDB1C2A">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责令停止违法行为，没收违法所得，没收制造、改造的渔业船舶及其设备、部件和材料</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并处船舶价值1倍以上2倍以下罚款。对委托制造、改造者，处船舶价值0.7倍以上1倍以下罚款</w:t>
            </w:r>
          </w:p>
        </w:tc>
      </w:tr>
      <w:tr w14:paraId="0D98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restart"/>
            <w:noWrap w:val="0"/>
            <w:vAlign w:val="center"/>
          </w:tcPr>
          <w:p w14:paraId="1522902C">
            <w:pPr>
              <w:widowControl/>
              <w:snapToGrid w:val="0"/>
              <w:spacing w:line="300" w:lineRule="exact"/>
              <w:jc w:val="center"/>
              <w:rPr>
                <w:rFonts w:hint="eastAsia" w:ascii="仿宋_GB2312" w:hAnsi="宋体" w:eastAsia="仿宋_GB2312" w:cs="宋体"/>
                <w:color w:val="auto"/>
                <w:kern w:val="0"/>
                <w:szCs w:val="21"/>
                <w:highlight w:val="none"/>
                <w:lang w:eastAsia="zh-CN" w:bidi="ar"/>
              </w:rPr>
            </w:pPr>
            <w:r>
              <w:rPr>
                <w:rFonts w:hint="eastAsia" w:ascii="仿宋_GB2312" w:hAnsi="仿宋_GB2312" w:eastAsia="仿宋_GB2312" w:cs="仿宋_GB2312"/>
                <w:color w:val="auto"/>
                <w:kern w:val="0"/>
                <w:szCs w:val="21"/>
                <w:highlight w:val="none"/>
                <w:lang w:val="en-US" w:eastAsia="zh-CN" w:bidi="ar"/>
              </w:rPr>
              <w:t>8</w:t>
            </w:r>
          </w:p>
        </w:tc>
        <w:tc>
          <w:tcPr>
            <w:tcW w:w="1587" w:type="dxa"/>
            <w:noWrap w:val="0"/>
            <w:vAlign w:val="center"/>
          </w:tcPr>
          <w:p w14:paraId="12A1361C">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3B222D81">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未按照渔业船网工具指标核定的内容制造、改造渔业船舶</w:t>
            </w:r>
          </w:p>
        </w:tc>
        <w:tc>
          <w:tcPr>
            <w:tcW w:w="4535" w:type="dxa"/>
            <w:vMerge w:val="restart"/>
            <w:noWrap w:val="0"/>
            <w:vAlign w:val="center"/>
          </w:tcPr>
          <w:p w14:paraId="06EF67B5">
            <w:pPr>
              <w:widowControl/>
              <w:snapToGrid w:val="0"/>
              <w:spacing w:line="300" w:lineRule="exact"/>
              <w:ind w:firstLine="420" w:firstLineChars="200"/>
              <w:rPr>
                <w:b/>
                <w:color w:val="auto"/>
                <w:sz w:val="21"/>
                <w:highlight w:val="none"/>
                <w:lang w:bidi="ar"/>
              </w:rPr>
            </w:pPr>
            <w:r>
              <w:rPr>
                <w:rFonts w:hint="eastAsia" w:ascii="仿宋_GB2312" w:hAnsi="仿宋_GB2312" w:eastAsia="仿宋_GB2312" w:cs="仿宋_GB2312"/>
                <w:color w:val="auto"/>
                <w:kern w:val="0"/>
                <w:szCs w:val="21"/>
                <w:highlight w:val="none"/>
                <w:lang w:bidi="ar"/>
              </w:rPr>
              <w:t>《中华人民共和国渔业法》第六十八条第二款  未按照渔业船网工具指标核定的内容制造、改造渔业船舶的，责令停止违法行为，限期改正，没收违法所得；逾期不改正的，没收制造、改造的渔业船舶及其设备、部件和材料，并处船舶价值一倍以下的罚款。对委托制造、改造者，处船舶价值百分之五十以下的罚款。</w:t>
            </w:r>
          </w:p>
        </w:tc>
        <w:tc>
          <w:tcPr>
            <w:tcW w:w="2608" w:type="dxa"/>
            <w:noWrap w:val="0"/>
            <w:vAlign w:val="center"/>
          </w:tcPr>
          <w:p w14:paraId="3984E102">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 xml:space="preserve">期限内改正且制造、改造的渔业船舶船长12米以下的  </w:t>
            </w:r>
          </w:p>
        </w:tc>
        <w:tc>
          <w:tcPr>
            <w:tcW w:w="2669" w:type="dxa"/>
            <w:noWrap w:val="0"/>
            <w:vAlign w:val="center"/>
          </w:tcPr>
          <w:p w14:paraId="5FEAB9C7">
            <w:pPr>
              <w:widowControl/>
              <w:snapToGrid w:val="0"/>
              <w:spacing w:line="240" w:lineRule="exact"/>
              <w:ind w:firstLine="0" w:firstLineChars="0"/>
              <w:jc w:val="both"/>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 w:val="21"/>
                <w:szCs w:val="21"/>
                <w:highlight w:val="none"/>
                <w:lang w:bidi="ar"/>
              </w:rPr>
              <w:t>责令停止违法行为，限期改正，没收违法所得。对委托制造、改造者，处船舶价值</w:t>
            </w:r>
            <w:r>
              <w:rPr>
                <w:rFonts w:hint="eastAsia" w:ascii="仿宋_GB2312" w:hAnsi="仿宋_GB2312" w:eastAsia="仿宋_GB2312" w:cs="仿宋_GB2312"/>
                <w:color w:val="auto"/>
                <w:kern w:val="0"/>
                <w:sz w:val="21"/>
                <w:szCs w:val="21"/>
                <w:highlight w:val="none"/>
                <w:lang w:val="en-US" w:eastAsia="zh-CN" w:bidi="ar"/>
              </w:rPr>
              <w:t>5</w:t>
            </w:r>
            <w:r>
              <w:rPr>
                <w:rFonts w:hint="eastAsia" w:ascii="仿宋_GB2312" w:hAnsi="仿宋_GB2312" w:eastAsia="仿宋_GB2312" w:cs="仿宋_GB2312"/>
                <w:color w:val="auto"/>
                <w:kern w:val="0"/>
                <w:sz w:val="21"/>
                <w:szCs w:val="21"/>
                <w:highlight w:val="none"/>
                <w:lang w:bidi="ar"/>
              </w:rPr>
              <w:t>%以下罚款</w:t>
            </w:r>
          </w:p>
        </w:tc>
      </w:tr>
      <w:tr w14:paraId="3867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top"/>
          </w:tcPr>
          <w:p w14:paraId="41DBC563">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2EDC1102">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top"/>
          </w:tcPr>
          <w:p w14:paraId="415A5D3C">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2A284814">
            <w:pPr>
              <w:widowControl/>
              <w:snapToGrid w:val="0"/>
              <w:spacing w:line="300" w:lineRule="exact"/>
              <w:rPr>
                <w:b/>
                <w:color w:val="auto"/>
                <w:sz w:val="21"/>
                <w:highlight w:val="none"/>
                <w:lang w:bidi="ar"/>
              </w:rPr>
            </w:pPr>
          </w:p>
        </w:tc>
        <w:tc>
          <w:tcPr>
            <w:tcW w:w="2608" w:type="dxa"/>
            <w:noWrap w:val="0"/>
            <w:vAlign w:val="center"/>
          </w:tcPr>
          <w:p w14:paraId="64900ADE">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 xml:space="preserve">期限内改正且制造、改造的渔业船舶船长12米以上24米以下的  </w:t>
            </w:r>
          </w:p>
        </w:tc>
        <w:tc>
          <w:tcPr>
            <w:tcW w:w="2669" w:type="dxa"/>
            <w:noWrap w:val="0"/>
            <w:vAlign w:val="center"/>
          </w:tcPr>
          <w:p w14:paraId="036753FF">
            <w:pPr>
              <w:widowControl/>
              <w:snapToGrid w:val="0"/>
              <w:spacing w:line="240" w:lineRule="exact"/>
              <w:ind w:firstLine="0" w:firstLineChars="0"/>
              <w:jc w:val="both"/>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 w:val="21"/>
                <w:szCs w:val="21"/>
                <w:highlight w:val="none"/>
                <w:lang w:bidi="ar"/>
              </w:rPr>
              <w:t>责令停止违法行为，限期改正，没收违法所得。对委托制造、改造者，处船舶价值</w:t>
            </w:r>
            <w:r>
              <w:rPr>
                <w:rFonts w:hint="eastAsia" w:ascii="仿宋_GB2312" w:hAnsi="仿宋_GB2312" w:eastAsia="仿宋_GB2312" w:cs="仿宋_GB2312"/>
                <w:color w:val="auto"/>
                <w:kern w:val="0"/>
                <w:sz w:val="21"/>
                <w:szCs w:val="21"/>
                <w:highlight w:val="none"/>
                <w:lang w:val="en-US" w:eastAsia="zh-CN" w:bidi="ar"/>
              </w:rPr>
              <w:t>5</w:t>
            </w:r>
            <w:r>
              <w:rPr>
                <w:rFonts w:hint="eastAsia" w:ascii="仿宋_GB2312" w:hAnsi="仿宋_GB2312" w:eastAsia="仿宋_GB2312" w:cs="仿宋_GB2312"/>
                <w:color w:val="auto"/>
                <w:kern w:val="0"/>
                <w:sz w:val="21"/>
                <w:szCs w:val="21"/>
                <w:highlight w:val="none"/>
                <w:lang w:bidi="ar"/>
              </w:rPr>
              <w:t>%以上</w:t>
            </w:r>
            <w:r>
              <w:rPr>
                <w:rFonts w:hint="eastAsia" w:ascii="仿宋_GB2312" w:hAnsi="仿宋_GB2312" w:eastAsia="仿宋_GB2312" w:cs="仿宋_GB2312"/>
                <w:color w:val="auto"/>
                <w:kern w:val="0"/>
                <w:sz w:val="21"/>
                <w:szCs w:val="21"/>
                <w:highlight w:val="none"/>
                <w:lang w:val="en-US" w:eastAsia="zh-CN" w:bidi="ar"/>
              </w:rPr>
              <w:t>10</w:t>
            </w:r>
            <w:r>
              <w:rPr>
                <w:rFonts w:hint="eastAsia" w:ascii="仿宋_GB2312" w:hAnsi="仿宋_GB2312" w:eastAsia="仿宋_GB2312" w:cs="仿宋_GB2312"/>
                <w:color w:val="auto"/>
                <w:kern w:val="0"/>
                <w:sz w:val="21"/>
                <w:szCs w:val="21"/>
                <w:highlight w:val="none"/>
                <w:lang w:bidi="ar"/>
              </w:rPr>
              <w:t>%以下罚款</w:t>
            </w:r>
          </w:p>
        </w:tc>
      </w:tr>
      <w:tr w14:paraId="58DE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top"/>
          </w:tcPr>
          <w:p w14:paraId="1E09C8A2">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56393C84">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top"/>
          </w:tcPr>
          <w:p w14:paraId="2969DB3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3530F944">
            <w:pPr>
              <w:widowControl/>
              <w:snapToGrid w:val="0"/>
              <w:spacing w:line="300" w:lineRule="exact"/>
              <w:rPr>
                <w:b/>
                <w:color w:val="auto"/>
                <w:sz w:val="21"/>
                <w:highlight w:val="none"/>
                <w:lang w:bidi="ar"/>
              </w:rPr>
            </w:pPr>
          </w:p>
        </w:tc>
        <w:tc>
          <w:tcPr>
            <w:tcW w:w="2608" w:type="dxa"/>
            <w:noWrap w:val="0"/>
            <w:vAlign w:val="center"/>
          </w:tcPr>
          <w:p w14:paraId="17B54650">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highlight w:val="none"/>
                <w:lang w:bidi="ar"/>
              </w:rPr>
            </w:pPr>
            <w:r>
              <w:rPr>
                <w:rFonts w:hint="eastAsia" w:ascii="仿宋_GB2312" w:hAnsi="仿宋_GB2312" w:eastAsia="仿宋_GB2312" w:cs="仿宋_GB2312"/>
                <w:color w:val="auto"/>
                <w:kern w:val="0"/>
                <w:szCs w:val="21"/>
                <w:highlight w:val="none"/>
                <w:lang w:bidi="ar"/>
              </w:rPr>
              <w:t>期限内改正且</w:t>
            </w:r>
            <w:r>
              <w:rPr>
                <w:rFonts w:hint="eastAsia" w:ascii="仿宋_GB2312" w:hAnsi="宋体" w:eastAsia="仿宋_GB2312" w:cs="宋体"/>
                <w:color w:val="auto"/>
                <w:kern w:val="0"/>
                <w:highlight w:val="none"/>
                <w:lang w:bidi="ar"/>
              </w:rPr>
              <w:t>有下列情形之一的：</w:t>
            </w:r>
          </w:p>
          <w:p w14:paraId="2E2915BF">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1.制造、改造的渔业船舶船长24米以上；</w:t>
            </w:r>
          </w:p>
          <w:p w14:paraId="41BD8CA1">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 xml:space="preserve">2.制造、改造2艘以上船舶 </w:t>
            </w:r>
          </w:p>
        </w:tc>
        <w:tc>
          <w:tcPr>
            <w:tcW w:w="2669" w:type="dxa"/>
            <w:noWrap w:val="0"/>
            <w:vAlign w:val="center"/>
          </w:tcPr>
          <w:p w14:paraId="7E78213B">
            <w:pPr>
              <w:widowControl/>
              <w:snapToGrid w:val="0"/>
              <w:spacing w:line="240" w:lineRule="exact"/>
              <w:ind w:firstLine="0" w:firstLineChars="0"/>
              <w:jc w:val="both"/>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 w:val="21"/>
                <w:szCs w:val="21"/>
                <w:highlight w:val="none"/>
                <w:lang w:bidi="ar"/>
              </w:rPr>
              <w:t>责令停止违法行为，限期改正，没收违法所得。对委托制造、改造者，处船舶价值</w:t>
            </w:r>
            <w:r>
              <w:rPr>
                <w:rFonts w:hint="eastAsia" w:ascii="仿宋_GB2312" w:hAnsi="仿宋_GB2312" w:eastAsia="仿宋_GB2312" w:cs="仿宋_GB2312"/>
                <w:color w:val="auto"/>
                <w:kern w:val="0"/>
                <w:sz w:val="21"/>
                <w:szCs w:val="21"/>
                <w:highlight w:val="none"/>
                <w:lang w:val="en-US" w:eastAsia="zh-CN" w:bidi="ar"/>
              </w:rPr>
              <w:t>10</w:t>
            </w:r>
            <w:r>
              <w:rPr>
                <w:rFonts w:hint="eastAsia" w:ascii="仿宋_GB2312" w:hAnsi="仿宋_GB2312" w:eastAsia="仿宋_GB2312" w:cs="仿宋_GB2312"/>
                <w:color w:val="auto"/>
                <w:kern w:val="0"/>
                <w:sz w:val="21"/>
                <w:szCs w:val="21"/>
                <w:highlight w:val="none"/>
                <w:lang w:bidi="ar"/>
              </w:rPr>
              <w:t>%以上</w:t>
            </w:r>
            <w:r>
              <w:rPr>
                <w:rFonts w:hint="eastAsia" w:ascii="仿宋_GB2312" w:hAnsi="仿宋_GB2312" w:eastAsia="仿宋_GB2312" w:cs="仿宋_GB2312"/>
                <w:color w:val="auto"/>
                <w:kern w:val="0"/>
                <w:sz w:val="21"/>
                <w:szCs w:val="21"/>
                <w:highlight w:val="none"/>
                <w:lang w:val="en-US" w:eastAsia="zh-CN" w:bidi="ar"/>
              </w:rPr>
              <w:t>15</w:t>
            </w:r>
            <w:r>
              <w:rPr>
                <w:rFonts w:hint="eastAsia" w:ascii="仿宋_GB2312" w:hAnsi="仿宋_GB2312" w:eastAsia="仿宋_GB2312" w:cs="仿宋_GB2312"/>
                <w:color w:val="auto"/>
                <w:kern w:val="0"/>
                <w:sz w:val="21"/>
                <w:szCs w:val="21"/>
                <w:highlight w:val="none"/>
                <w:lang w:bidi="ar"/>
              </w:rPr>
              <w:t>%以下罚款</w:t>
            </w:r>
          </w:p>
        </w:tc>
      </w:tr>
      <w:tr w14:paraId="6452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top"/>
          </w:tcPr>
          <w:p w14:paraId="27015D1C">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26366EB2">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top"/>
          </w:tcPr>
          <w:p w14:paraId="597AD95C">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5327457D">
            <w:pPr>
              <w:widowControl/>
              <w:snapToGrid w:val="0"/>
              <w:spacing w:line="300" w:lineRule="exact"/>
              <w:rPr>
                <w:b/>
                <w:color w:val="auto"/>
                <w:sz w:val="21"/>
                <w:highlight w:val="none"/>
                <w:lang w:bidi="ar"/>
              </w:rPr>
            </w:pPr>
          </w:p>
        </w:tc>
        <w:tc>
          <w:tcPr>
            <w:tcW w:w="2608" w:type="dxa"/>
            <w:noWrap w:val="0"/>
            <w:vAlign w:val="center"/>
          </w:tcPr>
          <w:p w14:paraId="604073CC">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逾期不改正且制造、改造的渔业船舶船长12米以下的</w:t>
            </w:r>
          </w:p>
        </w:tc>
        <w:tc>
          <w:tcPr>
            <w:tcW w:w="2669" w:type="dxa"/>
            <w:noWrap w:val="0"/>
            <w:vAlign w:val="center"/>
          </w:tcPr>
          <w:p w14:paraId="0B6DCB22">
            <w:pPr>
              <w:widowControl/>
              <w:snapToGrid w:val="0"/>
              <w:spacing w:line="240" w:lineRule="exact"/>
              <w:ind w:firstLine="0" w:firstLineChars="0"/>
              <w:jc w:val="both"/>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 w:val="21"/>
                <w:szCs w:val="21"/>
                <w:highlight w:val="none"/>
                <w:lang w:bidi="ar"/>
              </w:rPr>
              <w:t>没收制造、改造的渔业船舶及其设备、部件和材料，并处船舶价值0.3倍以下罚款。对委托制造、改造者，处船舶价值15%以上</w:t>
            </w:r>
            <w:r>
              <w:rPr>
                <w:rFonts w:hint="eastAsia" w:ascii="仿宋_GB2312" w:hAnsi="仿宋_GB2312" w:eastAsia="仿宋_GB2312" w:cs="仿宋_GB2312"/>
                <w:color w:val="auto"/>
                <w:kern w:val="0"/>
                <w:sz w:val="21"/>
                <w:szCs w:val="21"/>
                <w:highlight w:val="none"/>
                <w:lang w:val="en-US" w:eastAsia="zh-CN" w:bidi="ar"/>
              </w:rPr>
              <w:t>25</w:t>
            </w:r>
            <w:r>
              <w:rPr>
                <w:rFonts w:hint="eastAsia" w:ascii="仿宋_GB2312" w:hAnsi="仿宋_GB2312" w:eastAsia="仿宋_GB2312" w:cs="仿宋_GB2312"/>
                <w:color w:val="auto"/>
                <w:kern w:val="0"/>
                <w:sz w:val="21"/>
                <w:szCs w:val="21"/>
                <w:highlight w:val="none"/>
                <w:lang w:bidi="ar"/>
              </w:rPr>
              <w:t>%以下罚款</w:t>
            </w:r>
          </w:p>
        </w:tc>
      </w:tr>
      <w:tr w14:paraId="3239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top"/>
          </w:tcPr>
          <w:p w14:paraId="4B29FC59">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50ED9B2F">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top"/>
          </w:tcPr>
          <w:p w14:paraId="33DD916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46323EA5">
            <w:pPr>
              <w:widowControl/>
              <w:snapToGrid w:val="0"/>
              <w:spacing w:line="300" w:lineRule="exact"/>
              <w:rPr>
                <w:b/>
                <w:color w:val="auto"/>
                <w:sz w:val="21"/>
                <w:highlight w:val="none"/>
                <w:lang w:bidi="ar"/>
              </w:rPr>
            </w:pPr>
          </w:p>
        </w:tc>
        <w:tc>
          <w:tcPr>
            <w:tcW w:w="2608" w:type="dxa"/>
            <w:noWrap w:val="0"/>
            <w:vAlign w:val="center"/>
          </w:tcPr>
          <w:p w14:paraId="5177C63E">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逾期不改正且制造、改造的渔业船舶船长12米以上24米以下的</w:t>
            </w:r>
          </w:p>
        </w:tc>
        <w:tc>
          <w:tcPr>
            <w:tcW w:w="2669" w:type="dxa"/>
            <w:noWrap w:val="0"/>
            <w:vAlign w:val="center"/>
          </w:tcPr>
          <w:p w14:paraId="4A7AF902">
            <w:pPr>
              <w:widowControl/>
              <w:snapToGrid w:val="0"/>
              <w:spacing w:line="240" w:lineRule="exact"/>
              <w:ind w:firstLine="0" w:firstLineChars="0"/>
              <w:jc w:val="both"/>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 w:val="21"/>
                <w:szCs w:val="21"/>
                <w:highlight w:val="none"/>
                <w:lang w:bidi="ar"/>
              </w:rPr>
              <w:t>没收制造、改造的渔业船舶及其设备、部件和材料，并处船舶价值0.3倍以上0.7倍以下罚款。对委托制造、改造者，处船舶价值</w:t>
            </w:r>
            <w:r>
              <w:rPr>
                <w:rFonts w:hint="eastAsia" w:ascii="仿宋_GB2312" w:hAnsi="仿宋_GB2312" w:eastAsia="仿宋_GB2312" w:cs="仿宋_GB2312"/>
                <w:color w:val="auto"/>
                <w:kern w:val="0"/>
                <w:sz w:val="21"/>
                <w:szCs w:val="21"/>
                <w:highlight w:val="none"/>
                <w:lang w:val="en-US" w:eastAsia="zh-CN" w:bidi="ar"/>
              </w:rPr>
              <w:t>25</w:t>
            </w:r>
            <w:r>
              <w:rPr>
                <w:rFonts w:hint="eastAsia" w:ascii="仿宋_GB2312" w:hAnsi="仿宋_GB2312" w:eastAsia="仿宋_GB2312" w:cs="仿宋_GB2312"/>
                <w:color w:val="auto"/>
                <w:kern w:val="0"/>
                <w:sz w:val="21"/>
                <w:szCs w:val="21"/>
                <w:highlight w:val="none"/>
                <w:lang w:bidi="ar"/>
              </w:rPr>
              <w:t>%以上35%以下罚款</w:t>
            </w:r>
          </w:p>
        </w:tc>
      </w:tr>
      <w:tr w14:paraId="13A3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top"/>
          </w:tcPr>
          <w:p w14:paraId="21879E5E">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0B99BF7B">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continue"/>
            <w:noWrap w:val="0"/>
            <w:vAlign w:val="top"/>
          </w:tcPr>
          <w:p w14:paraId="795FDDD1">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6657EAB6">
            <w:pPr>
              <w:widowControl/>
              <w:snapToGrid w:val="0"/>
              <w:spacing w:line="300" w:lineRule="exact"/>
              <w:rPr>
                <w:b/>
                <w:color w:val="auto"/>
                <w:sz w:val="21"/>
                <w:highlight w:val="none"/>
                <w:lang w:bidi="ar"/>
              </w:rPr>
            </w:pPr>
          </w:p>
        </w:tc>
        <w:tc>
          <w:tcPr>
            <w:tcW w:w="2608" w:type="dxa"/>
            <w:noWrap w:val="0"/>
            <w:vAlign w:val="center"/>
          </w:tcPr>
          <w:p w14:paraId="0831550B">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highlight w:val="none"/>
                <w:lang w:bidi="ar"/>
              </w:rPr>
            </w:pPr>
            <w:r>
              <w:rPr>
                <w:rFonts w:hint="eastAsia" w:ascii="仿宋_GB2312" w:hAnsi="仿宋_GB2312" w:eastAsia="仿宋_GB2312" w:cs="仿宋_GB2312"/>
                <w:color w:val="auto"/>
                <w:kern w:val="0"/>
                <w:szCs w:val="21"/>
                <w:highlight w:val="none"/>
                <w:lang w:bidi="ar"/>
              </w:rPr>
              <w:t>逾期不改正且</w:t>
            </w:r>
            <w:r>
              <w:rPr>
                <w:rFonts w:hint="eastAsia" w:ascii="仿宋_GB2312" w:hAnsi="宋体" w:eastAsia="仿宋_GB2312" w:cs="宋体"/>
                <w:color w:val="auto"/>
                <w:kern w:val="0"/>
                <w:highlight w:val="none"/>
                <w:lang w:bidi="ar"/>
              </w:rPr>
              <w:t>有下列情形之一的：</w:t>
            </w:r>
          </w:p>
          <w:p w14:paraId="61A022F6">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1.制造、改造的渔业船舶船长24米以上；</w:t>
            </w:r>
          </w:p>
          <w:p w14:paraId="29C8F21E">
            <w:pPr>
              <w:keepNext w:val="0"/>
              <w:keepLines w:val="0"/>
              <w:pageBreakBefore w:val="0"/>
              <w:widowControl/>
              <w:kinsoku/>
              <w:wordWrap/>
              <w:overflowPunct/>
              <w:topLinePunct w:val="0"/>
              <w:autoSpaceDE/>
              <w:autoSpaceDN/>
              <w:bidi w:val="0"/>
              <w:adjustRightInd/>
              <w:snapToGrid w:val="0"/>
              <w:spacing w:line="22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 xml:space="preserve">2.制造、改造2艘以上船舶 </w:t>
            </w:r>
          </w:p>
        </w:tc>
        <w:tc>
          <w:tcPr>
            <w:tcW w:w="2669" w:type="dxa"/>
            <w:noWrap w:val="0"/>
            <w:vAlign w:val="center"/>
          </w:tcPr>
          <w:p w14:paraId="44B7C5CF">
            <w:pPr>
              <w:widowControl/>
              <w:snapToGrid w:val="0"/>
              <w:spacing w:line="240" w:lineRule="exact"/>
              <w:ind w:firstLine="0" w:firstLineChars="0"/>
              <w:jc w:val="both"/>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 w:val="21"/>
                <w:szCs w:val="21"/>
                <w:highlight w:val="none"/>
                <w:lang w:bidi="ar"/>
              </w:rPr>
              <w:t>没收制造、改造的渔业船舶及其设备、部件和材料，并处船舶价值0.7倍以上1倍以下罚款。对委托制造、改造者，处船舶价值35%以上50%以下罚款</w:t>
            </w:r>
          </w:p>
        </w:tc>
      </w:tr>
      <w:tr w14:paraId="56E1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675" w:type="dxa"/>
            <w:vMerge w:val="restart"/>
            <w:noWrap w:val="0"/>
            <w:vAlign w:val="center"/>
          </w:tcPr>
          <w:p w14:paraId="7AFC0B11">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9</w:t>
            </w:r>
            <w:r>
              <w:rPr>
                <w:rFonts w:hint="eastAsia" w:ascii="仿宋_GB2312" w:hAnsi="仿宋_GB2312" w:eastAsia="仿宋_GB2312" w:cs="仿宋_GB2312"/>
                <w:color w:val="auto"/>
                <w:kern w:val="0"/>
                <w:szCs w:val="21"/>
                <w:highlight w:val="none"/>
                <w:lang w:bidi="ar"/>
              </w:rPr>
              <w:t>*</w:t>
            </w:r>
          </w:p>
        </w:tc>
        <w:tc>
          <w:tcPr>
            <w:tcW w:w="1587" w:type="dxa"/>
            <w:noWrap w:val="0"/>
            <w:vAlign w:val="center"/>
          </w:tcPr>
          <w:p w14:paraId="79F3B2B6">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C21317B010</w:t>
            </w:r>
          </w:p>
        </w:tc>
        <w:tc>
          <w:tcPr>
            <w:tcW w:w="1587" w:type="dxa"/>
            <w:vMerge w:val="restart"/>
            <w:noWrap w:val="0"/>
            <w:vAlign w:val="center"/>
          </w:tcPr>
          <w:p w14:paraId="1DA8B394">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未依法取得捕捞许可证擅自进行捕捞</w:t>
            </w:r>
          </w:p>
        </w:tc>
        <w:tc>
          <w:tcPr>
            <w:tcW w:w="4535" w:type="dxa"/>
            <w:vMerge w:val="restart"/>
            <w:noWrap w:val="0"/>
            <w:vAlign w:val="center"/>
          </w:tcPr>
          <w:p w14:paraId="711F633B">
            <w:pPr>
              <w:widowControl/>
              <w:snapToGrid w:val="0"/>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《中华人民共和国渔业法》第六十九条第一款  未依法取得捕捞许可证擅自进行捕捞的，没收渔获物和违法所得，并处二十万元以下的罚款；情节严重的，并处二十万元以上二百万元以下的罚款，可以没收渔具、船舶。</w:t>
            </w:r>
          </w:p>
        </w:tc>
        <w:tc>
          <w:tcPr>
            <w:tcW w:w="2608" w:type="dxa"/>
            <w:noWrap w:val="0"/>
            <w:vAlign w:val="center"/>
          </w:tcPr>
          <w:p w14:paraId="3CF5A30D">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highlight w:val="none"/>
                <w:lang w:bidi="ar"/>
              </w:rPr>
              <w:t>在密云、官厅、怀柔水库外</w:t>
            </w:r>
            <w:r>
              <w:rPr>
                <w:rFonts w:hint="eastAsia" w:ascii="仿宋_GB2312" w:hAnsi="宋体" w:eastAsia="仿宋_GB2312" w:cs="宋体"/>
                <w:color w:val="auto"/>
                <w:kern w:val="0"/>
                <w:szCs w:val="21"/>
                <w:highlight w:val="none"/>
                <w:lang w:bidi="ar"/>
              </w:rPr>
              <w:t>捕捞，渔获物40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以下的</w:t>
            </w:r>
          </w:p>
        </w:tc>
        <w:tc>
          <w:tcPr>
            <w:tcW w:w="2669" w:type="dxa"/>
            <w:noWrap w:val="0"/>
            <w:vAlign w:val="center"/>
          </w:tcPr>
          <w:p w14:paraId="01AD5295">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元以下罚款</w:t>
            </w:r>
          </w:p>
        </w:tc>
      </w:tr>
      <w:tr w14:paraId="3817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159D5C85">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3C408A6E">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C21317B020</w:t>
            </w:r>
          </w:p>
        </w:tc>
        <w:tc>
          <w:tcPr>
            <w:tcW w:w="1587" w:type="dxa"/>
            <w:vMerge w:val="continue"/>
            <w:noWrap w:val="0"/>
            <w:vAlign w:val="center"/>
          </w:tcPr>
          <w:p w14:paraId="56C9177E">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59C058F8">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5C7835A7">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1D1BF3FB">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w:t>
            </w:r>
          </w:p>
          <w:p w14:paraId="39B19635">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渔获物50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w:t>
            </w:r>
          </w:p>
        </w:tc>
        <w:tc>
          <w:tcPr>
            <w:tcW w:w="2669" w:type="dxa"/>
            <w:noWrap w:val="0"/>
            <w:vAlign w:val="center"/>
          </w:tcPr>
          <w:p w14:paraId="704DD7C8">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以上5000元</w:t>
            </w:r>
            <w:r>
              <w:rPr>
                <w:rFonts w:ascii="仿宋_GB2312" w:hAnsi="宋体" w:eastAsia="仿宋_GB2312" w:cs="宋体"/>
                <w:color w:val="auto"/>
                <w:kern w:val="0"/>
                <w:szCs w:val="21"/>
                <w:highlight w:val="none"/>
                <w:lang w:bidi="ar"/>
              </w:rPr>
              <w:t>以下罚款</w:t>
            </w:r>
          </w:p>
        </w:tc>
      </w:tr>
      <w:tr w14:paraId="462D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31009B50">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0A3DC816">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C21317B030</w:t>
            </w:r>
          </w:p>
        </w:tc>
        <w:tc>
          <w:tcPr>
            <w:tcW w:w="1587" w:type="dxa"/>
            <w:vMerge w:val="continue"/>
            <w:noWrap w:val="0"/>
            <w:vAlign w:val="center"/>
          </w:tcPr>
          <w:p w14:paraId="0A56443F">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4AADCBDB">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3F1C59BE">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55421EF7">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渔获物100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以上400千克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w:t>
            </w:r>
          </w:p>
          <w:p w14:paraId="500FA3E5">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渔获物50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以上200千克</w:t>
            </w:r>
            <w:r>
              <w:rPr>
                <w:rFonts w:ascii="仿宋_GB2312" w:hAnsi="宋体" w:eastAsia="仿宋_GB2312" w:cs="宋体"/>
                <w:color w:val="auto"/>
                <w:kern w:val="0"/>
                <w:szCs w:val="21"/>
                <w:highlight w:val="none"/>
                <w:lang w:bidi="ar"/>
              </w:rPr>
              <w:t>以下</w:t>
            </w:r>
          </w:p>
        </w:tc>
        <w:tc>
          <w:tcPr>
            <w:tcW w:w="2669" w:type="dxa"/>
            <w:noWrap w:val="0"/>
            <w:vAlign w:val="center"/>
          </w:tcPr>
          <w:p w14:paraId="6F9CE41C">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5000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以上2万元</w:t>
            </w:r>
            <w:r>
              <w:rPr>
                <w:rFonts w:ascii="仿宋_GB2312" w:hAnsi="宋体" w:eastAsia="仿宋_GB2312" w:cs="宋体"/>
                <w:color w:val="auto"/>
                <w:kern w:val="0"/>
                <w:szCs w:val="21"/>
                <w:highlight w:val="none"/>
                <w:lang w:bidi="ar"/>
              </w:rPr>
              <w:t>以下罚款</w:t>
            </w:r>
          </w:p>
        </w:tc>
      </w:tr>
      <w:tr w14:paraId="1013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539E17B9">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60A47D40">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C21317B040</w:t>
            </w:r>
          </w:p>
        </w:tc>
        <w:tc>
          <w:tcPr>
            <w:tcW w:w="1587" w:type="dxa"/>
            <w:vMerge w:val="continue"/>
            <w:noWrap w:val="0"/>
            <w:vAlign w:val="center"/>
          </w:tcPr>
          <w:p w14:paraId="1F117F60">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7C8BFF78">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6F3AE5AF">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4CD8BB7E">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渔获物400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以上1200千克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w:t>
            </w:r>
          </w:p>
          <w:p w14:paraId="696AD89D">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渔获物200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以上600千克</w:t>
            </w:r>
            <w:r>
              <w:rPr>
                <w:rFonts w:ascii="仿宋_GB2312" w:hAnsi="宋体" w:eastAsia="仿宋_GB2312" w:cs="宋体"/>
                <w:color w:val="auto"/>
                <w:kern w:val="0"/>
                <w:szCs w:val="21"/>
                <w:highlight w:val="none"/>
                <w:lang w:bidi="ar"/>
              </w:rPr>
              <w:t>以下</w:t>
            </w:r>
          </w:p>
        </w:tc>
        <w:tc>
          <w:tcPr>
            <w:tcW w:w="2669" w:type="dxa"/>
            <w:noWrap w:val="0"/>
            <w:vAlign w:val="center"/>
          </w:tcPr>
          <w:p w14:paraId="44C76335">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以上6万元</w:t>
            </w:r>
            <w:r>
              <w:rPr>
                <w:rFonts w:ascii="仿宋_GB2312" w:hAnsi="宋体" w:eastAsia="仿宋_GB2312" w:cs="宋体"/>
                <w:color w:val="auto"/>
                <w:kern w:val="0"/>
                <w:szCs w:val="21"/>
                <w:highlight w:val="none"/>
                <w:lang w:bidi="ar"/>
              </w:rPr>
              <w:t>以下罚款</w:t>
            </w:r>
          </w:p>
        </w:tc>
      </w:tr>
      <w:tr w14:paraId="2DEB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75" w:type="dxa"/>
            <w:vMerge w:val="continue"/>
            <w:noWrap w:val="0"/>
            <w:vAlign w:val="center"/>
          </w:tcPr>
          <w:p w14:paraId="76A4F76C">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1B33F694">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C21317B050</w:t>
            </w:r>
          </w:p>
        </w:tc>
        <w:tc>
          <w:tcPr>
            <w:tcW w:w="1587" w:type="dxa"/>
            <w:vMerge w:val="continue"/>
            <w:noWrap w:val="0"/>
            <w:vAlign w:val="center"/>
          </w:tcPr>
          <w:p w14:paraId="2D354856">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199DAFD6">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443879D3">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06068FF4">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渔获物1200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以上2000千克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w:t>
            </w:r>
          </w:p>
          <w:p w14:paraId="133D3E15">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渔获物600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以上1000千克</w:t>
            </w:r>
            <w:r>
              <w:rPr>
                <w:rFonts w:ascii="仿宋_GB2312" w:hAnsi="宋体" w:eastAsia="仿宋_GB2312" w:cs="宋体"/>
                <w:color w:val="auto"/>
                <w:kern w:val="0"/>
                <w:szCs w:val="21"/>
                <w:highlight w:val="none"/>
                <w:lang w:bidi="ar"/>
              </w:rPr>
              <w:t>以下</w:t>
            </w:r>
          </w:p>
        </w:tc>
        <w:tc>
          <w:tcPr>
            <w:tcW w:w="2669" w:type="dxa"/>
            <w:noWrap w:val="0"/>
            <w:vAlign w:val="center"/>
          </w:tcPr>
          <w:p w14:paraId="00A69683">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6万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以上10万元</w:t>
            </w:r>
            <w:r>
              <w:rPr>
                <w:rFonts w:ascii="仿宋_GB2312" w:hAnsi="宋体" w:eastAsia="仿宋_GB2312" w:cs="宋体"/>
                <w:color w:val="auto"/>
                <w:kern w:val="0"/>
                <w:szCs w:val="21"/>
                <w:highlight w:val="none"/>
                <w:lang w:bidi="ar"/>
              </w:rPr>
              <w:t>以下罚款</w:t>
            </w:r>
          </w:p>
        </w:tc>
      </w:tr>
      <w:tr w14:paraId="4AAC9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2E9A7136">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val="en-US" w:eastAsia="zh-CN" w:bidi="ar"/>
              </w:rPr>
              <w:t>9</w:t>
            </w:r>
            <w:r>
              <w:rPr>
                <w:rFonts w:hint="eastAsia" w:ascii="仿宋_GB2312" w:hAnsi="仿宋_GB2312" w:eastAsia="仿宋_GB2312" w:cs="仿宋_GB2312"/>
                <w:color w:val="auto"/>
                <w:kern w:val="0"/>
                <w:szCs w:val="21"/>
                <w:highlight w:val="none"/>
                <w:lang w:bidi="ar"/>
              </w:rPr>
              <w:t>*</w:t>
            </w:r>
          </w:p>
        </w:tc>
        <w:tc>
          <w:tcPr>
            <w:tcW w:w="1587" w:type="dxa"/>
            <w:noWrap w:val="0"/>
            <w:vAlign w:val="center"/>
          </w:tcPr>
          <w:p w14:paraId="3036664A">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C21317B060</w:t>
            </w:r>
          </w:p>
        </w:tc>
        <w:tc>
          <w:tcPr>
            <w:tcW w:w="1587" w:type="dxa"/>
            <w:vMerge w:val="restart"/>
            <w:noWrap w:val="0"/>
            <w:vAlign w:val="center"/>
          </w:tcPr>
          <w:p w14:paraId="0B87EDA1">
            <w:pPr>
              <w:widowControl/>
              <w:snapToGrid w:val="0"/>
              <w:spacing w:line="300" w:lineRule="exac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未依法取得捕捞许可证擅自进行捕捞</w:t>
            </w:r>
          </w:p>
        </w:tc>
        <w:tc>
          <w:tcPr>
            <w:tcW w:w="4535" w:type="dxa"/>
            <w:vMerge w:val="restart"/>
            <w:noWrap w:val="0"/>
            <w:vAlign w:val="center"/>
          </w:tcPr>
          <w:p w14:paraId="0F92D15D">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《中华人民共和国渔业法》第六十九条第一款  未依法取得捕捞许可证擅自进行捕捞的，没收渔获物和违法所得，并处二十万元以下的罚款；情节严重的，并处二十万元以上二百万元以下的罚款，可以没收渔具、船舶。</w:t>
            </w:r>
          </w:p>
        </w:tc>
        <w:tc>
          <w:tcPr>
            <w:tcW w:w="2608" w:type="dxa"/>
            <w:noWrap w:val="0"/>
            <w:vAlign w:val="center"/>
          </w:tcPr>
          <w:p w14:paraId="5711C2C9">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2FA9AAE6">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渔获物2000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以上2800千克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w:t>
            </w:r>
          </w:p>
          <w:p w14:paraId="682A5D45">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渔获物1000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以上1400千克</w:t>
            </w:r>
            <w:r>
              <w:rPr>
                <w:rFonts w:ascii="仿宋_GB2312" w:hAnsi="宋体" w:eastAsia="仿宋_GB2312" w:cs="宋体"/>
                <w:color w:val="auto"/>
                <w:kern w:val="0"/>
                <w:szCs w:val="21"/>
                <w:highlight w:val="none"/>
                <w:lang w:bidi="ar"/>
              </w:rPr>
              <w:t>以下</w:t>
            </w:r>
          </w:p>
        </w:tc>
        <w:tc>
          <w:tcPr>
            <w:tcW w:w="2669" w:type="dxa"/>
            <w:noWrap w:val="0"/>
            <w:vAlign w:val="center"/>
          </w:tcPr>
          <w:p w14:paraId="18011B98">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10万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以上14万元</w:t>
            </w:r>
            <w:r>
              <w:rPr>
                <w:rFonts w:ascii="仿宋_GB2312" w:hAnsi="宋体" w:eastAsia="仿宋_GB2312" w:cs="宋体"/>
                <w:color w:val="auto"/>
                <w:kern w:val="0"/>
                <w:szCs w:val="21"/>
                <w:highlight w:val="none"/>
                <w:lang w:bidi="ar"/>
              </w:rPr>
              <w:t>以下罚款</w:t>
            </w:r>
          </w:p>
        </w:tc>
      </w:tr>
      <w:tr w14:paraId="7E149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7EB0FA26">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475B0D6D">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C21317B070</w:t>
            </w:r>
          </w:p>
        </w:tc>
        <w:tc>
          <w:tcPr>
            <w:tcW w:w="1587" w:type="dxa"/>
            <w:vMerge w:val="continue"/>
            <w:noWrap w:val="0"/>
            <w:vAlign w:val="center"/>
          </w:tcPr>
          <w:p w14:paraId="1DF4275F">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031792FF">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5E4B3843">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0E2B2AB6">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渔获物2800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以上3400千克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w:t>
            </w:r>
          </w:p>
          <w:p w14:paraId="02F976B8">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渔获物1400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以上1700千克</w:t>
            </w:r>
            <w:r>
              <w:rPr>
                <w:rFonts w:ascii="仿宋_GB2312" w:hAnsi="宋体" w:eastAsia="仿宋_GB2312" w:cs="宋体"/>
                <w:color w:val="auto"/>
                <w:kern w:val="0"/>
                <w:szCs w:val="21"/>
                <w:highlight w:val="none"/>
                <w:lang w:bidi="ar"/>
              </w:rPr>
              <w:t>以下</w:t>
            </w:r>
          </w:p>
        </w:tc>
        <w:tc>
          <w:tcPr>
            <w:tcW w:w="2669" w:type="dxa"/>
            <w:noWrap w:val="0"/>
            <w:vAlign w:val="center"/>
          </w:tcPr>
          <w:p w14:paraId="28346447">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14万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以上17万元</w:t>
            </w:r>
            <w:r>
              <w:rPr>
                <w:rFonts w:ascii="仿宋_GB2312" w:hAnsi="宋体" w:eastAsia="仿宋_GB2312" w:cs="宋体"/>
                <w:color w:val="auto"/>
                <w:kern w:val="0"/>
                <w:szCs w:val="21"/>
                <w:highlight w:val="none"/>
                <w:lang w:bidi="ar"/>
              </w:rPr>
              <w:t>以下罚款</w:t>
            </w:r>
          </w:p>
        </w:tc>
      </w:tr>
      <w:tr w14:paraId="13BB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639DF876">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428964A7">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C21317B080</w:t>
            </w:r>
          </w:p>
        </w:tc>
        <w:tc>
          <w:tcPr>
            <w:tcW w:w="1587" w:type="dxa"/>
            <w:vMerge w:val="continue"/>
            <w:noWrap w:val="0"/>
            <w:vAlign w:val="center"/>
          </w:tcPr>
          <w:p w14:paraId="785B9F10">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267D5BE9">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7F6A1C34">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2DFED621">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渔获物3400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以上4000千克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w:t>
            </w:r>
          </w:p>
          <w:p w14:paraId="6D26B86A">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渔获物1700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以上2000千克</w:t>
            </w:r>
            <w:r>
              <w:rPr>
                <w:rFonts w:ascii="仿宋_GB2312" w:hAnsi="宋体" w:eastAsia="仿宋_GB2312" w:cs="宋体"/>
                <w:color w:val="auto"/>
                <w:kern w:val="0"/>
                <w:szCs w:val="21"/>
                <w:highlight w:val="none"/>
                <w:lang w:bidi="ar"/>
              </w:rPr>
              <w:t>以下</w:t>
            </w:r>
          </w:p>
        </w:tc>
        <w:tc>
          <w:tcPr>
            <w:tcW w:w="2669" w:type="dxa"/>
            <w:noWrap w:val="0"/>
            <w:vAlign w:val="center"/>
          </w:tcPr>
          <w:p w14:paraId="476D933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17万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以上20万元</w:t>
            </w:r>
            <w:r>
              <w:rPr>
                <w:rFonts w:ascii="仿宋_GB2312" w:hAnsi="宋体" w:eastAsia="仿宋_GB2312" w:cs="宋体"/>
                <w:color w:val="auto"/>
                <w:kern w:val="0"/>
                <w:szCs w:val="21"/>
                <w:highlight w:val="none"/>
                <w:lang w:bidi="ar"/>
              </w:rPr>
              <w:t>以下罚款</w:t>
            </w:r>
          </w:p>
        </w:tc>
      </w:tr>
      <w:tr w14:paraId="2031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69B42BF8">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6C2877F1">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C21317B090</w:t>
            </w:r>
          </w:p>
        </w:tc>
        <w:tc>
          <w:tcPr>
            <w:tcW w:w="1587" w:type="dxa"/>
            <w:vMerge w:val="continue"/>
            <w:noWrap w:val="0"/>
            <w:vAlign w:val="center"/>
          </w:tcPr>
          <w:p w14:paraId="3C504F15">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4EA30329">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66D58DA6">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633DA937">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渔获物4000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w:t>
            </w:r>
          </w:p>
          <w:p w14:paraId="015A0EAA">
            <w:pPr>
              <w:keepNext w:val="0"/>
              <w:keepLines w:val="0"/>
              <w:pageBreakBefore w:val="0"/>
              <w:widowControl/>
              <w:kinsoku/>
              <w:wordWrap/>
              <w:overflowPunct/>
              <w:topLinePunct w:val="0"/>
              <w:autoSpaceDE/>
              <w:autoSpaceDN/>
              <w:bidi w:val="0"/>
              <w:adjustRightInd/>
              <w:snapToGrid w:val="0"/>
              <w:spacing w:line="26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渔获物2000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w:t>
            </w:r>
          </w:p>
          <w:p w14:paraId="034EF699">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宋体" w:eastAsia="仿宋_GB2312" w:cs="宋体"/>
                <w:color w:val="auto"/>
                <w:kern w:val="0"/>
                <w:highlight w:val="none"/>
                <w:lang w:bidi="ar"/>
              </w:rPr>
              <w:t>3.</w:t>
            </w:r>
            <w:r>
              <w:rPr>
                <w:rFonts w:hint="eastAsia" w:ascii="仿宋_GB2312" w:hAnsi="宋体" w:eastAsia="仿宋_GB2312" w:cs="宋体"/>
                <w:color w:val="auto"/>
                <w:kern w:val="0"/>
                <w:szCs w:val="21"/>
                <w:highlight w:val="none"/>
                <w:lang w:bidi="ar"/>
              </w:rPr>
              <w:t>对渔业资源造成重大破坏</w:t>
            </w:r>
          </w:p>
        </w:tc>
        <w:tc>
          <w:tcPr>
            <w:tcW w:w="2669" w:type="dxa"/>
            <w:noWrap w:val="0"/>
            <w:vAlign w:val="center"/>
          </w:tcPr>
          <w:p w14:paraId="36FD4467">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吊销捕捞许可证</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没收船舶</w:t>
            </w:r>
            <w:r>
              <w:rPr>
                <w:rFonts w:ascii="仿宋_GB2312" w:hAnsi="宋体" w:eastAsia="仿宋_GB2312" w:cs="宋体"/>
                <w:color w:val="auto"/>
                <w:kern w:val="0"/>
                <w:szCs w:val="21"/>
                <w:highlight w:val="none"/>
                <w:lang w:bidi="ar"/>
              </w:rPr>
              <w:t>，并处20万元以上200万元以下罚款</w:t>
            </w:r>
          </w:p>
        </w:tc>
      </w:tr>
      <w:tr w14:paraId="4AC3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052734B3">
            <w:pPr>
              <w:widowControl/>
              <w:snapToGrid w:val="0"/>
              <w:spacing w:line="300" w:lineRule="exact"/>
              <w:jc w:val="center"/>
              <w:textAlignment w:val="top"/>
              <w:rPr>
                <w:rFonts w:hint="default"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10</w:t>
            </w:r>
          </w:p>
        </w:tc>
        <w:tc>
          <w:tcPr>
            <w:tcW w:w="1587" w:type="dxa"/>
            <w:noWrap w:val="0"/>
            <w:vAlign w:val="center"/>
          </w:tcPr>
          <w:p w14:paraId="3CC9966B">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C21318B010</w:t>
            </w:r>
          </w:p>
        </w:tc>
        <w:tc>
          <w:tcPr>
            <w:tcW w:w="1587" w:type="dxa"/>
            <w:vMerge w:val="restart"/>
            <w:noWrap w:val="0"/>
            <w:vAlign w:val="center"/>
          </w:tcPr>
          <w:p w14:paraId="152B1B5F">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违反捕捞许可证关于作业类型、场所、时限、渔具数量和捕捞限额等规定进行捕捞</w:t>
            </w:r>
          </w:p>
        </w:tc>
        <w:tc>
          <w:tcPr>
            <w:tcW w:w="4535" w:type="dxa"/>
            <w:vMerge w:val="restart"/>
            <w:noWrap w:val="0"/>
            <w:vAlign w:val="center"/>
          </w:tcPr>
          <w:p w14:paraId="6DA99DC1">
            <w:pPr>
              <w:widowControl/>
              <w:snapToGrid w:val="0"/>
              <w:spacing w:line="300" w:lineRule="exact"/>
              <w:ind w:firstLine="420" w:firstLineChars="200"/>
              <w:rPr>
                <w:rFonts w:hint="eastAsia" w:ascii="Calibri" w:hAnsi="Calibri" w:eastAsia="宋体"/>
                <w:b/>
                <w:color w:val="auto"/>
                <w:kern w:val="2"/>
                <w:sz w:val="21"/>
                <w:szCs w:val="24"/>
                <w:highlight w:val="none"/>
                <w:lang w:val="en-US" w:eastAsia="zh-CN" w:bidi="ar"/>
              </w:rPr>
            </w:pPr>
            <w:r>
              <w:rPr>
                <w:rFonts w:hint="eastAsia" w:ascii="仿宋_GB2312" w:hAnsi="仿宋_GB2312" w:eastAsia="仿宋_GB2312" w:cs="仿宋_GB2312"/>
                <w:color w:val="auto"/>
                <w:kern w:val="0"/>
                <w:szCs w:val="21"/>
                <w:highlight w:val="none"/>
                <w:lang w:bidi="ar"/>
              </w:rPr>
              <w:t>《中华人民共和国渔业法》第六十九条第二款  违反捕捞许可证关于作业类型、场所、时限、渔具数量和捕捞限额等规定进行捕捞的，没收渔获物和违法所得，并处十万元以下的罚款，可以暂扣捕捞许可证六个月以下；情节严重的，并处十万元以上一百万元以下的罚款，可以没收渔具、吊销捕捞许可证。</w:t>
            </w:r>
          </w:p>
        </w:tc>
        <w:tc>
          <w:tcPr>
            <w:tcW w:w="2608" w:type="dxa"/>
            <w:noWrap w:val="0"/>
            <w:vAlign w:val="center"/>
          </w:tcPr>
          <w:p w14:paraId="126B420D">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渔获物500千克以下的</w:t>
            </w:r>
          </w:p>
        </w:tc>
        <w:tc>
          <w:tcPr>
            <w:tcW w:w="2669" w:type="dxa"/>
            <w:noWrap w:val="0"/>
            <w:vAlign w:val="center"/>
          </w:tcPr>
          <w:p w14:paraId="0A518AB7">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没收渔获物和违法所得，并处2万元以下罚款，暂扣捕捞许可证1个月以下 </w:t>
            </w:r>
          </w:p>
        </w:tc>
      </w:tr>
      <w:tr w14:paraId="0CAA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668F29EF">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6B11C4BE">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C21318B020</w:t>
            </w:r>
          </w:p>
        </w:tc>
        <w:tc>
          <w:tcPr>
            <w:tcW w:w="1587" w:type="dxa"/>
            <w:vMerge w:val="continue"/>
            <w:noWrap w:val="0"/>
            <w:vAlign w:val="center"/>
          </w:tcPr>
          <w:p w14:paraId="5F1AD768">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7908A26A">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1653ECBB">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渔获物500千克以上1000千克以下的</w:t>
            </w:r>
          </w:p>
        </w:tc>
        <w:tc>
          <w:tcPr>
            <w:tcW w:w="2669" w:type="dxa"/>
            <w:noWrap w:val="0"/>
            <w:vAlign w:val="center"/>
          </w:tcPr>
          <w:p w14:paraId="662A2457">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没收渔获物和违法所得，并处2万元以上4万元以下罚款，暂扣捕捞许可证1个月以上2个月以下</w:t>
            </w:r>
          </w:p>
        </w:tc>
      </w:tr>
      <w:tr w14:paraId="4417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2A5BEA96">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089F901E">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C21318B030</w:t>
            </w:r>
          </w:p>
        </w:tc>
        <w:tc>
          <w:tcPr>
            <w:tcW w:w="1587" w:type="dxa"/>
            <w:vMerge w:val="continue"/>
            <w:noWrap w:val="0"/>
            <w:vAlign w:val="center"/>
          </w:tcPr>
          <w:p w14:paraId="2241DB58">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62023B98">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3F2F66EE">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渔获物1000千克以上1500千克以下的</w:t>
            </w:r>
          </w:p>
        </w:tc>
        <w:tc>
          <w:tcPr>
            <w:tcW w:w="2669" w:type="dxa"/>
            <w:noWrap w:val="0"/>
            <w:vAlign w:val="center"/>
          </w:tcPr>
          <w:p w14:paraId="4812CF78">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没收渔获物和违法所得，并处4万元以上6万元以下罚款，暂扣捕捞许可证2个月以上3个月以下 </w:t>
            </w:r>
          </w:p>
        </w:tc>
      </w:tr>
      <w:tr w14:paraId="521C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0DB23483">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5EF5914C">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C21318B040</w:t>
            </w:r>
          </w:p>
        </w:tc>
        <w:tc>
          <w:tcPr>
            <w:tcW w:w="1587" w:type="dxa"/>
            <w:vMerge w:val="continue"/>
            <w:noWrap w:val="0"/>
            <w:vAlign w:val="center"/>
          </w:tcPr>
          <w:p w14:paraId="1A34DA2E">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69AB86B1">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0F294151">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渔获物1500千克以上2000千克以下的</w:t>
            </w:r>
            <w:r>
              <w:rPr>
                <w:rFonts w:hint="eastAsia" w:ascii="仿宋_GB2312" w:hAnsi="仿宋_GB2312" w:eastAsia="仿宋_GB2312" w:cs="仿宋_GB2312"/>
                <w:color w:val="auto"/>
                <w:kern w:val="0"/>
                <w:szCs w:val="21"/>
                <w:highlight w:val="none"/>
                <w:lang w:bidi="ar"/>
              </w:rPr>
              <w:t xml:space="preserve">  </w:t>
            </w:r>
          </w:p>
        </w:tc>
        <w:tc>
          <w:tcPr>
            <w:tcW w:w="2669" w:type="dxa"/>
            <w:noWrap w:val="0"/>
            <w:vAlign w:val="center"/>
          </w:tcPr>
          <w:p w14:paraId="47DD6AD1">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没收渔获物和违法所得，并处6万元以上8万元以下罚款，暂扣捕捞许可证3个月以上4个月以下</w:t>
            </w:r>
          </w:p>
        </w:tc>
      </w:tr>
      <w:tr w14:paraId="70ED1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4E81D5D1">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shd w:val="clear" w:color="auto" w:fill="auto"/>
            <w:noWrap w:val="0"/>
            <w:vAlign w:val="center"/>
          </w:tcPr>
          <w:p w14:paraId="11CE2724">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C21318B050</w:t>
            </w:r>
          </w:p>
        </w:tc>
        <w:tc>
          <w:tcPr>
            <w:tcW w:w="1587" w:type="dxa"/>
            <w:vMerge w:val="continue"/>
            <w:shd w:val="clear" w:color="auto" w:fill="auto"/>
            <w:noWrap w:val="0"/>
            <w:vAlign w:val="top"/>
          </w:tcPr>
          <w:p w14:paraId="0A011C69">
            <w:pPr>
              <w:widowControl/>
              <w:snapToGrid w:val="0"/>
              <w:spacing w:line="300" w:lineRule="exact"/>
              <w:ind w:firstLine="420" w:firstLineChars="200"/>
              <w:rPr>
                <w:rFonts w:hint="eastAsia" w:ascii="仿宋_GB2312" w:hAnsi="宋体" w:eastAsia="仿宋_GB2312" w:cs="宋体"/>
                <w:color w:val="auto"/>
                <w:kern w:val="0"/>
                <w:sz w:val="21"/>
                <w:szCs w:val="21"/>
                <w:highlight w:val="none"/>
                <w:lang w:val="en-US" w:eastAsia="zh-CN" w:bidi="ar"/>
              </w:rPr>
            </w:pPr>
          </w:p>
        </w:tc>
        <w:tc>
          <w:tcPr>
            <w:tcW w:w="4535" w:type="dxa"/>
            <w:vMerge w:val="continue"/>
            <w:shd w:val="clear" w:color="auto" w:fill="auto"/>
            <w:noWrap w:val="0"/>
            <w:vAlign w:val="top"/>
          </w:tcPr>
          <w:p w14:paraId="49D9A87A">
            <w:pPr>
              <w:widowControl/>
              <w:snapToGrid w:val="0"/>
              <w:spacing w:line="300" w:lineRule="exact"/>
              <w:rPr>
                <w:rFonts w:hint="eastAsia" w:ascii="仿宋_GB2312" w:hAnsi="宋体" w:eastAsia="仿宋_GB2312" w:cs="宋体"/>
                <w:color w:val="auto"/>
                <w:kern w:val="0"/>
                <w:sz w:val="21"/>
                <w:szCs w:val="21"/>
                <w:highlight w:val="none"/>
                <w:lang w:val="en-US" w:eastAsia="zh-CN" w:bidi="ar"/>
              </w:rPr>
            </w:pPr>
          </w:p>
        </w:tc>
        <w:tc>
          <w:tcPr>
            <w:tcW w:w="2608" w:type="dxa"/>
            <w:shd w:val="clear" w:color="auto" w:fill="auto"/>
            <w:noWrap w:val="0"/>
            <w:vAlign w:val="center"/>
          </w:tcPr>
          <w:p w14:paraId="46DC8EB4">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渔获物2000千克以上2500千克以下的</w:t>
            </w:r>
            <w:r>
              <w:rPr>
                <w:rFonts w:hint="eastAsia" w:ascii="仿宋_GB2312" w:hAnsi="仿宋_GB2312" w:eastAsia="仿宋_GB2312" w:cs="仿宋_GB2312"/>
                <w:color w:val="auto"/>
                <w:kern w:val="0"/>
                <w:szCs w:val="21"/>
                <w:highlight w:val="none"/>
                <w:lang w:bidi="ar"/>
              </w:rPr>
              <w:t xml:space="preserve">  </w:t>
            </w:r>
          </w:p>
        </w:tc>
        <w:tc>
          <w:tcPr>
            <w:tcW w:w="2669" w:type="dxa"/>
            <w:shd w:val="clear" w:color="auto" w:fill="auto"/>
            <w:noWrap w:val="0"/>
            <w:vAlign w:val="center"/>
          </w:tcPr>
          <w:p w14:paraId="736D0E42">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没收渔获物和违法所得，并处8万元以上10万元以下罚款，暂扣捕捞许可证4个月以上6个月以下</w:t>
            </w:r>
          </w:p>
        </w:tc>
      </w:tr>
      <w:tr w14:paraId="2F089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23E97DFF">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shd w:val="clear" w:color="auto" w:fill="auto"/>
            <w:noWrap w:val="0"/>
            <w:vAlign w:val="center"/>
          </w:tcPr>
          <w:p w14:paraId="64899155">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C21318B060</w:t>
            </w:r>
          </w:p>
        </w:tc>
        <w:tc>
          <w:tcPr>
            <w:tcW w:w="1587" w:type="dxa"/>
            <w:vMerge w:val="continue"/>
            <w:noWrap w:val="0"/>
            <w:vAlign w:val="center"/>
          </w:tcPr>
          <w:p w14:paraId="4F051AE0">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2F09AC88">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shd w:val="clear" w:color="auto" w:fill="auto"/>
            <w:noWrap w:val="0"/>
            <w:vAlign w:val="center"/>
          </w:tcPr>
          <w:p w14:paraId="7ADD2B36">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仿宋_GB2312" w:eastAsia="仿宋_GB2312" w:cs="仿宋_GB2312"/>
                <w:color w:val="auto"/>
                <w:kern w:val="0"/>
                <w:szCs w:val="21"/>
                <w:highlight w:val="none"/>
              </w:rPr>
              <w:t>渔获物2500千克以上的</w:t>
            </w:r>
            <w:r>
              <w:rPr>
                <w:rFonts w:hint="eastAsia" w:ascii="仿宋_GB2312" w:hAnsi="仿宋_GB2312" w:eastAsia="仿宋_GB2312" w:cs="仿宋_GB2312"/>
                <w:color w:val="auto"/>
                <w:kern w:val="0"/>
                <w:szCs w:val="21"/>
                <w:highlight w:val="none"/>
                <w:lang w:bidi="ar"/>
              </w:rPr>
              <w:t xml:space="preserve">  </w:t>
            </w:r>
          </w:p>
        </w:tc>
        <w:tc>
          <w:tcPr>
            <w:tcW w:w="2669" w:type="dxa"/>
            <w:shd w:val="clear" w:color="auto" w:fill="auto"/>
            <w:noWrap w:val="0"/>
            <w:vAlign w:val="center"/>
          </w:tcPr>
          <w:p w14:paraId="58F62F5D">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没收渔获物和违法所得，并处10万元以上100万元以下罚款，没收渔具、吊销捕捞许可证</w:t>
            </w:r>
          </w:p>
        </w:tc>
      </w:tr>
      <w:tr w14:paraId="3D2E0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4B81E502">
            <w:pPr>
              <w:widowControl/>
              <w:snapToGrid w:val="0"/>
              <w:spacing w:line="300" w:lineRule="exact"/>
              <w:jc w:val="center"/>
              <w:textAlignment w:val="top"/>
              <w:rPr>
                <w:rFonts w:hint="default"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11</w:t>
            </w:r>
          </w:p>
        </w:tc>
        <w:tc>
          <w:tcPr>
            <w:tcW w:w="1587" w:type="dxa"/>
            <w:noWrap w:val="0"/>
            <w:vAlign w:val="center"/>
          </w:tcPr>
          <w:p w14:paraId="02498032">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C21319B010</w:t>
            </w:r>
          </w:p>
        </w:tc>
        <w:tc>
          <w:tcPr>
            <w:tcW w:w="1587" w:type="dxa"/>
            <w:vMerge w:val="restart"/>
            <w:noWrap w:val="0"/>
            <w:vAlign w:val="center"/>
          </w:tcPr>
          <w:p w14:paraId="77FF4917">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涂改、伪造、变造、买卖、出租、出借或者以其他形式转让捕捞许可证</w:t>
            </w:r>
          </w:p>
        </w:tc>
        <w:tc>
          <w:tcPr>
            <w:tcW w:w="4535" w:type="dxa"/>
            <w:vMerge w:val="restart"/>
            <w:noWrap w:val="0"/>
            <w:vAlign w:val="center"/>
          </w:tcPr>
          <w:p w14:paraId="62257783">
            <w:pPr>
              <w:widowControl/>
              <w:snapToGrid w:val="0"/>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《中华人民共和国渔业法》第七十条  涂改、伪造、变造、买卖、出租、出借或者以其他形式转让捕捞许可证的，没收违法所得，吊销捕捞许可证，并处一万元以上十万元以下的罚款。</w:t>
            </w:r>
          </w:p>
        </w:tc>
        <w:tc>
          <w:tcPr>
            <w:tcW w:w="2608" w:type="dxa"/>
            <w:noWrap w:val="0"/>
            <w:vAlign w:val="center"/>
          </w:tcPr>
          <w:p w14:paraId="2D0CA0EF">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违法所得5000元以下的</w:t>
            </w:r>
          </w:p>
        </w:tc>
        <w:tc>
          <w:tcPr>
            <w:tcW w:w="2669" w:type="dxa"/>
            <w:noWrap w:val="0"/>
            <w:vAlign w:val="center"/>
          </w:tcPr>
          <w:p w14:paraId="5FAB9176">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没收违法所得，吊销捕捞许可证，并处1万元以上4万元以下罚款</w:t>
            </w:r>
          </w:p>
        </w:tc>
      </w:tr>
      <w:tr w14:paraId="760B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0701C46A">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4281C997">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C21319B020</w:t>
            </w:r>
          </w:p>
        </w:tc>
        <w:tc>
          <w:tcPr>
            <w:tcW w:w="1587" w:type="dxa"/>
            <w:vMerge w:val="continue"/>
            <w:noWrap w:val="0"/>
            <w:vAlign w:val="center"/>
          </w:tcPr>
          <w:p w14:paraId="52AB6A76">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3ED7DBEB">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5763DA95">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违法所得5000元以上2万元以下的</w:t>
            </w:r>
          </w:p>
        </w:tc>
        <w:tc>
          <w:tcPr>
            <w:tcW w:w="2669" w:type="dxa"/>
            <w:noWrap w:val="0"/>
            <w:vAlign w:val="center"/>
          </w:tcPr>
          <w:p w14:paraId="3E75DF07">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没收违法所得，吊销捕捞许可证，并处4万元以上7万元以下罚款 </w:t>
            </w:r>
          </w:p>
        </w:tc>
      </w:tr>
      <w:tr w14:paraId="0465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09FD411B">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7A79C167">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C21319B030</w:t>
            </w:r>
          </w:p>
        </w:tc>
        <w:tc>
          <w:tcPr>
            <w:tcW w:w="1587" w:type="dxa"/>
            <w:vMerge w:val="continue"/>
            <w:noWrap w:val="0"/>
            <w:vAlign w:val="center"/>
          </w:tcPr>
          <w:p w14:paraId="6C4094AE">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45153E56">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05482BF7">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违法所得2万元以上的</w:t>
            </w:r>
          </w:p>
        </w:tc>
        <w:tc>
          <w:tcPr>
            <w:tcW w:w="2669" w:type="dxa"/>
            <w:noWrap w:val="0"/>
            <w:vAlign w:val="center"/>
          </w:tcPr>
          <w:p w14:paraId="3908FC9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没收违法所得，吊销捕捞许可证，并处7万元以上10万元以下罚款</w:t>
            </w:r>
          </w:p>
        </w:tc>
      </w:tr>
      <w:tr w14:paraId="4739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75" w:type="dxa"/>
            <w:vMerge w:val="restart"/>
            <w:noWrap w:val="0"/>
            <w:vAlign w:val="center"/>
          </w:tcPr>
          <w:p w14:paraId="5B61723D">
            <w:pPr>
              <w:widowControl/>
              <w:snapToGrid w:val="0"/>
              <w:spacing w:line="300" w:lineRule="exact"/>
              <w:jc w:val="center"/>
              <w:rPr>
                <w:rFonts w:hint="default"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12</w:t>
            </w:r>
          </w:p>
        </w:tc>
        <w:tc>
          <w:tcPr>
            <w:tcW w:w="1587" w:type="dxa"/>
            <w:noWrap w:val="0"/>
            <w:vAlign w:val="center"/>
          </w:tcPr>
          <w:p w14:paraId="36D3F111">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1132AB0F">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无渔业船舶证书、无船籍港且无船名船号的船舶从事捕捞作业</w:t>
            </w:r>
          </w:p>
        </w:tc>
        <w:tc>
          <w:tcPr>
            <w:tcW w:w="4535" w:type="dxa"/>
            <w:vMerge w:val="restart"/>
            <w:noWrap w:val="0"/>
            <w:vAlign w:val="center"/>
          </w:tcPr>
          <w:p w14:paraId="694FD62D">
            <w:pPr>
              <w:widowControl/>
              <w:snapToGrid w:val="0"/>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《中华人民共和国渔业法》第七十二条第一款  无渔业船舶证书、无船籍港且无船名船号的船舶从事捕捞作业的，没收渔获物、违法所得、渔具和船舶，可以并处船舶价值二倍以下的罚款。</w:t>
            </w:r>
          </w:p>
        </w:tc>
        <w:tc>
          <w:tcPr>
            <w:tcW w:w="2608" w:type="dxa"/>
            <w:noWrap w:val="0"/>
            <w:vAlign w:val="center"/>
          </w:tcPr>
          <w:p w14:paraId="09D2E35F">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无渔获物的</w:t>
            </w:r>
          </w:p>
        </w:tc>
        <w:tc>
          <w:tcPr>
            <w:tcW w:w="2669" w:type="dxa"/>
            <w:noWrap w:val="0"/>
            <w:vAlign w:val="center"/>
          </w:tcPr>
          <w:p w14:paraId="4E75C16B">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没收渔具和船舶</w:t>
            </w:r>
          </w:p>
        </w:tc>
      </w:tr>
      <w:tr w14:paraId="374C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675" w:type="dxa"/>
            <w:vMerge w:val="continue"/>
            <w:noWrap w:val="0"/>
            <w:vAlign w:val="center"/>
          </w:tcPr>
          <w:p w14:paraId="352E474A">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28D1DE0D">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159E850C">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41BE4A33">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0D4B77AB">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渔获物200</w:t>
            </w:r>
            <w:r>
              <w:rPr>
                <w:rFonts w:hint="eastAsia" w:ascii="仿宋_GB2312" w:hAnsi="仿宋_GB2312" w:eastAsia="仿宋_GB2312" w:cs="仿宋_GB2312"/>
                <w:color w:val="auto"/>
                <w:kern w:val="0"/>
                <w:szCs w:val="21"/>
                <w:highlight w:val="none"/>
              </w:rPr>
              <w:t>千克以下</w:t>
            </w:r>
            <w:r>
              <w:rPr>
                <w:rFonts w:hint="eastAsia" w:ascii="仿宋_GB2312" w:hAnsi="仿宋_GB2312" w:eastAsia="仿宋_GB2312" w:cs="仿宋_GB2312"/>
                <w:color w:val="auto"/>
                <w:kern w:val="0"/>
                <w:szCs w:val="21"/>
                <w:highlight w:val="none"/>
                <w:lang w:bidi="ar"/>
              </w:rPr>
              <w:t xml:space="preserve">的  </w:t>
            </w:r>
          </w:p>
        </w:tc>
        <w:tc>
          <w:tcPr>
            <w:tcW w:w="2669" w:type="dxa"/>
            <w:noWrap w:val="0"/>
            <w:vAlign w:val="center"/>
          </w:tcPr>
          <w:p w14:paraId="39C970FA">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没收渔获物、违法所得、渔具和船舶，并处船舶价值0.5倍以下罚款</w:t>
            </w:r>
          </w:p>
        </w:tc>
      </w:tr>
      <w:tr w14:paraId="3A2C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675" w:type="dxa"/>
            <w:vMerge w:val="continue"/>
            <w:noWrap w:val="0"/>
            <w:vAlign w:val="center"/>
          </w:tcPr>
          <w:p w14:paraId="72C6BA22">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41472836">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556724E3">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5A924768">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0FC5EB9C">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渔获物200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以上500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以下的</w:t>
            </w:r>
          </w:p>
        </w:tc>
        <w:tc>
          <w:tcPr>
            <w:tcW w:w="2669" w:type="dxa"/>
            <w:noWrap w:val="0"/>
            <w:vAlign w:val="center"/>
          </w:tcPr>
          <w:p w14:paraId="374CD0A9">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没收渔获物、违法所得、渔具和船舶，并处船舶价值0.5倍以上1倍以下罚款</w:t>
            </w:r>
          </w:p>
        </w:tc>
      </w:tr>
      <w:tr w14:paraId="252C1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675" w:type="dxa"/>
            <w:vMerge w:val="continue"/>
            <w:noWrap w:val="0"/>
            <w:vAlign w:val="center"/>
          </w:tcPr>
          <w:p w14:paraId="49966271">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6313195B">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2582DA89">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42C1B9E3">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724DFB53">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渔获物500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以上的</w:t>
            </w:r>
          </w:p>
        </w:tc>
        <w:tc>
          <w:tcPr>
            <w:tcW w:w="2669" w:type="dxa"/>
            <w:noWrap w:val="0"/>
            <w:vAlign w:val="center"/>
          </w:tcPr>
          <w:p w14:paraId="42E34AA1">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没收渔获物、违法所得、渔具和船舶，并处船舶价值1倍以上2倍以下罚款 </w:t>
            </w:r>
          </w:p>
        </w:tc>
      </w:tr>
      <w:tr w14:paraId="588B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675" w:type="dxa"/>
            <w:vMerge w:val="restart"/>
            <w:noWrap w:val="0"/>
            <w:vAlign w:val="center"/>
          </w:tcPr>
          <w:p w14:paraId="3A1A658D">
            <w:pPr>
              <w:pStyle w:val="2"/>
              <w:jc w:val="center"/>
              <w:rPr>
                <w:rFonts w:hint="default"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bidi="ar"/>
              </w:rPr>
              <w:t>13</w:t>
            </w:r>
          </w:p>
          <w:p w14:paraId="29CE4930">
            <w:pPr>
              <w:snapToGrid w:val="0"/>
              <w:rPr>
                <w:rFonts w:hint="eastAsia" w:ascii="仿宋_GB2312" w:hAnsi="仿宋_GB2312" w:eastAsia="仿宋_GB2312" w:cs="仿宋_GB2312"/>
                <w:color w:val="auto"/>
                <w:kern w:val="2"/>
                <w:sz w:val="21"/>
                <w:szCs w:val="21"/>
                <w:highlight w:val="none"/>
                <w:lang w:val="en-US" w:eastAsia="zh-CN" w:bidi="ar-SA"/>
              </w:rPr>
            </w:pPr>
          </w:p>
        </w:tc>
        <w:tc>
          <w:tcPr>
            <w:tcW w:w="1587" w:type="dxa"/>
            <w:noWrap w:val="0"/>
            <w:vAlign w:val="center"/>
          </w:tcPr>
          <w:p w14:paraId="73F19A08">
            <w:pPr>
              <w:widowControl/>
              <w:snapToGrid w:val="0"/>
              <w:spacing w:line="300" w:lineRule="exact"/>
              <w:jc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0FDFA0D3">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渔业船舶未经检验合格下水、作业</w:t>
            </w:r>
          </w:p>
        </w:tc>
        <w:tc>
          <w:tcPr>
            <w:tcW w:w="4535" w:type="dxa"/>
            <w:vMerge w:val="restart"/>
            <w:noWrap w:val="0"/>
            <w:vAlign w:val="center"/>
          </w:tcPr>
          <w:p w14:paraId="47936F52">
            <w:pPr>
              <w:widowControl/>
              <w:snapToGrid w:val="0"/>
              <w:spacing w:line="300" w:lineRule="exact"/>
              <w:ind w:firstLine="420" w:firstLineChars="200"/>
              <w:rPr>
                <w:rFonts w:hint="eastAsia" w:ascii="Calibri" w:hAnsi="Calibri"/>
                <w:b/>
                <w:color w:val="auto"/>
                <w:kern w:val="2"/>
                <w:sz w:val="21"/>
                <w:szCs w:val="24"/>
                <w:highlight w:val="none"/>
                <w:lang w:val="en-US" w:eastAsia="zh-CN" w:bidi="ar"/>
              </w:rPr>
            </w:pPr>
            <w:r>
              <w:rPr>
                <w:rFonts w:hint="eastAsia" w:ascii="仿宋_GB2312" w:hAnsi="仿宋_GB2312" w:eastAsia="仿宋_GB2312" w:cs="仿宋_GB2312"/>
                <w:color w:val="auto"/>
                <w:kern w:val="0"/>
                <w:szCs w:val="21"/>
                <w:highlight w:val="none"/>
                <w:lang w:bidi="ar"/>
              </w:rPr>
              <w:t>《中华人民共和国渔业法》第七十二条第二款  渔业船舶未经检验合格下水、作业的，责令限期检验，可以处二万元以上二十万元以下的罚款；逾期未检验的，可以没收船舶。</w:t>
            </w:r>
          </w:p>
        </w:tc>
        <w:tc>
          <w:tcPr>
            <w:tcW w:w="2608" w:type="dxa"/>
            <w:noWrap w:val="0"/>
            <w:vAlign w:val="center"/>
          </w:tcPr>
          <w:p w14:paraId="780F985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未造成水上安全事故的</w:t>
            </w:r>
          </w:p>
        </w:tc>
        <w:tc>
          <w:tcPr>
            <w:tcW w:w="2669" w:type="dxa"/>
            <w:noWrap w:val="0"/>
            <w:vAlign w:val="center"/>
          </w:tcPr>
          <w:p w14:paraId="619F57EF">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责令限期检验；逾期未检验的，没收船舶</w:t>
            </w:r>
          </w:p>
        </w:tc>
      </w:tr>
      <w:tr w14:paraId="64E0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272FF595">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7EAFAA69">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365B2658">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520953E1">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795D2B20">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4D58CD97">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1.造成一般水上安全事故；</w:t>
            </w:r>
          </w:p>
          <w:p w14:paraId="6D6F7D26">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2.船长24米以下    </w:t>
            </w:r>
          </w:p>
        </w:tc>
        <w:tc>
          <w:tcPr>
            <w:tcW w:w="2669" w:type="dxa"/>
            <w:noWrap w:val="0"/>
            <w:vAlign w:val="center"/>
          </w:tcPr>
          <w:p w14:paraId="285C0E8F">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责令限期检验，处2万元以上5万元以下罚款；逾期未检验的，没收船舶</w:t>
            </w:r>
          </w:p>
        </w:tc>
      </w:tr>
      <w:tr w14:paraId="78AD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13E2A00A">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71462ABB">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1694AE83">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22BE7944">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24BFFBE0">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253BE8CB">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1.造成一般水上安全事故；</w:t>
            </w:r>
          </w:p>
          <w:p w14:paraId="610EF9D0">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2.船长24米以上    </w:t>
            </w:r>
          </w:p>
        </w:tc>
        <w:tc>
          <w:tcPr>
            <w:tcW w:w="2669" w:type="dxa"/>
            <w:noWrap w:val="0"/>
            <w:vAlign w:val="center"/>
          </w:tcPr>
          <w:p w14:paraId="6A7B2F08">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责令限期检验，处5万元以上8万元以下罚款；逾期未检验的，没收船舶</w:t>
            </w:r>
          </w:p>
        </w:tc>
      </w:tr>
      <w:tr w14:paraId="2C91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675" w:type="dxa"/>
            <w:vMerge w:val="continue"/>
            <w:noWrap w:val="0"/>
            <w:vAlign w:val="center"/>
          </w:tcPr>
          <w:p w14:paraId="34BAE20E">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0D8A9075">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50468B12">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1ACC8323">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5D9F0412">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1E4E5D0A">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1.造成较大水上安全事故；</w:t>
            </w:r>
          </w:p>
          <w:p w14:paraId="16F19D45">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2.船长24米以下  </w:t>
            </w:r>
          </w:p>
        </w:tc>
        <w:tc>
          <w:tcPr>
            <w:tcW w:w="2669" w:type="dxa"/>
            <w:noWrap w:val="0"/>
            <w:vAlign w:val="center"/>
          </w:tcPr>
          <w:p w14:paraId="6516AF8F">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责令限期检验，处8万元以上11万元以下罚款；逾期未检验的，没收船舶</w:t>
            </w:r>
          </w:p>
        </w:tc>
      </w:tr>
      <w:tr w14:paraId="69EB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675" w:type="dxa"/>
            <w:vMerge w:val="continue"/>
            <w:noWrap w:val="0"/>
            <w:vAlign w:val="center"/>
          </w:tcPr>
          <w:p w14:paraId="21BEB6E5">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01E58B7E">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2E3561BA">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23538016">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7EE18B3A">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5B0AFF37">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1.造成较大水上安全事故</w:t>
            </w:r>
          </w:p>
          <w:p w14:paraId="1B19AB79">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2.船长24米以上 </w:t>
            </w:r>
          </w:p>
        </w:tc>
        <w:tc>
          <w:tcPr>
            <w:tcW w:w="2669" w:type="dxa"/>
            <w:noWrap w:val="0"/>
            <w:vAlign w:val="center"/>
          </w:tcPr>
          <w:p w14:paraId="16604D44">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责令限期检验，处11万元以上14万元以下罚款；逾期未检验的，没收船舶</w:t>
            </w:r>
          </w:p>
        </w:tc>
      </w:tr>
      <w:tr w14:paraId="1DE0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675" w:type="dxa"/>
            <w:vMerge w:val="continue"/>
            <w:noWrap w:val="0"/>
            <w:vAlign w:val="center"/>
          </w:tcPr>
          <w:p w14:paraId="40D38D0C">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4A3972A3">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新增060</w:t>
            </w:r>
          </w:p>
        </w:tc>
        <w:tc>
          <w:tcPr>
            <w:tcW w:w="1587" w:type="dxa"/>
            <w:vMerge w:val="continue"/>
            <w:noWrap w:val="0"/>
            <w:vAlign w:val="center"/>
          </w:tcPr>
          <w:p w14:paraId="1690F0A4">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11882D00">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0DDE836D">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造成重大水上安全事故的 </w:t>
            </w:r>
          </w:p>
        </w:tc>
        <w:tc>
          <w:tcPr>
            <w:tcW w:w="2669" w:type="dxa"/>
            <w:noWrap w:val="0"/>
            <w:vAlign w:val="center"/>
          </w:tcPr>
          <w:p w14:paraId="545DA3E5">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责令限期检验，处14万元以上17万元以下罚款；逾期未检验的，没收船舶</w:t>
            </w:r>
          </w:p>
        </w:tc>
      </w:tr>
      <w:tr w14:paraId="4F3F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675" w:type="dxa"/>
            <w:vMerge w:val="continue"/>
            <w:noWrap w:val="0"/>
            <w:vAlign w:val="center"/>
          </w:tcPr>
          <w:p w14:paraId="767810E7">
            <w:pPr>
              <w:widowControl/>
              <w:snapToGrid w:val="0"/>
              <w:spacing w:line="300" w:lineRule="exact"/>
              <w:jc w:val="center"/>
              <w:rPr>
                <w:rFonts w:hint="eastAsia" w:ascii="仿宋_GB2312" w:hAnsi="仿宋_GB2312" w:eastAsia="仿宋_GB2312" w:cs="仿宋_GB2312"/>
                <w:color w:val="auto"/>
                <w:kern w:val="0"/>
                <w:szCs w:val="21"/>
                <w:highlight w:val="none"/>
                <w:lang w:val="en-US" w:eastAsia="zh-CN" w:bidi="ar"/>
              </w:rPr>
            </w:pPr>
          </w:p>
        </w:tc>
        <w:tc>
          <w:tcPr>
            <w:tcW w:w="1587" w:type="dxa"/>
            <w:noWrap w:val="0"/>
            <w:vAlign w:val="center"/>
          </w:tcPr>
          <w:p w14:paraId="7634436C">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新增070</w:t>
            </w:r>
          </w:p>
        </w:tc>
        <w:tc>
          <w:tcPr>
            <w:tcW w:w="1587" w:type="dxa"/>
            <w:vMerge w:val="continue"/>
            <w:noWrap w:val="0"/>
            <w:vAlign w:val="center"/>
          </w:tcPr>
          <w:p w14:paraId="7959B3C0">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06DF0C86">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236768C2">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造成特重大水上安全事故的</w:t>
            </w:r>
          </w:p>
        </w:tc>
        <w:tc>
          <w:tcPr>
            <w:tcW w:w="2669" w:type="dxa"/>
            <w:noWrap w:val="0"/>
            <w:vAlign w:val="center"/>
          </w:tcPr>
          <w:p w14:paraId="11A2D0F2">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责令限期检验，处17万元以上20万元以下罚款；逾期未检验的，没收船舶</w:t>
            </w:r>
          </w:p>
        </w:tc>
      </w:tr>
      <w:tr w14:paraId="5764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75" w:type="dxa"/>
            <w:vMerge w:val="restart"/>
            <w:noWrap w:val="0"/>
            <w:vAlign w:val="center"/>
          </w:tcPr>
          <w:p w14:paraId="660DADA7">
            <w:pPr>
              <w:snapToGrid w:val="0"/>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 w:val="21"/>
                <w:szCs w:val="21"/>
                <w:highlight w:val="none"/>
                <w:lang w:val="en-US" w:eastAsia="zh-CN" w:bidi="ar"/>
              </w:rPr>
              <w:t>14</w:t>
            </w:r>
          </w:p>
          <w:p w14:paraId="0E632C46">
            <w:pPr>
              <w:snapToGrid w:val="0"/>
              <w:rPr>
                <w:rFonts w:hint="eastAsia" w:ascii="仿宋_GB2312" w:hAnsi="仿宋_GB2312" w:eastAsia="仿宋_GB2312" w:cs="仿宋_GB2312"/>
                <w:color w:val="auto"/>
                <w:kern w:val="2"/>
                <w:sz w:val="21"/>
                <w:szCs w:val="24"/>
                <w:highlight w:val="none"/>
                <w:lang w:val="en-US" w:eastAsia="zh-CN" w:bidi="ar-SA"/>
              </w:rPr>
            </w:pPr>
          </w:p>
        </w:tc>
        <w:tc>
          <w:tcPr>
            <w:tcW w:w="1587" w:type="dxa"/>
            <w:noWrap w:val="0"/>
            <w:vAlign w:val="center"/>
          </w:tcPr>
          <w:p w14:paraId="30CC17AF">
            <w:pPr>
              <w:widowControl/>
              <w:snapToGrid w:val="0"/>
              <w:spacing w:line="300" w:lineRule="exact"/>
              <w:jc w:val="center"/>
              <w:textAlignment w:val="top"/>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C21316B010</w:t>
            </w:r>
          </w:p>
        </w:tc>
        <w:tc>
          <w:tcPr>
            <w:tcW w:w="1587" w:type="dxa"/>
            <w:vMerge w:val="restart"/>
            <w:noWrap w:val="0"/>
            <w:vAlign w:val="center"/>
          </w:tcPr>
          <w:p w14:paraId="768806A1">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制造、销售禁用的渔具</w:t>
            </w:r>
          </w:p>
        </w:tc>
        <w:tc>
          <w:tcPr>
            <w:tcW w:w="4535" w:type="dxa"/>
            <w:vMerge w:val="restart"/>
            <w:noWrap w:val="0"/>
            <w:vAlign w:val="center"/>
          </w:tcPr>
          <w:p w14:paraId="46BB3C8E">
            <w:pPr>
              <w:widowControl/>
              <w:snapToGrid w:val="0"/>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《中华人民共和国渔业法》第七十三条第一项  违反本法规定，有下列情形之一的，没收渔获物、违法所得和渔具，并处一万元以上十万元以下的罚款：（一）制造、销售禁用的渔具。</w:t>
            </w:r>
          </w:p>
        </w:tc>
        <w:tc>
          <w:tcPr>
            <w:tcW w:w="2608" w:type="dxa"/>
            <w:noWrap w:val="0"/>
            <w:vAlign w:val="center"/>
          </w:tcPr>
          <w:p w14:paraId="54661D1B">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禁用的渔具数量100件以下的</w:t>
            </w:r>
          </w:p>
        </w:tc>
        <w:tc>
          <w:tcPr>
            <w:tcW w:w="2669" w:type="dxa"/>
            <w:noWrap w:val="0"/>
            <w:vAlign w:val="center"/>
          </w:tcPr>
          <w:p w14:paraId="3066CB23">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没收违法所得和渔具，并处1万元以上4万元以下罚款 </w:t>
            </w:r>
          </w:p>
        </w:tc>
      </w:tr>
      <w:tr w14:paraId="0640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675" w:type="dxa"/>
            <w:vMerge w:val="continue"/>
            <w:noWrap w:val="0"/>
            <w:vAlign w:val="center"/>
          </w:tcPr>
          <w:p w14:paraId="3D35CBB3">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4BAB773D">
            <w:pPr>
              <w:widowControl/>
              <w:snapToGrid w:val="0"/>
              <w:spacing w:line="300" w:lineRule="exact"/>
              <w:jc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C21316B020</w:t>
            </w:r>
          </w:p>
        </w:tc>
        <w:tc>
          <w:tcPr>
            <w:tcW w:w="1587" w:type="dxa"/>
            <w:vMerge w:val="continue"/>
            <w:noWrap w:val="0"/>
            <w:vAlign w:val="center"/>
          </w:tcPr>
          <w:p w14:paraId="088B5706">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56F0A5B5">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070A3EF5">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禁用的渔具数量100件以上300件以下的</w:t>
            </w:r>
          </w:p>
        </w:tc>
        <w:tc>
          <w:tcPr>
            <w:tcW w:w="2669" w:type="dxa"/>
            <w:noWrap w:val="0"/>
            <w:vAlign w:val="center"/>
          </w:tcPr>
          <w:p w14:paraId="1F262E9B">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没收违法所得和渔具，并处4万元以上7万元以下罚款 </w:t>
            </w:r>
          </w:p>
        </w:tc>
      </w:tr>
      <w:tr w14:paraId="381C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75" w:type="dxa"/>
            <w:vMerge w:val="continue"/>
            <w:noWrap w:val="0"/>
            <w:vAlign w:val="center"/>
          </w:tcPr>
          <w:p w14:paraId="336F343A">
            <w:pPr>
              <w:widowControl/>
              <w:snapToGrid w:val="0"/>
              <w:spacing w:line="300" w:lineRule="exact"/>
              <w:jc w:val="center"/>
              <w:rPr>
                <w:rFonts w:hint="eastAsia" w:ascii="仿宋_GB2312" w:hAnsi="仿宋_GB2312" w:eastAsia="仿宋_GB2312" w:cs="仿宋_GB2312"/>
                <w:color w:val="auto"/>
                <w:kern w:val="0"/>
                <w:szCs w:val="21"/>
                <w:highlight w:val="none"/>
                <w:lang w:bidi="ar"/>
              </w:rPr>
            </w:pPr>
          </w:p>
        </w:tc>
        <w:tc>
          <w:tcPr>
            <w:tcW w:w="1587" w:type="dxa"/>
            <w:noWrap w:val="0"/>
            <w:vAlign w:val="center"/>
          </w:tcPr>
          <w:p w14:paraId="35B23085">
            <w:pPr>
              <w:widowControl/>
              <w:snapToGrid w:val="0"/>
              <w:spacing w:line="300" w:lineRule="exact"/>
              <w:jc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C21316B030</w:t>
            </w:r>
          </w:p>
        </w:tc>
        <w:tc>
          <w:tcPr>
            <w:tcW w:w="1587" w:type="dxa"/>
            <w:vMerge w:val="continue"/>
            <w:noWrap w:val="0"/>
            <w:vAlign w:val="center"/>
          </w:tcPr>
          <w:p w14:paraId="25036A24">
            <w:pPr>
              <w:widowControl/>
              <w:snapToGrid w:val="0"/>
              <w:spacing w:line="300" w:lineRule="exact"/>
              <w:rPr>
                <w:rFonts w:hint="eastAsia" w:ascii="仿宋_GB2312" w:hAnsi="仿宋_GB2312" w:eastAsia="仿宋_GB2312" w:cs="仿宋_GB2312"/>
                <w:color w:val="auto"/>
                <w:kern w:val="0"/>
                <w:szCs w:val="21"/>
                <w:highlight w:val="none"/>
                <w:lang w:bidi="ar"/>
              </w:rPr>
            </w:pPr>
          </w:p>
        </w:tc>
        <w:tc>
          <w:tcPr>
            <w:tcW w:w="4535" w:type="dxa"/>
            <w:vMerge w:val="continue"/>
            <w:noWrap w:val="0"/>
            <w:vAlign w:val="center"/>
          </w:tcPr>
          <w:p w14:paraId="14C09A87">
            <w:pPr>
              <w:widowControl/>
              <w:snapToGrid w:val="0"/>
              <w:spacing w:line="300" w:lineRule="exact"/>
              <w:ind w:firstLine="420" w:firstLineChars="200"/>
              <w:rPr>
                <w:rFonts w:hint="eastAsia" w:ascii="仿宋_GB2312" w:hAnsi="仿宋_GB2312" w:eastAsia="仿宋_GB2312" w:cs="仿宋_GB2312"/>
                <w:color w:val="auto"/>
                <w:kern w:val="0"/>
                <w:szCs w:val="21"/>
                <w:highlight w:val="none"/>
                <w:lang w:bidi="ar"/>
              </w:rPr>
            </w:pPr>
          </w:p>
        </w:tc>
        <w:tc>
          <w:tcPr>
            <w:tcW w:w="2608" w:type="dxa"/>
            <w:noWrap w:val="0"/>
            <w:vAlign w:val="center"/>
          </w:tcPr>
          <w:p w14:paraId="272DBEE6">
            <w:pPr>
              <w:widowControl/>
              <w:snapToGrid w:val="0"/>
              <w:spacing w:line="240" w:lineRule="atLeas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rPr>
              <w:t>禁用的渔具数量300件以上的</w:t>
            </w:r>
          </w:p>
        </w:tc>
        <w:tc>
          <w:tcPr>
            <w:tcW w:w="2669" w:type="dxa"/>
            <w:noWrap w:val="0"/>
            <w:vAlign w:val="center"/>
          </w:tcPr>
          <w:p w14:paraId="33FCEA3A">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没收违法所得和渔具，并处7万元以上10万元以下罚款 </w:t>
            </w:r>
          </w:p>
        </w:tc>
      </w:tr>
      <w:tr w14:paraId="4CBE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675" w:type="dxa"/>
            <w:vMerge w:val="restart"/>
            <w:noWrap w:val="0"/>
            <w:vAlign w:val="center"/>
          </w:tcPr>
          <w:p w14:paraId="07D98ED5">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15</w:t>
            </w:r>
          </w:p>
        </w:tc>
        <w:tc>
          <w:tcPr>
            <w:tcW w:w="1587" w:type="dxa"/>
            <w:noWrap w:val="0"/>
            <w:vAlign w:val="center"/>
          </w:tcPr>
          <w:p w14:paraId="670BE199">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08AF2F4B">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明知是无渔业船舶证书、无船籍港且无船名船号从事捕捞作业的船舶，仍向其提供供油、供水、供冰等服务，或者代冻、转载、运输、收购、加工、销售其非法捕捞的渔获物</w:t>
            </w:r>
          </w:p>
        </w:tc>
        <w:tc>
          <w:tcPr>
            <w:tcW w:w="4535" w:type="dxa"/>
            <w:vMerge w:val="restart"/>
            <w:noWrap w:val="0"/>
            <w:vAlign w:val="center"/>
          </w:tcPr>
          <w:p w14:paraId="258B7B62">
            <w:pPr>
              <w:widowControl/>
              <w:snapToGrid w:val="0"/>
              <w:spacing w:line="300" w:lineRule="exact"/>
              <w:ind w:firstLine="420" w:firstLineChars="200"/>
              <w:rPr>
                <w:b/>
                <w:color w:val="auto"/>
                <w:sz w:val="21"/>
                <w:highlight w:val="none"/>
                <w:lang w:bidi="ar"/>
              </w:rPr>
            </w:pPr>
            <w:r>
              <w:rPr>
                <w:rFonts w:hint="eastAsia" w:ascii="仿宋_GB2312" w:hAnsi="仿宋_GB2312" w:eastAsia="仿宋_GB2312" w:cs="仿宋_GB2312"/>
                <w:color w:val="auto"/>
                <w:kern w:val="0"/>
                <w:szCs w:val="21"/>
                <w:highlight w:val="none"/>
                <w:lang w:bidi="ar"/>
              </w:rPr>
              <w:t>《中华人民共和国渔业法》第七十三条第二项  违反本法规定，有下列情形之一的，没收渔获物、违法所得和渔具，并处一万元以上十万元以下的罚款：（二）明知是无渔业船舶证书、无船籍港且无船名船号从事捕捞作业的船舶，仍向其提供供油、供水、供冰等服务，或者代冻、转载、运输、收购、加工、销售其非法捕捞的渔获物。</w:t>
            </w:r>
          </w:p>
        </w:tc>
        <w:tc>
          <w:tcPr>
            <w:tcW w:w="2608" w:type="dxa"/>
            <w:noWrap w:val="0"/>
            <w:vAlign w:val="center"/>
          </w:tcPr>
          <w:p w14:paraId="14A90B49">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4A284B91">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1.提供服务3艘次以下的；</w:t>
            </w:r>
          </w:p>
          <w:p w14:paraId="7AC48D41">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 xml:space="preserve">2.代冻、转载、运输、收购、加工、销售非法捕捞渔获物1000千克以下 </w:t>
            </w:r>
          </w:p>
        </w:tc>
        <w:tc>
          <w:tcPr>
            <w:tcW w:w="2669" w:type="dxa"/>
            <w:noWrap w:val="0"/>
            <w:vAlign w:val="center"/>
          </w:tcPr>
          <w:p w14:paraId="4FCFDF5E">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没收渔获物、违法所得和渔具，并处1万元以上4万元以下罚款</w:t>
            </w:r>
          </w:p>
        </w:tc>
      </w:tr>
      <w:tr w14:paraId="1E51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top"/>
          </w:tcPr>
          <w:p w14:paraId="3D349520">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4E92124E">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top"/>
          </w:tcPr>
          <w:p w14:paraId="504EBDAC">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top"/>
          </w:tcPr>
          <w:p w14:paraId="359070B9">
            <w:pPr>
              <w:widowControl/>
              <w:snapToGrid w:val="0"/>
              <w:spacing w:line="300" w:lineRule="exact"/>
              <w:rPr>
                <w:b/>
                <w:color w:val="auto"/>
                <w:sz w:val="21"/>
                <w:highlight w:val="none"/>
                <w:lang w:bidi="ar"/>
              </w:rPr>
            </w:pPr>
          </w:p>
        </w:tc>
        <w:tc>
          <w:tcPr>
            <w:tcW w:w="2608" w:type="dxa"/>
            <w:noWrap w:val="0"/>
            <w:vAlign w:val="center"/>
          </w:tcPr>
          <w:p w14:paraId="1F3AE487">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2CC8A30E">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1.提供服务3艘次以上5艘次以下；</w:t>
            </w:r>
          </w:p>
          <w:p w14:paraId="01B2C9A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2.代冻、转载、运输、收购、加工、销售非法捕捞渔获物1000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以上2000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以下</w:t>
            </w:r>
          </w:p>
        </w:tc>
        <w:tc>
          <w:tcPr>
            <w:tcW w:w="2669" w:type="dxa"/>
            <w:noWrap w:val="0"/>
            <w:vAlign w:val="center"/>
          </w:tcPr>
          <w:p w14:paraId="5B9BBC79">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没收渔获物、违法所得和渔具，并处4万元以上7万元以下罚款</w:t>
            </w:r>
          </w:p>
        </w:tc>
      </w:tr>
      <w:tr w14:paraId="0879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37EE2FCE">
            <w:pPr>
              <w:widowControl/>
              <w:snapToGrid w:val="0"/>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7" w:type="dxa"/>
            <w:noWrap w:val="0"/>
            <w:vAlign w:val="center"/>
          </w:tcPr>
          <w:p w14:paraId="0224C33A">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top"/>
          </w:tcPr>
          <w:p w14:paraId="6AE1F5BF">
            <w:pPr>
              <w:widowControl/>
              <w:snapToGrid w:val="0"/>
              <w:spacing w:line="300" w:lineRule="exact"/>
              <w:ind w:firstLine="420" w:firstLineChars="200"/>
              <w:rPr>
                <w:rFonts w:hint="eastAsia" w:ascii="仿宋_GB2312" w:hAnsi="宋体" w:eastAsia="仿宋_GB2312" w:cs="宋体"/>
                <w:color w:val="auto"/>
                <w:kern w:val="0"/>
                <w:sz w:val="21"/>
                <w:szCs w:val="21"/>
                <w:highlight w:val="none"/>
                <w:lang w:val="en-US" w:eastAsia="zh-CN" w:bidi="ar"/>
              </w:rPr>
            </w:pPr>
          </w:p>
        </w:tc>
        <w:tc>
          <w:tcPr>
            <w:tcW w:w="4535" w:type="dxa"/>
            <w:vMerge w:val="continue"/>
            <w:noWrap w:val="0"/>
            <w:vAlign w:val="top"/>
          </w:tcPr>
          <w:p w14:paraId="5442A8AA">
            <w:pPr>
              <w:widowControl/>
              <w:snapToGrid w:val="0"/>
              <w:spacing w:line="300" w:lineRule="exact"/>
              <w:rPr>
                <w:rFonts w:hint="eastAsia" w:ascii="仿宋_GB2312" w:hAnsi="宋体" w:eastAsia="仿宋_GB2312" w:cs="宋体"/>
                <w:color w:val="auto"/>
                <w:kern w:val="0"/>
                <w:sz w:val="21"/>
                <w:szCs w:val="21"/>
                <w:highlight w:val="none"/>
                <w:lang w:val="en-US" w:eastAsia="zh-CN" w:bidi="ar"/>
              </w:rPr>
            </w:pPr>
          </w:p>
        </w:tc>
        <w:tc>
          <w:tcPr>
            <w:tcW w:w="2608" w:type="dxa"/>
            <w:noWrap w:val="0"/>
            <w:vAlign w:val="center"/>
          </w:tcPr>
          <w:p w14:paraId="66DF50B5">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5A1707F8">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1.提供服务5艘次以上；</w:t>
            </w:r>
          </w:p>
          <w:p w14:paraId="06179E4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2.代冻、转载、运输、收购、加工、销售非法捕捞渔获物2000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 xml:space="preserve">以上 </w:t>
            </w:r>
          </w:p>
        </w:tc>
        <w:tc>
          <w:tcPr>
            <w:tcW w:w="2669" w:type="dxa"/>
            <w:noWrap w:val="0"/>
            <w:vAlign w:val="center"/>
          </w:tcPr>
          <w:p w14:paraId="7DCD8CDB">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没收渔获物、违法所得和渔具，并处7万元以上10万元以下罚款</w:t>
            </w:r>
          </w:p>
        </w:tc>
      </w:tr>
      <w:tr w14:paraId="35CE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restart"/>
            <w:noWrap w:val="0"/>
            <w:vAlign w:val="center"/>
          </w:tcPr>
          <w:p w14:paraId="01AC268D">
            <w:pPr>
              <w:widowControl/>
              <w:snapToGrid w:val="0"/>
              <w:spacing w:line="300" w:lineRule="exact"/>
              <w:jc w:val="center"/>
              <w:textAlignment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16</w:t>
            </w:r>
          </w:p>
        </w:tc>
        <w:tc>
          <w:tcPr>
            <w:tcW w:w="1587" w:type="dxa"/>
            <w:noWrap w:val="0"/>
            <w:vAlign w:val="center"/>
          </w:tcPr>
          <w:p w14:paraId="6D05C984">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7C972337">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明知是违反禁渔区、禁渔期规定的渔业船舶，仍向其提供供油、供水、供冰等服务，或者代冻、转载、运输、收购、加工、销售其非法捕捞的渔获物</w:t>
            </w:r>
          </w:p>
        </w:tc>
        <w:tc>
          <w:tcPr>
            <w:tcW w:w="4535" w:type="dxa"/>
            <w:vMerge w:val="restart"/>
            <w:noWrap w:val="0"/>
            <w:vAlign w:val="center"/>
          </w:tcPr>
          <w:p w14:paraId="7BE6A952">
            <w:pPr>
              <w:widowControl/>
              <w:snapToGrid w:val="0"/>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《中华人民共和国渔业法》第七十三条第三项  违反本法规定，有下列情形之一的，没收渔获物、违法所得和渔具，并处一万元以上十万元以下的罚款：（三）明知是违反禁渔区、禁渔期规定的渔业船舶，仍向其提供供油、供水、供冰等服务，或者代冻、转载、运输、收购、加工、销售其非法捕捞的渔获物。</w:t>
            </w:r>
          </w:p>
        </w:tc>
        <w:tc>
          <w:tcPr>
            <w:tcW w:w="2608" w:type="dxa"/>
            <w:noWrap w:val="0"/>
            <w:vAlign w:val="center"/>
          </w:tcPr>
          <w:p w14:paraId="17EC5663">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0B6E5E87">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1.提供服务3艘次以下；</w:t>
            </w:r>
          </w:p>
          <w:p w14:paraId="26F6CDA6">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 xml:space="preserve">2.代冻、转载、运输、收购、加工、销售非法捕捞渔获物1000千克以下 </w:t>
            </w:r>
          </w:p>
          <w:p w14:paraId="053661F2">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p>
        </w:tc>
        <w:tc>
          <w:tcPr>
            <w:tcW w:w="2669" w:type="dxa"/>
            <w:noWrap w:val="0"/>
            <w:vAlign w:val="center"/>
          </w:tcPr>
          <w:p w14:paraId="46A00592">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没收渔获物、违法所得和渔具，并处1万元以上4万元以下罚款</w:t>
            </w:r>
          </w:p>
        </w:tc>
      </w:tr>
      <w:tr w14:paraId="3DA9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7147E1CC">
            <w:pPr>
              <w:widowControl/>
              <w:snapToGrid w:val="0"/>
              <w:spacing w:line="300" w:lineRule="exact"/>
              <w:jc w:val="center"/>
              <w:textAlignment w:val="center"/>
              <w:rPr>
                <w:rFonts w:hint="default" w:ascii="仿宋_GB2312" w:hAnsi="宋体" w:eastAsia="仿宋_GB2312" w:cs="宋体"/>
                <w:color w:val="auto"/>
                <w:kern w:val="0"/>
                <w:szCs w:val="21"/>
                <w:highlight w:val="none"/>
                <w:lang w:val="en-US" w:eastAsia="zh-CN" w:bidi="ar"/>
              </w:rPr>
            </w:pPr>
          </w:p>
        </w:tc>
        <w:tc>
          <w:tcPr>
            <w:tcW w:w="1587" w:type="dxa"/>
            <w:noWrap w:val="0"/>
            <w:vAlign w:val="center"/>
          </w:tcPr>
          <w:p w14:paraId="050B6BCD">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6D7C8CBD">
            <w:pPr>
              <w:widowControl/>
              <w:snapToGrid w:val="0"/>
              <w:spacing w:line="300" w:lineRule="exact"/>
              <w:textAlignment w:val="center"/>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B36A726">
            <w:pPr>
              <w:pStyle w:val="2"/>
              <w:rPr>
                <w:b/>
                <w:color w:val="auto"/>
                <w:sz w:val="21"/>
                <w:highlight w:val="none"/>
                <w:lang w:bidi="ar"/>
              </w:rPr>
            </w:pPr>
          </w:p>
        </w:tc>
        <w:tc>
          <w:tcPr>
            <w:tcW w:w="2608" w:type="dxa"/>
            <w:noWrap w:val="0"/>
            <w:vAlign w:val="center"/>
          </w:tcPr>
          <w:p w14:paraId="6E582AD6">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7C31A1D5">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1.提供服务3艘次以上5艘次以下；</w:t>
            </w:r>
          </w:p>
          <w:p w14:paraId="59EC14EA">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2.代冻、转载、运输、收购、加工、销售非法捕捞渔获物1000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以上2000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以下</w:t>
            </w:r>
          </w:p>
        </w:tc>
        <w:tc>
          <w:tcPr>
            <w:tcW w:w="2669" w:type="dxa"/>
            <w:noWrap w:val="0"/>
            <w:vAlign w:val="center"/>
          </w:tcPr>
          <w:p w14:paraId="3C513727">
            <w:pPr>
              <w:widowControl/>
              <w:snapToGrid w:val="0"/>
              <w:spacing w:line="300" w:lineRule="exact"/>
              <w:textAlignment w:val="center"/>
              <w:rPr>
                <w:rFonts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没收渔获物、违法所得和渔具，并处4万元以上7万元以下罚款 </w:t>
            </w:r>
          </w:p>
        </w:tc>
      </w:tr>
      <w:tr w14:paraId="2CDB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75" w:type="dxa"/>
            <w:vMerge w:val="continue"/>
            <w:noWrap w:val="0"/>
            <w:vAlign w:val="center"/>
          </w:tcPr>
          <w:p w14:paraId="1E7A583A">
            <w:pPr>
              <w:widowControl/>
              <w:snapToGrid w:val="0"/>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7" w:type="dxa"/>
            <w:noWrap w:val="0"/>
            <w:vAlign w:val="center"/>
          </w:tcPr>
          <w:p w14:paraId="21BE3A1E">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7B8B256D">
            <w:pPr>
              <w:widowControl/>
              <w:snapToGrid w:val="0"/>
              <w:spacing w:line="300" w:lineRule="exact"/>
              <w:textAlignment w:val="center"/>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F8FE1FE">
            <w:pPr>
              <w:pStyle w:val="2"/>
              <w:rPr>
                <w:b/>
                <w:color w:val="auto"/>
                <w:sz w:val="21"/>
                <w:highlight w:val="none"/>
                <w:lang w:bidi="ar"/>
              </w:rPr>
            </w:pPr>
          </w:p>
        </w:tc>
        <w:tc>
          <w:tcPr>
            <w:tcW w:w="2608" w:type="dxa"/>
            <w:noWrap w:val="0"/>
            <w:vAlign w:val="center"/>
          </w:tcPr>
          <w:p w14:paraId="4BC70203">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65D6081B">
            <w:pPr>
              <w:widowControl/>
              <w:snapToGrid w:val="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1.提供服务5艘次以上；</w:t>
            </w:r>
          </w:p>
          <w:p w14:paraId="1EF538C1">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2.代冻、转载、运输、收购、加工、销售非法捕捞渔获物2000</w:t>
            </w:r>
            <w:r>
              <w:rPr>
                <w:rFonts w:hint="eastAsia" w:ascii="仿宋_GB2312" w:hAnsi="仿宋_GB2312" w:eastAsia="仿宋_GB2312" w:cs="仿宋_GB2312"/>
                <w:color w:val="auto"/>
                <w:kern w:val="0"/>
                <w:szCs w:val="21"/>
                <w:highlight w:val="none"/>
              </w:rPr>
              <w:t>千克</w:t>
            </w:r>
            <w:r>
              <w:rPr>
                <w:rFonts w:hint="eastAsia" w:ascii="仿宋_GB2312" w:hAnsi="仿宋_GB2312" w:eastAsia="仿宋_GB2312" w:cs="仿宋_GB2312"/>
                <w:color w:val="auto"/>
                <w:kern w:val="0"/>
                <w:szCs w:val="21"/>
                <w:highlight w:val="none"/>
                <w:lang w:bidi="ar"/>
              </w:rPr>
              <w:t xml:space="preserve">以上 </w:t>
            </w:r>
          </w:p>
        </w:tc>
        <w:tc>
          <w:tcPr>
            <w:tcW w:w="2669" w:type="dxa"/>
            <w:noWrap w:val="0"/>
            <w:vAlign w:val="center"/>
          </w:tcPr>
          <w:p w14:paraId="23969201">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没收渔获物、违法所得和渔具，并处7万元以上10万元以下罚款</w:t>
            </w:r>
          </w:p>
        </w:tc>
      </w:tr>
      <w:tr w14:paraId="3D10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75" w:type="dxa"/>
            <w:vMerge w:val="restart"/>
            <w:noWrap w:val="0"/>
            <w:vAlign w:val="center"/>
          </w:tcPr>
          <w:p w14:paraId="43FB89C5">
            <w:pPr>
              <w:widowControl/>
              <w:snapToGrid w:val="0"/>
              <w:spacing w:line="300" w:lineRule="exact"/>
              <w:jc w:val="center"/>
              <w:textAlignment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17</w:t>
            </w:r>
          </w:p>
        </w:tc>
        <w:tc>
          <w:tcPr>
            <w:tcW w:w="1587" w:type="dxa"/>
            <w:noWrap w:val="0"/>
            <w:vAlign w:val="center"/>
          </w:tcPr>
          <w:p w14:paraId="77A6CB0E">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57EFB279">
            <w:pPr>
              <w:widowControl/>
              <w:snapToGrid w:val="0"/>
              <w:spacing w:line="30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渔业船舶未按照规定进行标识或者擅自涂改、遮盖、损毁、伪造、变造、冒用、借用标识</w:t>
            </w:r>
          </w:p>
        </w:tc>
        <w:tc>
          <w:tcPr>
            <w:tcW w:w="4535" w:type="dxa"/>
            <w:vMerge w:val="restart"/>
            <w:noWrap w:val="0"/>
            <w:vAlign w:val="center"/>
          </w:tcPr>
          <w:p w14:paraId="238FDCA6">
            <w:pPr>
              <w:widowControl/>
              <w:snapToGrid w:val="0"/>
              <w:spacing w:line="300" w:lineRule="exact"/>
              <w:ind w:firstLine="420" w:firstLineChars="20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《中华人民共和国渔业法》第七十四条第二项  违反本法规定，有下列情形之一的，责令改正，处一万元以上十万元以下的罚款：（二）渔业船舶未按照规定进行标识或者擅自涂改、遮盖、损毁、伪造、变造、冒用、借用标识。</w:t>
            </w:r>
          </w:p>
        </w:tc>
        <w:tc>
          <w:tcPr>
            <w:tcW w:w="2608" w:type="dxa"/>
            <w:noWrap w:val="0"/>
            <w:vAlign w:val="center"/>
          </w:tcPr>
          <w:p w14:paraId="02845E2D">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船长12米以下的</w:t>
            </w:r>
          </w:p>
        </w:tc>
        <w:tc>
          <w:tcPr>
            <w:tcW w:w="2669" w:type="dxa"/>
            <w:noWrap w:val="0"/>
            <w:vAlign w:val="center"/>
          </w:tcPr>
          <w:p w14:paraId="6E4CBF8A">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责令改正，处1万元以上4万元以下罚款</w:t>
            </w:r>
          </w:p>
        </w:tc>
      </w:tr>
      <w:tr w14:paraId="105F4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75" w:type="dxa"/>
            <w:vMerge w:val="continue"/>
            <w:noWrap w:val="0"/>
            <w:vAlign w:val="center"/>
          </w:tcPr>
          <w:p w14:paraId="3B6F4FD5">
            <w:pPr>
              <w:widowControl/>
              <w:snapToGrid w:val="0"/>
              <w:spacing w:line="300" w:lineRule="exact"/>
              <w:jc w:val="center"/>
              <w:textAlignment w:val="center"/>
              <w:rPr>
                <w:rFonts w:hint="default" w:ascii="仿宋_GB2312" w:hAnsi="宋体" w:eastAsia="仿宋_GB2312" w:cs="宋体"/>
                <w:color w:val="auto"/>
                <w:kern w:val="0"/>
                <w:szCs w:val="21"/>
                <w:highlight w:val="none"/>
                <w:lang w:val="en-US" w:eastAsia="zh-CN" w:bidi="ar"/>
              </w:rPr>
            </w:pPr>
          </w:p>
        </w:tc>
        <w:tc>
          <w:tcPr>
            <w:tcW w:w="1587" w:type="dxa"/>
            <w:noWrap w:val="0"/>
            <w:vAlign w:val="center"/>
          </w:tcPr>
          <w:p w14:paraId="34008935">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2A3F08B6">
            <w:pPr>
              <w:widowControl/>
              <w:snapToGrid w:val="0"/>
              <w:spacing w:line="300" w:lineRule="exact"/>
              <w:textAlignment w:val="center"/>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3B11BC4">
            <w:pPr>
              <w:pStyle w:val="2"/>
              <w:rPr>
                <w:b/>
                <w:color w:val="auto"/>
                <w:sz w:val="21"/>
                <w:highlight w:val="none"/>
                <w:lang w:bidi="ar"/>
              </w:rPr>
            </w:pPr>
          </w:p>
        </w:tc>
        <w:tc>
          <w:tcPr>
            <w:tcW w:w="2608" w:type="dxa"/>
            <w:noWrap w:val="0"/>
            <w:vAlign w:val="center"/>
          </w:tcPr>
          <w:p w14:paraId="6C530C77">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船长12米以上24米以下的</w:t>
            </w:r>
          </w:p>
        </w:tc>
        <w:tc>
          <w:tcPr>
            <w:tcW w:w="2669" w:type="dxa"/>
            <w:noWrap w:val="0"/>
            <w:vAlign w:val="center"/>
          </w:tcPr>
          <w:p w14:paraId="4FD667E5">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责令改正，处4万元以上7万元以下罚款</w:t>
            </w:r>
          </w:p>
        </w:tc>
      </w:tr>
      <w:tr w14:paraId="5E54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75" w:type="dxa"/>
            <w:vMerge w:val="continue"/>
            <w:noWrap w:val="0"/>
            <w:vAlign w:val="center"/>
          </w:tcPr>
          <w:p w14:paraId="0C35922B">
            <w:pPr>
              <w:widowControl/>
              <w:snapToGrid w:val="0"/>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7" w:type="dxa"/>
            <w:noWrap w:val="0"/>
            <w:vAlign w:val="center"/>
          </w:tcPr>
          <w:p w14:paraId="486637F8">
            <w:pPr>
              <w:widowControl/>
              <w:snapToGrid w:val="0"/>
              <w:spacing w:line="300" w:lineRule="exact"/>
              <w:jc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49AF5F57">
            <w:pPr>
              <w:widowControl/>
              <w:snapToGrid w:val="0"/>
              <w:spacing w:line="300" w:lineRule="exact"/>
              <w:textAlignment w:val="center"/>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0F5D03A">
            <w:pPr>
              <w:pStyle w:val="2"/>
              <w:rPr>
                <w:b/>
                <w:color w:val="auto"/>
                <w:sz w:val="21"/>
                <w:highlight w:val="none"/>
                <w:lang w:bidi="ar"/>
              </w:rPr>
            </w:pPr>
          </w:p>
        </w:tc>
        <w:tc>
          <w:tcPr>
            <w:tcW w:w="2608" w:type="dxa"/>
            <w:noWrap w:val="0"/>
            <w:vAlign w:val="center"/>
          </w:tcPr>
          <w:p w14:paraId="2EE07924">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船长24米以上的</w:t>
            </w:r>
          </w:p>
        </w:tc>
        <w:tc>
          <w:tcPr>
            <w:tcW w:w="2669" w:type="dxa"/>
            <w:noWrap w:val="0"/>
            <w:vAlign w:val="center"/>
          </w:tcPr>
          <w:p w14:paraId="403B4C6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责令改正，处7万元以上10万元以下罚款 </w:t>
            </w:r>
          </w:p>
        </w:tc>
      </w:tr>
      <w:tr w14:paraId="1FEC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restart"/>
            <w:noWrap w:val="0"/>
            <w:vAlign w:val="center"/>
          </w:tcPr>
          <w:p w14:paraId="7959215A">
            <w:pPr>
              <w:widowControl/>
              <w:snapToGrid w:val="0"/>
              <w:spacing w:line="300" w:lineRule="exact"/>
              <w:jc w:val="center"/>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1</w:t>
            </w:r>
            <w:r>
              <w:rPr>
                <w:rFonts w:hint="eastAsia" w:ascii="仿宋_GB2312" w:hAnsi="宋体" w:eastAsia="仿宋_GB2312" w:cs="宋体"/>
                <w:color w:val="auto"/>
                <w:kern w:val="0"/>
                <w:szCs w:val="21"/>
                <w:highlight w:val="none"/>
                <w:lang w:val="en-US" w:eastAsia="zh-CN" w:bidi="ar"/>
              </w:rPr>
              <w:t>8</w:t>
            </w:r>
          </w:p>
          <w:p w14:paraId="104F2619">
            <w:pPr>
              <w:widowControl/>
              <w:snapToGrid w:val="0"/>
              <w:spacing w:line="300" w:lineRule="exact"/>
              <w:jc w:val="center"/>
              <w:textAlignment w:val="center"/>
              <w:rPr>
                <w:rFonts w:hint="default" w:ascii="仿宋_GB2312" w:hAnsi="宋体" w:eastAsia="仿宋_GB2312" w:cs="宋体"/>
                <w:color w:val="auto"/>
                <w:kern w:val="0"/>
                <w:szCs w:val="21"/>
                <w:highlight w:val="none"/>
                <w:lang w:val="en-US" w:eastAsia="zh-CN" w:bidi="ar"/>
              </w:rPr>
            </w:pPr>
          </w:p>
        </w:tc>
        <w:tc>
          <w:tcPr>
            <w:tcW w:w="1587" w:type="dxa"/>
            <w:noWrap w:val="0"/>
            <w:vAlign w:val="center"/>
          </w:tcPr>
          <w:p w14:paraId="755E1F4E">
            <w:pPr>
              <w:widowControl/>
              <w:snapToGrid w:val="0"/>
              <w:spacing w:line="300" w:lineRule="exact"/>
              <w:jc w:val="center"/>
              <w:textAlignment w:val="center"/>
              <w:rPr>
                <w:rFonts w:ascii="仿宋_GB2312" w:hAnsi="宋体" w:eastAsia="仿宋_GB2312" w:cs="宋体"/>
                <w:color w:val="auto"/>
                <w:kern w:val="0"/>
                <w:sz w:val="21"/>
                <w:szCs w:val="21"/>
                <w:highlight w:val="none"/>
                <w:lang w:val="en"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010</w:t>
            </w:r>
          </w:p>
        </w:tc>
        <w:tc>
          <w:tcPr>
            <w:tcW w:w="1587" w:type="dxa"/>
            <w:vMerge w:val="restart"/>
            <w:noWrap w:val="0"/>
            <w:vAlign w:val="center"/>
          </w:tcPr>
          <w:p w14:paraId="165D86D6">
            <w:pPr>
              <w:widowControl/>
              <w:snapToGrid w:val="0"/>
              <w:spacing w:line="300" w:lineRule="exact"/>
              <w:textAlignment w:val="center"/>
              <w:rPr>
                <w:rFonts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渔业船舶未按照规定安装安全通信导航、船位监测、消防、救生、污染防治等设施设备，或者相关设施设备未处于良好运行状态</w:t>
            </w:r>
          </w:p>
          <w:p w14:paraId="3E057E33">
            <w:pPr>
              <w:widowControl/>
              <w:snapToGrid w:val="0"/>
              <w:spacing w:line="300" w:lineRule="exact"/>
              <w:textAlignment w:val="center"/>
              <w:rPr>
                <w:rFonts w:ascii="仿宋_GB2312" w:hAnsi="宋体" w:eastAsia="仿宋_GB2312" w:cs="宋体"/>
                <w:color w:val="auto"/>
                <w:kern w:val="0"/>
                <w:szCs w:val="21"/>
                <w:highlight w:val="none"/>
                <w:lang w:bidi="ar"/>
              </w:rPr>
            </w:pPr>
          </w:p>
        </w:tc>
        <w:tc>
          <w:tcPr>
            <w:tcW w:w="4535" w:type="dxa"/>
            <w:vMerge w:val="restart"/>
            <w:noWrap w:val="0"/>
            <w:vAlign w:val="center"/>
          </w:tcPr>
          <w:p w14:paraId="19D782A0">
            <w:pPr>
              <w:pStyle w:val="2"/>
              <w:rPr>
                <w:rFonts w:hint="eastAsia" w:ascii="Calibri" w:hAnsi="Calibri"/>
                <w:color w:val="auto"/>
                <w:kern w:val="2"/>
                <w:sz w:val="21"/>
                <w:szCs w:val="32"/>
                <w:highlight w:val="none"/>
                <w:lang w:val="en-US" w:eastAsia="zh-CN" w:bidi="ar"/>
              </w:rPr>
            </w:pPr>
            <w:r>
              <w:rPr>
                <w:rFonts w:hint="eastAsia" w:ascii="仿宋_GB2312" w:hAnsi="宋体" w:eastAsia="仿宋_GB2312" w:cs="宋体"/>
                <w:color w:val="auto"/>
                <w:kern w:val="0"/>
                <w:sz w:val="21"/>
                <w:szCs w:val="24"/>
                <w:highlight w:val="none"/>
                <w:lang w:bidi="ar"/>
              </w:rPr>
              <w:t>《中华人民共和国渔业法》第七十</w:t>
            </w:r>
            <w:r>
              <w:rPr>
                <w:rFonts w:ascii="仿宋_GB2312" w:hAnsi="宋体" w:eastAsia="仿宋_GB2312" w:cs="宋体"/>
                <w:color w:val="auto"/>
                <w:kern w:val="0"/>
                <w:sz w:val="21"/>
                <w:szCs w:val="24"/>
                <w:highlight w:val="none"/>
                <w:lang w:bidi="ar"/>
              </w:rPr>
              <w:t>五</w:t>
            </w:r>
            <w:r>
              <w:rPr>
                <w:rFonts w:hint="eastAsia" w:ascii="仿宋_GB2312" w:hAnsi="宋体" w:eastAsia="仿宋_GB2312" w:cs="宋体"/>
                <w:color w:val="auto"/>
                <w:kern w:val="0"/>
                <w:sz w:val="21"/>
                <w:szCs w:val="24"/>
                <w:highlight w:val="none"/>
                <w:lang w:bidi="ar"/>
              </w:rPr>
              <w:t>条</w:t>
            </w:r>
            <w:r>
              <w:rPr>
                <w:rFonts w:ascii="仿宋_GB2312" w:hAnsi="宋体" w:eastAsia="仿宋_GB2312" w:cs="宋体"/>
                <w:color w:val="auto"/>
                <w:kern w:val="0"/>
                <w:sz w:val="21"/>
                <w:szCs w:val="24"/>
                <w:highlight w:val="none"/>
                <w:lang w:bidi="ar"/>
              </w:rPr>
              <w:t>第一项</w:t>
            </w:r>
            <w:r>
              <w:rPr>
                <w:rFonts w:hint="eastAsia" w:ascii="仿宋_GB2312" w:hAnsi="宋体" w:eastAsia="仿宋_GB2312" w:cs="宋体"/>
                <w:color w:val="auto"/>
                <w:kern w:val="0"/>
                <w:sz w:val="21"/>
                <w:szCs w:val="24"/>
                <w:highlight w:val="none"/>
                <w:lang w:bidi="ar"/>
              </w:rPr>
              <w:t xml:space="preserve">  </w:t>
            </w:r>
            <w:r>
              <w:rPr>
                <w:rFonts w:ascii="仿宋_GB2312" w:hAnsi="宋体" w:eastAsia="仿宋_GB2312" w:cs="宋体"/>
                <w:color w:val="auto"/>
                <w:kern w:val="0"/>
                <w:sz w:val="21"/>
                <w:szCs w:val="24"/>
                <w:highlight w:val="none"/>
                <w:lang w:bidi="ar"/>
              </w:rPr>
              <w:t>违反本法规定，有下列情形之一的，责令改正，处五万元以下的罚款；情节严重的，处五万元以上二十万元以下的罚款：（一）渔业船舶未按照规定安装安全通信导航、船位监测、消防、救生、污染防治等设施设备，或者相关设施设备未处于良好运行状态。</w:t>
            </w:r>
          </w:p>
          <w:p w14:paraId="45EC9C6D">
            <w:pPr>
              <w:pStyle w:val="2"/>
              <w:rPr>
                <w:rFonts w:hint="eastAsia"/>
                <w:color w:val="auto"/>
                <w:highlight w:val="none"/>
                <w:lang w:bidi="ar"/>
              </w:rPr>
            </w:pPr>
          </w:p>
        </w:tc>
        <w:tc>
          <w:tcPr>
            <w:tcW w:w="2608" w:type="dxa"/>
            <w:noWrap w:val="0"/>
            <w:vAlign w:val="center"/>
          </w:tcPr>
          <w:p w14:paraId="16730FD6">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有下列情形之一的：</w:t>
            </w:r>
          </w:p>
          <w:p w14:paraId="38F596A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1.未</w:t>
            </w:r>
            <w:r>
              <w:rPr>
                <w:rFonts w:ascii="仿宋_GB2312" w:hAnsi="宋体" w:eastAsia="仿宋_GB2312" w:cs="宋体"/>
                <w:color w:val="auto"/>
                <w:kern w:val="0"/>
                <w:szCs w:val="21"/>
                <w:highlight w:val="none"/>
                <w:lang w:bidi="ar"/>
              </w:rPr>
              <w:t>安装设备</w:t>
            </w:r>
            <w:r>
              <w:rPr>
                <w:rFonts w:hint="eastAsia" w:ascii="仿宋_GB2312" w:hAnsi="宋体" w:eastAsia="仿宋_GB2312" w:cs="宋体"/>
                <w:color w:val="auto"/>
                <w:kern w:val="0"/>
                <w:szCs w:val="21"/>
                <w:highlight w:val="none"/>
                <w:lang w:bidi="ar"/>
              </w:rPr>
              <w:t>类型不超过应配备类型的30%；</w:t>
            </w:r>
          </w:p>
          <w:p w14:paraId="6A3E8260">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2.运行不良的设备类型不超过应配备类型的30%</w:t>
            </w:r>
          </w:p>
        </w:tc>
        <w:tc>
          <w:tcPr>
            <w:tcW w:w="2669" w:type="dxa"/>
            <w:noWrap w:val="0"/>
            <w:vAlign w:val="center"/>
          </w:tcPr>
          <w:p w14:paraId="639D7A8D">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1.5</w:t>
            </w:r>
            <w:r>
              <w:rPr>
                <w:rFonts w:ascii="仿宋_GB2312" w:hAnsi="宋体" w:eastAsia="仿宋_GB2312" w:cs="宋体"/>
                <w:color w:val="auto"/>
                <w:kern w:val="0"/>
                <w:szCs w:val="21"/>
                <w:highlight w:val="none"/>
                <w:lang w:bidi="ar"/>
              </w:rPr>
              <w:t>万元以下罚款</w:t>
            </w:r>
          </w:p>
        </w:tc>
      </w:tr>
      <w:tr w14:paraId="55DC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continue"/>
            <w:noWrap w:val="0"/>
            <w:vAlign w:val="center"/>
          </w:tcPr>
          <w:p w14:paraId="32972628">
            <w:pPr>
              <w:widowControl/>
              <w:snapToGrid w:val="0"/>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7" w:type="dxa"/>
            <w:noWrap w:val="0"/>
            <w:vAlign w:val="center"/>
          </w:tcPr>
          <w:p w14:paraId="3D1F12CC">
            <w:pPr>
              <w:widowControl/>
              <w:snapToGrid w:val="0"/>
              <w:spacing w:line="300" w:lineRule="exact"/>
              <w:jc w:val="center"/>
              <w:textAlignment w:val="center"/>
              <w:rPr>
                <w:rFonts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020</w:t>
            </w:r>
          </w:p>
        </w:tc>
        <w:tc>
          <w:tcPr>
            <w:tcW w:w="1587" w:type="dxa"/>
            <w:vMerge w:val="continue"/>
            <w:noWrap w:val="0"/>
            <w:vAlign w:val="center"/>
          </w:tcPr>
          <w:p w14:paraId="03CC738A">
            <w:pPr>
              <w:widowControl/>
              <w:snapToGrid w:val="0"/>
              <w:spacing w:line="300" w:lineRule="exact"/>
              <w:jc w:val="left"/>
              <w:textAlignment w:val="center"/>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6E21A87">
            <w:pPr>
              <w:widowControl/>
              <w:snapToGrid w:val="0"/>
              <w:spacing w:line="300" w:lineRule="exact"/>
              <w:ind w:firstLine="420" w:firstLineChars="200"/>
              <w:textAlignment w:val="center"/>
              <w:rPr>
                <w:rFonts w:hint="eastAsia" w:ascii="仿宋_GB2312" w:hAnsi="宋体" w:eastAsia="仿宋_GB2312" w:cs="宋体"/>
                <w:color w:val="auto"/>
                <w:kern w:val="0"/>
                <w:szCs w:val="21"/>
                <w:highlight w:val="none"/>
                <w:lang w:bidi="ar"/>
              </w:rPr>
            </w:pPr>
          </w:p>
        </w:tc>
        <w:tc>
          <w:tcPr>
            <w:tcW w:w="2608" w:type="dxa"/>
            <w:noWrap w:val="0"/>
            <w:vAlign w:val="center"/>
          </w:tcPr>
          <w:p w14:paraId="37CC88C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有下列情形之一的：</w:t>
            </w:r>
          </w:p>
          <w:p w14:paraId="16087A5E">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1.未</w:t>
            </w:r>
            <w:r>
              <w:rPr>
                <w:rFonts w:ascii="仿宋_GB2312" w:hAnsi="宋体" w:eastAsia="仿宋_GB2312" w:cs="宋体"/>
                <w:color w:val="auto"/>
                <w:kern w:val="0"/>
                <w:szCs w:val="21"/>
                <w:highlight w:val="none"/>
                <w:lang w:bidi="ar"/>
              </w:rPr>
              <w:t>安装设备</w:t>
            </w:r>
            <w:r>
              <w:rPr>
                <w:rFonts w:hint="eastAsia" w:ascii="仿宋_GB2312" w:hAnsi="宋体" w:eastAsia="仿宋_GB2312" w:cs="宋体"/>
                <w:color w:val="auto"/>
                <w:kern w:val="0"/>
                <w:szCs w:val="21"/>
                <w:highlight w:val="none"/>
                <w:lang w:bidi="ar"/>
              </w:rPr>
              <w:t>类型达到应配备类型的30%以上60%以下；</w:t>
            </w:r>
          </w:p>
          <w:p w14:paraId="2C409B07">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2.运行不良的设备类型达到应配备类型的30%以上60%以下</w:t>
            </w:r>
          </w:p>
        </w:tc>
        <w:tc>
          <w:tcPr>
            <w:tcW w:w="2669" w:type="dxa"/>
            <w:noWrap w:val="0"/>
            <w:vAlign w:val="center"/>
          </w:tcPr>
          <w:p w14:paraId="550056B9">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1.5</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3.5</w:t>
            </w:r>
            <w:r>
              <w:rPr>
                <w:rFonts w:ascii="仿宋_GB2312" w:hAnsi="宋体" w:eastAsia="仿宋_GB2312" w:cs="宋体"/>
                <w:color w:val="auto"/>
                <w:kern w:val="0"/>
                <w:szCs w:val="21"/>
                <w:highlight w:val="none"/>
                <w:lang w:bidi="ar"/>
              </w:rPr>
              <w:t>万元以下罚款</w:t>
            </w:r>
          </w:p>
        </w:tc>
      </w:tr>
      <w:tr w14:paraId="36E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continue"/>
            <w:noWrap w:val="0"/>
            <w:vAlign w:val="center"/>
          </w:tcPr>
          <w:p w14:paraId="4659B4FA">
            <w:pPr>
              <w:widowControl/>
              <w:snapToGrid w:val="0"/>
              <w:spacing w:line="300" w:lineRule="exact"/>
              <w:rPr>
                <w:rFonts w:hint="eastAsia" w:ascii="仿宋_GB2312" w:hAnsi="宋体" w:eastAsia="仿宋_GB2312" w:cs="宋体"/>
                <w:color w:val="auto"/>
                <w:kern w:val="0"/>
                <w:szCs w:val="21"/>
                <w:highlight w:val="none"/>
                <w:lang w:bidi="ar"/>
              </w:rPr>
            </w:pPr>
          </w:p>
        </w:tc>
        <w:tc>
          <w:tcPr>
            <w:tcW w:w="1587" w:type="dxa"/>
            <w:noWrap w:val="0"/>
            <w:vAlign w:val="center"/>
          </w:tcPr>
          <w:p w14:paraId="6E0A2077">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030</w:t>
            </w:r>
          </w:p>
        </w:tc>
        <w:tc>
          <w:tcPr>
            <w:tcW w:w="1587" w:type="dxa"/>
            <w:vMerge w:val="continue"/>
            <w:noWrap w:val="0"/>
            <w:vAlign w:val="center"/>
          </w:tcPr>
          <w:p w14:paraId="37453816">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392F32F">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4A5AA1AA">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有下列情形之一的：</w:t>
            </w:r>
          </w:p>
          <w:p w14:paraId="26F337F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1.未</w:t>
            </w:r>
            <w:r>
              <w:rPr>
                <w:rFonts w:ascii="仿宋_GB2312" w:hAnsi="宋体" w:eastAsia="仿宋_GB2312" w:cs="宋体"/>
                <w:color w:val="auto"/>
                <w:kern w:val="0"/>
                <w:szCs w:val="21"/>
                <w:highlight w:val="none"/>
                <w:lang w:bidi="ar"/>
              </w:rPr>
              <w:t>安装设备</w:t>
            </w:r>
            <w:r>
              <w:rPr>
                <w:rFonts w:hint="eastAsia" w:ascii="仿宋_GB2312" w:hAnsi="宋体" w:eastAsia="仿宋_GB2312" w:cs="宋体"/>
                <w:color w:val="auto"/>
                <w:kern w:val="0"/>
                <w:szCs w:val="21"/>
                <w:highlight w:val="none"/>
                <w:lang w:bidi="ar"/>
              </w:rPr>
              <w:t>类型达到应配备类型的60%以上；</w:t>
            </w:r>
          </w:p>
          <w:p w14:paraId="1B459F85">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2.运行不良的设备类型达到应配备类型的60%以上</w:t>
            </w:r>
          </w:p>
        </w:tc>
        <w:tc>
          <w:tcPr>
            <w:tcW w:w="2669" w:type="dxa"/>
            <w:noWrap w:val="0"/>
            <w:vAlign w:val="center"/>
          </w:tcPr>
          <w:p w14:paraId="11D3F6DB">
            <w:pPr>
              <w:widowControl/>
              <w:snapToGrid w:val="0"/>
              <w:spacing w:line="300" w:lineRule="exact"/>
              <w:textAlignment w:val="center"/>
              <w:rPr>
                <w:rFonts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3.5</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万元以下罚款</w:t>
            </w:r>
          </w:p>
        </w:tc>
      </w:tr>
      <w:tr w14:paraId="4FEA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continue"/>
            <w:noWrap w:val="0"/>
            <w:vAlign w:val="center"/>
          </w:tcPr>
          <w:p w14:paraId="660D5889">
            <w:pPr>
              <w:widowControl/>
              <w:snapToGrid w:val="0"/>
              <w:spacing w:line="300" w:lineRule="exact"/>
              <w:rPr>
                <w:rFonts w:hint="eastAsia" w:ascii="仿宋_GB2312" w:hAnsi="宋体" w:eastAsia="仿宋_GB2312" w:cs="宋体"/>
                <w:color w:val="auto"/>
                <w:kern w:val="0"/>
                <w:szCs w:val="21"/>
                <w:highlight w:val="none"/>
                <w:lang w:bidi="ar"/>
              </w:rPr>
            </w:pPr>
          </w:p>
        </w:tc>
        <w:tc>
          <w:tcPr>
            <w:tcW w:w="1587" w:type="dxa"/>
            <w:noWrap w:val="0"/>
            <w:vAlign w:val="center"/>
          </w:tcPr>
          <w:p w14:paraId="292B2B11">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040</w:t>
            </w:r>
          </w:p>
        </w:tc>
        <w:tc>
          <w:tcPr>
            <w:tcW w:w="1587" w:type="dxa"/>
            <w:vMerge w:val="continue"/>
            <w:noWrap w:val="0"/>
            <w:vAlign w:val="center"/>
          </w:tcPr>
          <w:p w14:paraId="5B893FA8">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5B66826">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0AB90DD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造成一般水上安全事故</w:t>
            </w:r>
            <w:r>
              <w:rPr>
                <w:rFonts w:hint="eastAsia" w:ascii="仿宋_GB2312" w:hAnsi="宋体" w:eastAsia="仿宋_GB2312" w:cs="宋体"/>
                <w:color w:val="auto"/>
                <w:kern w:val="0"/>
                <w:szCs w:val="21"/>
                <w:highlight w:val="none"/>
                <w:lang w:bidi="ar"/>
              </w:rPr>
              <w:t>且有下列情形之一的：</w:t>
            </w:r>
          </w:p>
          <w:p w14:paraId="0CC2AF1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1.未</w:t>
            </w:r>
            <w:r>
              <w:rPr>
                <w:rFonts w:ascii="仿宋_GB2312" w:hAnsi="宋体" w:eastAsia="仿宋_GB2312" w:cs="宋体"/>
                <w:color w:val="auto"/>
                <w:kern w:val="0"/>
                <w:szCs w:val="21"/>
                <w:highlight w:val="none"/>
                <w:lang w:bidi="ar"/>
              </w:rPr>
              <w:t>安装设备</w:t>
            </w:r>
            <w:r>
              <w:rPr>
                <w:rFonts w:hint="eastAsia" w:ascii="仿宋_GB2312" w:hAnsi="宋体" w:eastAsia="仿宋_GB2312" w:cs="宋体"/>
                <w:color w:val="auto"/>
                <w:kern w:val="0"/>
                <w:szCs w:val="21"/>
                <w:highlight w:val="none"/>
                <w:lang w:bidi="ar"/>
              </w:rPr>
              <w:t>类型不超过应配备类型的</w:t>
            </w:r>
            <w:r>
              <w:rPr>
                <w:rFonts w:hint="eastAsia" w:ascii="仿宋_GB2312" w:hAnsi="宋体" w:eastAsia="仿宋_GB2312" w:cs="宋体"/>
                <w:color w:val="auto"/>
                <w:kern w:val="0"/>
                <w:szCs w:val="21"/>
                <w:highlight w:val="none"/>
                <w:lang w:val="en-US" w:eastAsia="zh-CN" w:bidi="ar"/>
              </w:rPr>
              <w:t>5</w:t>
            </w:r>
            <w:r>
              <w:rPr>
                <w:rFonts w:hint="eastAsia" w:ascii="仿宋_GB2312" w:hAnsi="宋体" w:eastAsia="仿宋_GB2312" w:cs="宋体"/>
                <w:color w:val="auto"/>
                <w:kern w:val="0"/>
                <w:szCs w:val="21"/>
                <w:highlight w:val="none"/>
                <w:lang w:bidi="ar"/>
              </w:rPr>
              <w:t>0%；</w:t>
            </w:r>
          </w:p>
          <w:p w14:paraId="691BDE5F">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2.运行不良的设备类型不超过应配备类型的</w:t>
            </w:r>
            <w:r>
              <w:rPr>
                <w:rFonts w:hint="eastAsia" w:ascii="仿宋_GB2312" w:hAnsi="宋体" w:eastAsia="仿宋_GB2312" w:cs="宋体"/>
                <w:color w:val="auto"/>
                <w:kern w:val="0"/>
                <w:szCs w:val="21"/>
                <w:highlight w:val="none"/>
                <w:lang w:val="en-US" w:eastAsia="zh-CN" w:bidi="ar"/>
              </w:rPr>
              <w:t>5</w:t>
            </w:r>
            <w:r>
              <w:rPr>
                <w:rFonts w:hint="eastAsia" w:ascii="仿宋_GB2312" w:hAnsi="宋体" w:eastAsia="仿宋_GB2312" w:cs="宋体"/>
                <w:color w:val="auto"/>
                <w:kern w:val="0"/>
                <w:szCs w:val="21"/>
                <w:highlight w:val="none"/>
                <w:lang w:bidi="ar"/>
              </w:rPr>
              <w:t>0%</w:t>
            </w:r>
          </w:p>
        </w:tc>
        <w:tc>
          <w:tcPr>
            <w:tcW w:w="2669" w:type="dxa"/>
            <w:noWrap w:val="0"/>
            <w:vAlign w:val="center"/>
          </w:tcPr>
          <w:p w14:paraId="3A6DEDBA">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万元以下罚款</w:t>
            </w:r>
          </w:p>
        </w:tc>
      </w:tr>
      <w:tr w14:paraId="577A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jc w:val="center"/>
        </w:trPr>
        <w:tc>
          <w:tcPr>
            <w:tcW w:w="675" w:type="dxa"/>
            <w:vMerge w:val="restart"/>
            <w:noWrap w:val="0"/>
            <w:vAlign w:val="center"/>
          </w:tcPr>
          <w:p w14:paraId="3A27ABF8">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18</w:t>
            </w:r>
          </w:p>
        </w:tc>
        <w:tc>
          <w:tcPr>
            <w:tcW w:w="1587" w:type="dxa"/>
            <w:noWrap w:val="0"/>
            <w:vAlign w:val="center"/>
          </w:tcPr>
          <w:p w14:paraId="15A27432">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050</w:t>
            </w:r>
          </w:p>
        </w:tc>
        <w:tc>
          <w:tcPr>
            <w:tcW w:w="1587" w:type="dxa"/>
            <w:vMerge w:val="restart"/>
            <w:noWrap w:val="0"/>
            <w:vAlign w:val="center"/>
          </w:tcPr>
          <w:p w14:paraId="70A0D5B5">
            <w:pPr>
              <w:widowControl/>
              <w:snapToGrid w:val="0"/>
              <w:spacing w:line="300" w:lineRule="exact"/>
              <w:textAlignment w:val="center"/>
              <w:rPr>
                <w:rFonts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渔业船舶未按照规定安装安全通信导航、船位监测、消防、救生、污染防治等设施设备，或者相关设施设备未处于良好运行状态</w:t>
            </w:r>
          </w:p>
          <w:p w14:paraId="1A4A86ED">
            <w:pPr>
              <w:widowControl/>
              <w:snapToGrid w:val="0"/>
              <w:spacing w:line="300" w:lineRule="exact"/>
              <w:textAlignment w:val="center"/>
              <w:rPr>
                <w:rFonts w:hint="eastAsia" w:ascii="仿宋_GB2312" w:hAnsi="宋体" w:eastAsia="仿宋_GB2312" w:cs="宋体"/>
                <w:color w:val="auto"/>
                <w:kern w:val="0"/>
                <w:szCs w:val="21"/>
                <w:highlight w:val="none"/>
                <w:lang w:bidi="ar"/>
              </w:rPr>
            </w:pPr>
          </w:p>
        </w:tc>
        <w:tc>
          <w:tcPr>
            <w:tcW w:w="4535" w:type="dxa"/>
            <w:vMerge w:val="restart"/>
            <w:noWrap w:val="0"/>
            <w:vAlign w:val="center"/>
          </w:tcPr>
          <w:p w14:paraId="17324CA0">
            <w:pPr>
              <w:pStyle w:val="2"/>
              <w:rPr>
                <w:rFonts w:hint="eastAsia" w:ascii="Calibri" w:hAnsi="Calibri"/>
                <w:color w:val="auto"/>
                <w:kern w:val="2"/>
                <w:sz w:val="21"/>
                <w:szCs w:val="32"/>
                <w:highlight w:val="none"/>
                <w:lang w:val="en-US" w:eastAsia="zh-CN" w:bidi="ar"/>
              </w:rPr>
            </w:pPr>
            <w:r>
              <w:rPr>
                <w:rFonts w:hint="eastAsia" w:ascii="仿宋_GB2312" w:hAnsi="宋体" w:eastAsia="仿宋_GB2312" w:cs="宋体"/>
                <w:color w:val="auto"/>
                <w:kern w:val="0"/>
                <w:sz w:val="21"/>
                <w:szCs w:val="24"/>
                <w:highlight w:val="none"/>
                <w:lang w:bidi="ar"/>
              </w:rPr>
              <w:t>《中华人民共和国渔业法》第七十</w:t>
            </w:r>
            <w:r>
              <w:rPr>
                <w:rFonts w:ascii="仿宋_GB2312" w:hAnsi="宋体" w:eastAsia="仿宋_GB2312" w:cs="宋体"/>
                <w:color w:val="auto"/>
                <w:kern w:val="0"/>
                <w:sz w:val="21"/>
                <w:szCs w:val="24"/>
                <w:highlight w:val="none"/>
                <w:lang w:bidi="ar"/>
              </w:rPr>
              <w:t>五</w:t>
            </w:r>
            <w:r>
              <w:rPr>
                <w:rFonts w:hint="eastAsia" w:ascii="仿宋_GB2312" w:hAnsi="宋体" w:eastAsia="仿宋_GB2312" w:cs="宋体"/>
                <w:color w:val="auto"/>
                <w:kern w:val="0"/>
                <w:sz w:val="21"/>
                <w:szCs w:val="24"/>
                <w:highlight w:val="none"/>
                <w:lang w:bidi="ar"/>
              </w:rPr>
              <w:t>条</w:t>
            </w:r>
            <w:r>
              <w:rPr>
                <w:rFonts w:ascii="仿宋_GB2312" w:hAnsi="宋体" w:eastAsia="仿宋_GB2312" w:cs="宋体"/>
                <w:color w:val="auto"/>
                <w:kern w:val="0"/>
                <w:sz w:val="21"/>
                <w:szCs w:val="24"/>
                <w:highlight w:val="none"/>
                <w:lang w:bidi="ar"/>
              </w:rPr>
              <w:t>第一项</w:t>
            </w:r>
            <w:r>
              <w:rPr>
                <w:rFonts w:hint="eastAsia" w:ascii="仿宋_GB2312" w:hAnsi="宋体" w:eastAsia="仿宋_GB2312" w:cs="宋体"/>
                <w:color w:val="auto"/>
                <w:kern w:val="0"/>
                <w:sz w:val="21"/>
                <w:szCs w:val="24"/>
                <w:highlight w:val="none"/>
                <w:lang w:bidi="ar"/>
              </w:rPr>
              <w:t xml:space="preserve">  </w:t>
            </w:r>
            <w:r>
              <w:rPr>
                <w:rFonts w:ascii="仿宋_GB2312" w:hAnsi="宋体" w:eastAsia="仿宋_GB2312" w:cs="宋体"/>
                <w:color w:val="auto"/>
                <w:kern w:val="0"/>
                <w:sz w:val="21"/>
                <w:szCs w:val="24"/>
                <w:highlight w:val="none"/>
                <w:lang w:bidi="ar"/>
              </w:rPr>
              <w:t>违反本法规定，有下列情形之一的，责令改正，处五万元以下的罚款；情节严重的，处五万元以上二十万元以下的罚款：（一）渔业船舶未按照规定安装安全通信导航、船位监测、消防、救生、污染防治等设施设备，或者相关设施设备未处于良好运行状态。</w:t>
            </w:r>
          </w:p>
          <w:p w14:paraId="5BFAE6C9">
            <w:pPr>
              <w:pStyle w:val="2"/>
              <w:rPr>
                <w:rFonts w:hint="eastAsia" w:ascii="仿宋_GB2312" w:hAnsi="宋体" w:eastAsia="仿宋_GB2312" w:cs="宋体"/>
                <w:color w:val="auto"/>
                <w:kern w:val="0"/>
                <w:szCs w:val="21"/>
                <w:highlight w:val="none"/>
                <w:lang w:bidi="ar"/>
              </w:rPr>
            </w:pPr>
          </w:p>
        </w:tc>
        <w:tc>
          <w:tcPr>
            <w:tcW w:w="2608" w:type="dxa"/>
            <w:noWrap w:val="0"/>
            <w:vAlign w:val="center"/>
          </w:tcPr>
          <w:p w14:paraId="4FA4689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造成一般水上安全事故</w:t>
            </w:r>
            <w:r>
              <w:rPr>
                <w:rFonts w:hint="eastAsia" w:ascii="仿宋_GB2312" w:hAnsi="宋体" w:eastAsia="仿宋_GB2312" w:cs="宋体"/>
                <w:color w:val="auto"/>
                <w:kern w:val="0"/>
                <w:szCs w:val="21"/>
                <w:highlight w:val="none"/>
                <w:lang w:bidi="ar"/>
              </w:rPr>
              <w:t>且有下列情形之一的：</w:t>
            </w:r>
          </w:p>
          <w:p w14:paraId="2D034AA3">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1.未</w:t>
            </w:r>
            <w:r>
              <w:rPr>
                <w:rFonts w:ascii="仿宋_GB2312" w:hAnsi="宋体" w:eastAsia="仿宋_GB2312" w:cs="宋体"/>
                <w:color w:val="auto"/>
                <w:kern w:val="0"/>
                <w:szCs w:val="21"/>
                <w:highlight w:val="none"/>
                <w:lang w:bidi="ar"/>
              </w:rPr>
              <w:t>安装设备</w:t>
            </w:r>
            <w:r>
              <w:rPr>
                <w:rFonts w:hint="eastAsia" w:ascii="仿宋_GB2312" w:hAnsi="宋体" w:eastAsia="仿宋_GB2312" w:cs="宋体"/>
                <w:color w:val="auto"/>
                <w:kern w:val="0"/>
                <w:szCs w:val="21"/>
                <w:highlight w:val="none"/>
                <w:lang w:bidi="ar"/>
              </w:rPr>
              <w:t>类型达到应配备类型的</w:t>
            </w:r>
            <w:r>
              <w:rPr>
                <w:rFonts w:hint="eastAsia" w:ascii="仿宋_GB2312" w:hAnsi="宋体" w:eastAsia="仿宋_GB2312" w:cs="宋体"/>
                <w:color w:val="auto"/>
                <w:kern w:val="0"/>
                <w:szCs w:val="21"/>
                <w:highlight w:val="none"/>
                <w:lang w:val="en-US" w:eastAsia="zh-CN" w:bidi="ar"/>
              </w:rPr>
              <w:t>5</w:t>
            </w:r>
            <w:r>
              <w:rPr>
                <w:rFonts w:hint="eastAsia" w:ascii="仿宋_GB2312" w:hAnsi="宋体" w:eastAsia="仿宋_GB2312" w:cs="宋体"/>
                <w:color w:val="auto"/>
                <w:kern w:val="0"/>
                <w:szCs w:val="21"/>
                <w:highlight w:val="none"/>
                <w:lang w:bidi="ar"/>
              </w:rPr>
              <w:t>0%以上；</w:t>
            </w:r>
          </w:p>
          <w:p w14:paraId="59623AD0">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2.运行不良的设备类型达到应配备类型的</w:t>
            </w:r>
            <w:r>
              <w:rPr>
                <w:rFonts w:hint="eastAsia" w:ascii="仿宋_GB2312" w:hAnsi="宋体" w:eastAsia="仿宋_GB2312" w:cs="宋体"/>
                <w:color w:val="auto"/>
                <w:kern w:val="0"/>
                <w:szCs w:val="21"/>
                <w:highlight w:val="none"/>
                <w:lang w:val="en-US" w:eastAsia="zh-CN" w:bidi="ar"/>
              </w:rPr>
              <w:t>5</w:t>
            </w:r>
            <w:r>
              <w:rPr>
                <w:rFonts w:hint="eastAsia" w:ascii="仿宋_GB2312" w:hAnsi="宋体" w:eastAsia="仿宋_GB2312" w:cs="宋体"/>
                <w:color w:val="auto"/>
                <w:kern w:val="0"/>
                <w:szCs w:val="21"/>
                <w:highlight w:val="none"/>
                <w:lang w:bidi="ar"/>
              </w:rPr>
              <w:t>0%以上</w:t>
            </w:r>
          </w:p>
        </w:tc>
        <w:tc>
          <w:tcPr>
            <w:tcW w:w="2669" w:type="dxa"/>
            <w:noWrap w:val="0"/>
            <w:vAlign w:val="center"/>
          </w:tcPr>
          <w:p w14:paraId="03449568">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万元以上1</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万元以下罚款</w:t>
            </w:r>
          </w:p>
        </w:tc>
      </w:tr>
      <w:tr w14:paraId="7A51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jc w:val="center"/>
        </w:trPr>
        <w:tc>
          <w:tcPr>
            <w:tcW w:w="675" w:type="dxa"/>
            <w:vMerge w:val="continue"/>
            <w:noWrap w:val="0"/>
            <w:vAlign w:val="center"/>
          </w:tcPr>
          <w:p w14:paraId="0CEBEDCF">
            <w:pPr>
              <w:widowControl/>
              <w:snapToGrid w:val="0"/>
              <w:spacing w:line="300" w:lineRule="exact"/>
              <w:rPr>
                <w:rFonts w:hint="eastAsia" w:ascii="仿宋_GB2312" w:hAnsi="宋体" w:eastAsia="仿宋_GB2312" w:cs="宋体"/>
                <w:color w:val="auto"/>
                <w:kern w:val="0"/>
                <w:szCs w:val="21"/>
                <w:highlight w:val="none"/>
                <w:lang w:bidi="ar"/>
              </w:rPr>
            </w:pPr>
          </w:p>
        </w:tc>
        <w:tc>
          <w:tcPr>
            <w:tcW w:w="1587" w:type="dxa"/>
            <w:noWrap w:val="0"/>
            <w:vAlign w:val="center"/>
          </w:tcPr>
          <w:p w14:paraId="275FECA6">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060</w:t>
            </w:r>
          </w:p>
        </w:tc>
        <w:tc>
          <w:tcPr>
            <w:tcW w:w="1587" w:type="dxa"/>
            <w:vMerge w:val="continue"/>
            <w:noWrap w:val="0"/>
            <w:vAlign w:val="center"/>
          </w:tcPr>
          <w:p w14:paraId="6226CAB1">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0734140D">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25315C6A">
            <w:pPr>
              <w:widowControl/>
              <w:snapToGrid w:val="0"/>
              <w:spacing w:line="300" w:lineRule="exact"/>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bidi="ar"/>
              </w:rPr>
              <w:t>造成较大水上安全事故</w:t>
            </w:r>
            <w:r>
              <w:rPr>
                <w:rFonts w:hint="eastAsia" w:ascii="仿宋_GB2312" w:hAnsi="仿宋_GB2312" w:eastAsia="仿宋_GB2312" w:cs="仿宋_GB2312"/>
                <w:color w:val="auto"/>
                <w:kern w:val="0"/>
                <w:szCs w:val="21"/>
                <w:highlight w:val="none"/>
                <w:lang w:val="en-US" w:eastAsia="zh-CN" w:bidi="ar"/>
              </w:rPr>
              <w:t>的</w:t>
            </w:r>
          </w:p>
          <w:p w14:paraId="29C10415">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p>
        </w:tc>
        <w:tc>
          <w:tcPr>
            <w:tcW w:w="2669" w:type="dxa"/>
            <w:noWrap w:val="0"/>
            <w:vAlign w:val="center"/>
          </w:tcPr>
          <w:p w14:paraId="776415B9">
            <w:pPr>
              <w:widowControl/>
              <w:snapToGrid w:val="0"/>
              <w:spacing w:line="300" w:lineRule="exact"/>
              <w:textAlignment w:val="center"/>
              <w:rPr>
                <w:rFonts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11</w:t>
            </w:r>
            <w:r>
              <w:rPr>
                <w:rFonts w:ascii="仿宋_GB2312" w:hAnsi="宋体" w:eastAsia="仿宋_GB2312" w:cs="宋体"/>
                <w:color w:val="auto"/>
                <w:kern w:val="0"/>
                <w:szCs w:val="21"/>
                <w:highlight w:val="none"/>
                <w:lang w:bidi="ar"/>
              </w:rPr>
              <w:t>万元以上1</w:t>
            </w:r>
            <w:r>
              <w:rPr>
                <w:rFonts w:hint="eastAsia" w:ascii="仿宋_GB2312" w:hAnsi="宋体" w:eastAsia="仿宋_GB2312" w:cs="宋体"/>
                <w:color w:val="auto"/>
                <w:kern w:val="0"/>
                <w:szCs w:val="21"/>
                <w:highlight w:val="none"/>
                <w:lang w:bidi="ar"/>
              </w:rPr>
              <w:t>4</w:t>
            </w:r>
            <w:r>
              <w:rPr>
                <w:rFonts w:ascii="仿宋_GB2312" w:hAnsi="宋体" w:eastAsia="仿宋_GB2312" w:cs="宋体"/>
                <w:color w:val="auto"/>
                <w:kern w:val="0"/>
                <w:szCs w:val="21"/>
                <w:highlight w:val="none"/>
                <w:lang w:bidi="ar"/>
              </w:rPr>
              <w:t>万元以下罚款</w:t>
            </w:r>
          </w:p>
        </w:tc>
      </w:tr>
      <w:tr w14:paraId="1B4E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jc w:val="center"/>
        </w:trPr>
        <w:tc>
          <w:tcPr>
            <w:tcW w:w="675" w:type="dxa"/>
            <w:vMerge w:val="continue"/>
            <w:noWrap w:val="0"/>
            <w:vAlign w:val="center"/>
          </w:tcPr>
          <w:p w14:paraId="1AD6C06D">
            <w:pPr>
              <w:widowControl/>
              <w:snapToGrid w:val="0"/>
              <w:spacing w:line="300" w:lineRule="exact"/>
              <w:rPr>
                <w:rFonts w:hint="eastAsia" w:ascii="仿宋_GB2312" w:hAnsi="宋体" w:eastAsia="仿宋_GB2312" w:cs="宋体"/>
                <w:color w:val="auto"/>
                <w:kern w:val="0"/>
                <w:szCs w:val="21"/>
                <w:highlight w:val="none"/>
                <w:lang w:bidi="ar"/>
              </w:rPr>
            </w:pPr>
          </w:p>
        </w:tc>
        <w:tc>
          <w:tcPr>
            <w:tcW w:w="1587" w:type="dxa"/>
            <w:noWrap w:val="0"/>
            <w:vAlign w:val="center"/>
          </w:tcPr>
          <w:p w14:paraId="245AB3CB">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070</w:t>
            </w:r>
          </w:p>
        </w:tc>
        <w:tc>
          <w:tcPr>
            <w:tcW w:w="1587" w:type="dxa"/>
            <w:vMerge w:val="continue"/>
            <w:noWrap w:val="0"/>
            <w:vAlign w:val="center"/>
          </w:tcPr>
          <w:p w14:paraId="462502A1">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1CD0E46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58A08D5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造成重大水上安全事故的 </w:t>
            </w:r>
          </w:p>
        </w:tc>
        <w:tc>
          <w:tcPr>
            <w:tcW w:w="2669" w:type="dxa"/>
            <w:noWrap w:val="0"/>
            <w:vAlign w:val="center"/>
          </w:tcPr>
          <w:p w14:paraId="27849472">
            <w:pPr>
              <w:widowControl/>
              <w:snapToGrid w:val="0"/>
              <w:spacing w:line="300" w:lineRule="exact"/>
              <w:textAlignment w:val="center"/>
              <w:rPr>
                <w:rFonts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14</w:t>
            </w:r>
            <w:r>
              <w:rPr>
                <w:rFonts w:ascii="仿宋_GB2312" w:hAnsi="宋体" w:eastAsia="仿宋_GB2312" w:cs="宋体"/>
                <w:color w:val="auto"/>
                <w:kern w:val="0"/>
                <w:szCs w:val="21"/>
                <w:highlight w:val="none"/>
                <w:lang w:bidi="ar"/>
              </w:rPr>
              <w:t>万元以上1</w:t>
            </w:r>
            <w:r>
              <w:rPr>
                <w:rFonts w:hint="eastAsia" w:ascii="仿宋_GB2312" w:hAnsi="宋体" w:eastAsia="仿宋_GB2312" w:cs="宋体"/>
                <w:color w:val="auto"/>
                <w:kern w:val="0"/>
                <w:szCs w:val="21"/>
                <w:highlight w:val="none"/>
                <w:lang w:bidi="ar"/>
              </w:rPr>
              <w:t>7</w:t>
            </w:r>
            <w:r>
              <w:rPr>
                <w:rFonts w:ascii="仿宋_GB2312" w:hAnsi="宋体" w:eastAsia="仿宋_GB2312" w:cs="宋体"/>
                <w:color w:val="auto"/>
                <w:kern w:val="0"/>
                <w:szCs w:val="21"/>
                <w:highlight w:val="none"/>
                <w:lang w:bidi="ar"/>
              </w:rPr>
              <w:t>万元以下罚款</w:t>
            </w:r>
          </w:p>
        </w:tc>
      </w:tr>
      <w:tr w14:paraId="19CB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jc w:val="center"/>
        </w:trPr>
        <w:tc>
          <w:tcPr>
            <w:tcW w:w="675" w:type="dxa"/>
            <w:vMerge w:val="continue"/>
            <w:noWrap w:val="0"/>
            <w:vAlign w:val="center"/>
          </w:tcPr>
          <w:p w14:paraId="1C731E2C">
            <w:pPr>
              <w:widowControl/>
              <w:snapToGrid w:val="0"/>
              <w:spacing w:line="300" w:lineRule="exact"/>
              <w:rPr>
                <w:rFonts w:hint="eastAsia" w:ascii="仿宋_GB2312" w:hAnsi="宋体" w:eastAsia="仿宋_GB2312" w:cs="宋体"/>
                <w:color w:val="auto"/>
                <w:kern w:val="0"/>
                <w:szCs w:val="21"/>
                <w:highlight w:val="none"/>
                <w:lang w:bidi="ar"/>
              </w:rPr>
            </w:pPr>
          </w:p>
        </w:tc>
        <w:tc>
          <w:tcPr>
            <w:tcW w:w="1587" w:type="dxa"/>
            <w:noWrap w:val="0"/>
            <w:vAlign w:val="center"/>
          </w:tcPr>
          <w:p w14:paraId="3115D474">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新增</w:t>
            </w:r>
            <w:r>
              <w:rPr>
                <w:rFonts w:ascii="仿宋_GB2312" w:hAnsi="仿宋_GB2312" w:eastAsia="仿宋_GB2312" w:cs="仿宋_GB2312"/>
                <w:color w:val="auto"/>
                <w:kern w:val="0"/>
                <w:szCs w:val="21"/>
                <w:highlight w:val="none"/>
                <w:lang w:val="en" w:bidi="ar"/>
              </w:rPr>
              <w:t>080</w:t>
            </w:r>
          </w:p>
        </w:tc>
        <w:tc>
          <w:tcPr>
            <w:tcW w:w="1587" w:type="dxa"/>
            <w:vMerge w:val="continue"/>
            <w:noWrap w:val="0"/>
            <w:vAlign w:val="center"/>
          </w:tcPr>
          <w:p w14:paraId="19001E03">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13766D3">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2D93B29A">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造成特重大水上安全事故的</w:t>
            </w:r>
          </w:p>
        </w:tc>
        <w:tc>
          <w:tcPr>
            <w:tcW w:w="2669" w:type="dxa"/>
            <w:noWrap w:val="0"/>
            <w:vAlign w:val="center"/>
          </w:tcPr>
          <w:p w14:paraId="3042A499">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责令改正，处1</w:t>
            </w:r>
            <w:r>
              <w:rPr>
                <w:rFonts w:hint="eastAsia" w:ascii="仿宋_GB2312" w:hAnsi="宋体" w:eastAsia="仿宋_GB2312" w:cs="宋体"/>
                <w:color w:val="auto"/>
                <w:kern w:val="0"/>
                <w:szCs w:val="21"/>
                <w:highlight w:val="none"/>
                <w:lang w:bidi="ar"/>
              </w:rPr>
              <w:t>7</w:t>
            </w:r>
            <w:r>
              <w:rPr>
                <w:rFonts w:ascii="仿宋_GB2312" w:hAnsi="宋体" w:eastAsia="仿宋_GB2312" w:cs="宋体"/>
                <w:color w:val="auto"/>
                <w:kern w:val="0"/>
                <w:szCs w:val="21"/>
                <w:highlight w:val="none"/>
                <w:lang w:bidi="ar"/>
              </w:rPr>
              <w:t>万元以上20万元以下罚款</w:t>
            </w:r>
          </w:p>
        </w:tc>
      </w:tr>
      <w:tr w14:paraId="619C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restart"/>
            <w:noWrap w:val="0"/>
            <w:vAlign w:val="center"/>
          </w:tcPr>
          <w:p w14:paraId="07CEE333">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19</w:t>
            </w:r>
          </w:p>
        </w:tc>
        <w:tc>
          <w:tcPr>
            <w:tcW w:w="1587" w:type="dxa"/>
            <w:noWrap w:val="0"/>
            <w:vAlign w:val="center"/>
          </w:tcPr>
          <w:p w14:paraId="1B7F4C28">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7340ACF6">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未足额配备符合条件的渔业船员</w:t>
            </w:r>
          </w:p>
        </w:tc>
        <w:tc>
          <w:tcPr>
            <w:tcW w:w="4535" w:type="dxa"/>
            <w:vMerge w:val="restart"/>
            <w:noWrap w:val="0"/>
            <w:vAlign w:val="center"/>
          </w:tcPr>
          <w:p w14:paraId="2F3F3AEC">
            <w:pPr>
              <w:rPr>
                <w:rFonts w:hint="eastAsia"/>
                <w:b/>
                <w:color w:val="auto"/>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五</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第二项</w:t>
            </w:r>
            <w:r>
              <w:rPr>
                <w:rFonts w:hint="eastAsia" w:ascii="仿宋_GB2312" w:hAnsi="宋体" w:eastAsia="仿宋_GB2312" w:cs="宋体"/>
                <w:color w:val="auto"/>
                <w:kern w:val="0"/>
                <w:szCs w:val="21"/>
                <w:highlight w:val="none"/>
                <w:lang w:bidi="ar"/>
              </w:rPr>
              <w:t xml:space="preserve">  </w:t>
            </w:r>
            <w:r>
              <w:rPr>
                <w:rFonts w:ascii="仿宋_GB2312" w:hAnsi="宋体" w:eastAsia="仿宋_GB2312" w:cs="宋体"/>
                <w:color w:val="auto"/>
                <w:kern w:val="0"/>
                <w:szCs w:val="21"/>
                <w:highlight w:val="none"/>
                <w:lang w:bidi="ar"/>
              </w:rPr>
              <w:t>违反本法规定，有下列情形之一的，责令改正，处五万元以下的罚款；情节严重的，处五万元以上二十万元以下的罚款：（二）未足额配备符合条件的渔业船员。</w:t>
            </w:r>
          </w:p>
        </w:tc>
        <w:tc>
          <w:tcPr>
            <w:tcW w:w="2608" w:type="dxa"/>
            <w:noWrap w:val="0"/>
            <w:vAlign w:val="center"/>
          </w:tcPr>
          <w:p w14:paraId="217B51A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缺配船员</w:t>
            </w:r>
            <w:r>
              <w:rPr>
                <w:rFonts w:ascii="仿宋_GB2312" w:hAnsi="宋体" w:eastAsia="仿宋_GB2312" w:cs="宋体"/>
                <w:color w:val="auto"/>
                <w:kern w:val="0"/>
                <w:szCs w:val="21"/>
                <w:highlight w:val="none"/>
                <w:lang w:bidi="ar"/>
              </w:rPr>
              <w:t>1名</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21DBF9B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责令改正，处1</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万元以下罚款</w:t>
            </w:r>
          </w:p>
        </w:tc>
      </w:tr>
      <w:tr w14:paraId="411A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3949FC61">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3E279F1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37B24201">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FB1A88E">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9F4842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缺配船员2</w:t>
            </w:r>
            <w:r>
              <w:rPr>
                <w:rFonts w:ascii="仿宋_GB2312" w:hAnsi="宋体" w:eastAsia="仿宋_GB2312" w:cs="宋体"/>
                <w:color w:val="auto"/>
                <w:kern w:val="0"/>
                <w:szCs w:val="21"/>
                <w:highlight w:val="none"/>
                <w:lang w:bidi="ar"/>
              </w:rPr>
              <w:t>名</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709BE911">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责令改正，处1</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万元以上3</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万元以下罚款</w:t>
            </w:r>
          </w:p>
        </w:tc>
      </w:tr>
      <w:tr w14:paraId="505B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646D889E">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B009C24">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3ADF3B1A">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63BA25D">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1DBC8CA3">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缺配船员3</w:t>
            </w:r>
            <w:r>
              <w:rPr>
                <w:rFonts w:ascii="仿宋_GB2312" w:hAnsi="宋体" w:eastAsia="仿宋_GB2312" w:cs="宋体"/>
                <w:color w:val="auto"/>
                <w:kern w:val="0"/>
                <w:szCs w:val="21"/>
                <w:highlight w:val="none"/>
                <w:lang w:bidi="ar"/>
              </w:rPr>
              <w:t>名</w:t>
            </w:r>
            <w:r>
              <w:rPr>
                <w:rFonts w:hint="eastAsia" w:ascii="仿宋_GB2312" w:hAnsi="宋体" w:eastAsia="仿宋_GB2312" w:cs="宋体"/>
                <w:color w:val="auto"/>
                <w:kern w:val="0"/>
                <w:szCs w:val="21"/>
                <w:highlight w:val="none"/>
                <w:lang w:bidi="ar"/>
              </w:rPr>
              <w:t>以上的</w:t>
            </w:r>
          </w:p>
        </w:tc>
        <w:tc>
          <w:tcPr>
            <w:tcW w:w="2669" w:type="dxa"/>
            <w:noWrap w:val="0"/>
            <w:vAlign w:val="center"/>
          </w:tcPr>
          <w:p w14:paraId="7273ADE9">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责令改正，处3</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万元以上5万元以下罚款</w:t>
            </w:r>
          </w:p>
        </w:tc>
      </w:tr>
      <w:tr w14:paraId="394D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4B30E990">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CF8D11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71114CC6">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663C9B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44665369">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58D7B12E">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1.造成一般水上安全事故；</w:t>
            </w:r>
          </w:p>
          <w:p w14:paraId="115799BF">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w:t>
            </w:r>
            <w:r>
              <w:rPr>
                <w:rFonts w:hint="eastAsia" w:ascii="仿宋_GB2312" w:hAnsi="宋体" w:eastAsia="仿宋_GB2312" w:cs="宋体"/>
                <w:color w:val="auto"/>
                <w:kern w:val="0"/>
                <w:szCs w:val="21"/>
                <w:highlight w:val="none"/>
                <w:lang w:bidi="ar"/>
              </w:rPr>
              <w:t>缺配船员3</w:t>
            </w:r>
            <w:r>
              <w:rPr>
                <w:rFonts w:ascii="仿宋_GB2312" w:hAnsi="宋体" w:eastAsia="仿宋_GB2312" w:cs="宋体"/>
                <w:color w:val="auto"/>
                <w:kern w:val="0"/>
                <w:szCs w:val="21"/>
                <w:highlight w:val="none"/>
                <w:lang w:bidi="ar"/>
              </w:rPr>
              <w:t>名</w:t>
            </w:r>
            <w:r>
              <w:rPr>
                <w:rFonts w:hint="eastAsia" w:ascii="仿宋_GB2312" w:hAnsi="宋体" w:eastAsia="仿宋_GB2312" w:cs="宋体"/>
                <w:color w:val="auto"/>
                <w:kern w:val="0"/>
                <w:szCs w:val="21"/>
                <w:highlight w:val="none"/>
                <w:lang w:bidi="ar"/>
              </w:rPr>
              <w:t>以</w:t>
            </w:r>
            <w:r>
              <w:rPr>
                <w:rFonts w:hint="eastAsia" w:ascii="仿宋_GB2312" w:hAnsi="宋体" w:eastAsia="仿宋_GB2312" w:cs="宋体"/>
                <w:color w:val="auto"/>
                <w:kern w:val="0"/>
                <w:szCs w:val="21"/>
                <w:highlight w:val="none"/>
                <w:lang w:val="en-US" w:eastAsia="zh-CN" w:bidi="ar"/>
              </w:rPr>
              <w:t>下</w:t>
            </w:r>
            <w:r>
              <w:rPr>
                <w:rFonts w:hint="eastAsia" w:ascii="仿宋_GB2312" w:hAnsi="仿宋_GB2312" w:eastAsia="仿宋_GB2312" w:cs="仿宋_GB2312"/>
                <w:color w:val="auto"/>
                <w:kern w:val="0"/>
                <w:szCs w:val="21"/>
                <w:highlight w:val="none"/>
                <w:lang w:bidi="ar"/>
              </w:rPr>
              <w:t xml:space="preserve"> </w:t>
            </w:r>
          </w:p>
        </w:tc>
        <w:tc>
          <w:tcPr>
            <w:tcW w:w="2669" w:type="dxa"/>
            <w:noWrap w:val="0"/>
            <w:vAlign w:val="center"/>
          </w:tcPr>
          <w:p w14:paraId="04C1E72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责令改正，处5万元以上</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万元以下罚款</w:t>
            </w:r>
          </w:p>
        </w:tc>
      </w:tr>
      <w:tr w14:paraId="5917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60C204BD">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0E54828B">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4652CB5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0574F0C">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502B3366">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7096166B">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1.造成一般水上安全事故；</w:t>
            </w:r>
          </w:p>
          <w:p w14:paraId="06BC89F3">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w:t>
            </w:r>
            <w:r>
              <w:rPr>
                <w:rFonts w:hint="eastAsia" w:ascii="仿宋_GB2312" w:hAnsi="宋体" w:eastAsia="仿宋_GB2312" w:cs="宋体"/>
                <w:color w:val="auto"/>
                <w:kern w:val="0"/>
                <w:szCs w:val="21"/>
                <w:highlight w:val="none"/>
                <w:lang w:bidi="ar"/>
              </w:rPr>
              <w:t>缺配船员3</w:t>
            </w:r>
            <w:r>
              <w:rPr>
                <w:rFonts w:ascii="仿宋_GB2312" w:hAnsi="宋体" w:eastAsia="仿宋_GB2312" w:cs="宋体"/>
                <w:color w:val="auto"/>
                <w:kern w:val="0"/>
                <w:szCs w:val="21"/>
                <w:highlight w:val="none"/>
                <w:lang w:bidi="ar"/>
              </w:rPr>
              <w:t>名</w:t>
            </w:r>
            <w:r>
              <w:rPr>
                <w:rFonts w:hint="eastAsia" w:ascii="仿宋_GB2312" w:hAnsi="宋体" w:eastAsia="仿宋_GB2312" w:cs="宋体"/>
                <w:color w:val="auto"/>
                <w:kern w:val="0"/>
                <w:szCs w:val="21"/>
                <w:highlight w:val="none"/>
                <w:lang w:bidi="ar"/>
              </w:rPr>
              <w:t>以</w:t>
            </w:r>
            <w:r>
              <w:rPr>
                <w:rFonts w:hint="eastAsia" w:ascii="仿宋_GB2312" w:hAnsi="宋体" w:eastAsia="仿宋_GB2312" w:cs="宋体"/>
                <w:color w:val="auto"/>
                <w:kern w:val="0"/>
                <w:szCs w:val="21"/>
                <w:highlight w:val="none"/>
                <w:lang w:val="en-US" w:eastAsia="zh-CN" w:bidi="ar"/>
              </w:rPr>
              <w:t>上</w:t>
            </w:r>
            <w:r>
              <w:rPr>
                <w:rFonts w:hint="eastAsia" w:ascii="仿宋_GB2312" w:hAnsi="仿宋_GB2312" w:eastAsia="仿宋_GB2312" w:cs="仿宋_GB2312"/>
                <w:color w:val="auto"/>
                <w:kern w:val="0"/>
                <w:szCs w:val="21"/>
                <w:highlight w:val="none"/>
                <w:lang w:bidi="ar"/>
              </w:rPr>
              <w:t xml:space="preserve"> </w:t>
            </w:r>
          </w:p>
        </w:tc>
        <w:tc>
          <w:tcPr>
            <w:tcW w:w="2669" w:type="dxa"/>
            <w:noWrap w:val="0"/>
            <w:vAlign w:val="center"/>
          </w:tcPr>
          <w:p w14:paraId="6C16DCEF">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万元以上1</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万元以下罚款</w:t>
            </w:r>
          </w:p>
        </w:tc>
      </w:tr>
      <w:tr w14:paraId="5653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5400EB53">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97E02BB">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continue"/>
            <w:noWrap w:val="0"/>
            <w:vAlign w:val="center"/>
          </w:tcPr>
          <w:p w14:paraId="204B4908">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05F15F5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3292B459">
            <w:pPr>
              <w:widowControl/>
              <w:snapToGrid w:val="0"/>
              <w:spacing w:line="300" w:lineRule="exact"/>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bidi="ar"/>
              </w:rPr>
              <w:t>造成较大水上安全事故</w:t>
            </w:r>
            <w:r>
              <w:rPr>
                <w:rFonts w:hint="eastAsia" w:ascii="仿宋_GB2312" w:hAnsi="仿宋_GB2312" w:eastAsia="仿宋_GB2312" w:cs="仿宋_GB2312"/>
                <w:color w:val="auto"/>
                <w:kern w:val="0"/>
                <w:szCs w:val="21"/>
                <w:highlight w:val="none"/>
                <w:lang w:val="en-US" w:eastAsia="zh-CN" w:bidi="ar"/>
              </w:rPr>
              <w:t>的</w:t>
            </w:r>
          </w:p>
          <w:p w14:paraId="6A4C9CAA">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p>
        </w:tc>
        <w:tc>
          <w:tcPr>
            <w:tcW w:w="2669" w:type="dxa"/>
            <w:noWrap w:val="0"/>
            <w:vAlign w:val="center"/>
          </w:tcPr>
          <w:p w14:paraId="41E58981">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责令改正，处1</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万元以上1</w:t>
            </w:r>
            <w:r>
              <w:rPr>
                <w:rFonts w:hint="eastAsia" w:ascii="仿宋_GB2312" w:hAnsi="宋体" w:eastAsia="仿宋_GB2312" w:cs="宋体"/>
                <w:color w:val="auto"/>
                <w:kern w:val="0"/>
                <w:szCs w:val="21"/>
                <w:highlight w:val="none"/>
                <w:lang w:bidi="ar"/>
              </w:rPr>
              <w:t>4</w:t>
            </w:r>
            <w:r>
              <w:rPr>
                <w:rFonts w:ascii="仿宋_GB2312" w:hAnsi="宋体" w:eastAsia="仿宋_GB2312" w:cs="宋体"/>
                <w:color w:val="auto"/>
                <w:kern w:val="0"/>
                <w:szCs w:val="21"/>
                <w:highlight w:val="none"/>
                <w:lang w:bidi="ar"/>
              </w:rPr>
              <w:t>万元以下罚款</w:t>
            </w:r>
          </w:p>
        </w:tc>
      </w:tr>
      <w:tr w14:paraId="5C4B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647856FC">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6BEE398">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新增070</w:t>
            </w:r>
          </w:p>
        </w:tc>
        <w:tc>
          <w:tcPr>
            <w:tcW w:w="1587" w:type="dxa"/>
            <w:vMerge w:val="continue"/>
            <w:noWrap w:val="0"/>
            <w:vAlign w:val="center"/>
          </w:tcPr>
          <w:p w14:paraId="58E12EDD">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9520803">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74228D58">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造成重大水上安全事故的 </w:t>
            </w:r>
          </w:p>
        </w:tc>
        <w:tc>
          <w:tcPr>
            <w:tcW w:w="2669" w:type="dxa"/>
            <w:noWrap w:val="0"/>
            <w:vAlign w:val="center"/>
          </w:tcPr>
          <w:p w14:paraId="3296A5EE">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14</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17</w:t>
            </w:r>
            <w:r>
              <w:rPr>
                <w:rFonts w:ascii="仿宋_GB2312" w:hAnsi="宋体" w:eastAsia="仿宋_GB2312" w:cs="宋体"/>
                <w:color w:val="auto"/>
                <w:kern w:val="0"/>
                <w:szCs w:val="21"/>
                <w:highlight w:val="none"/>
                <w:lang w:bidi="ar"/>
              </w:rPr>
              <w:t>万元以下罚款</w:t>
            </w:r>
          </w:p>
        </w:tc>
      </w:tr>
      <w:tr w14:paraId="3A4A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7CF29C26">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C672FD5">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新增080</w:t>
            </w:r>
          </w:p>
        </w:tc>
        <w:tc>
          <w:tcPr>
            <w:tcW w:w="1587" w:type="dxa"/>
            <w:vMerge w:val="continue"/>
            <w:noWrap w:val="0"/>
            <w:vAlign w:val="center"/>
          </w:tcPr>
          <w:p w14:paraId="20D73509">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EA6E672">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61F2A5C8">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造成特重大水上安全事故的</w:t>
            </w:r>
          </w:p>
        </w:tc>
        <w:tc>
          <w:tcPr>
            <w:tcW w:w="2669" w:type="dxa"/>
            <w:noWrap w:val="0"/>
            <w:vAlign w:val="center"/>
          </w:tcPr>
          <w:p w14:paraId="2034D9D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17</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20</w:t>
            </w:r>
            <w:r>
              <w:rPr>
                <w:rFonts w:ascii="仿宋_GB2312" w:hAnsi="宋体" w:eastAsia="仿宋_GB2312" w:cs="宋体"/>
                <w:color w:val="auto"/>
                <w:kern w:val="0"/>
                <w:szCs w:val="21"/>
                <w:highlight w:val="none"/>
                <w:lang w:bidi="ar"/>
              </w:rPr>
              <w:t>万元以下罚款</w:t>
            </w:r>
          </w:p>
        </w:tc>
      </w:tr>
      <w:tr w14:paraId="6E82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restart"/>
            <w:noWrap w:val="0"/>
            <w:vAlign w:val="center"/>
          </w:tcPr>
          <w:p w14:paraId="3598152C">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20</w:t>
            </w:r>
          </w:p>
        </w:tc>
        <w:tc>
          <w:tcPr>
            <w:tcW w:w="1587" w:type="dxa"/>
            <w:noWrap w:val="0"/>
            <w:vAlign w:val="center"/>
          </w:tcPr>
          <w:p w14:paraId="051FA03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1973C639">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渔业船舶超越船舶检验证书核定的航区航行或者作业</w:t>
            </w:r>
          </w:p>
        </w:tc>
        <w:tc>
          <w:tcPr>
            <w:tcW w:w="4535" w:type="dxa"/>
            <w:vMerge w:val="restart"/>
            <w:noWrap w:val="0"/>
            <w:vAlign w:val="center"/>
          </w:tcPr>
          <w:p w14:paraId="16027F7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五</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第三项</w:t>
            </w:r>
            <w:r>
              <w:rPr>
                <w:rFonts w:hint="eastAsia" w:ascii="仿宋_GB2312" w:hAnsi="宋体" w:eastAsia="仿宋_GB2312" w:cs="宋体"/>
                <w:color w:val="auto"/>
                <w:kern w:val="0"/>
                <w:szCs w:val="21"/>
                <w:highlight w:val="none"/>
                <w:lang w:bidi="ar"/>
              </w:rPr>
              <w:t xml:space="preserve">  </w:t>
            </w:r>
            <w:r>
              <w:rPr>
                <w:rFonts w:ascii="仿宋_GB2312" w:hAnsi="宋体" w:eastAsia="仿宋_GB2312" w:cs="宋体"/>
                <w:color w:val="auto"/>
                <w:kern w:val="0"/>
                <w:szCs w:val="21"/>
                <w:highlight w:val="none"/>
                <w:lang w:bidi="ar"/>
              </w:rPr>
              <w:t>违反本法规定，有下列情形之一的，责令改正，处五万元以下的罚款；情节严重的，处五万元以上二十万元以下的罚款：（三）渔业船舶超越船舶检验证书核定的航区航行或者作业。</w:t>
            </w:r>
          </w:p>
        </w:tc>
        <w:tc>
          <w:tcPr>
            <w:tcW w:w="2608" w:type="dxa"/>
            <w:noWrap w:val="0"/>
            <w:vAlign w:val="center"/>
          </w:tcPr>
          <w:p w14:paraId="0A0CAC44">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超出航区50公里以下的</w:t>
            </w:r>
          </w:p>
        </w:tc>
        <w:tc>
          <w:tcPr>
            <w:tcW w:w="2669" w:type="dxa"/>
            <w:noWrap w:val="0"/>
            <w:vAlign w:val="center"/>
          </w:tcPr>
          <w:p w14:paraId="165ED3CA">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责令改正，并处</w:t>
            </w:r>
            <w:r>
              <w:rPr>
                <w:rFonts w:hint="eastAsia" w:ascii="仿宋_GB2312" w:hAnsi="宋体" w:eastAsia="仿宋_GB2312" w:cs="宋体"/>
                <w:color w:val="auto"/>
                <w:kern w:val="0"/>
                <w:szCs w:val="21"/>
                <w:highlight w:val="none"/>
                <w:lang w:bidi="ar"/>
              </w:rPr>
              <w:t>1.5</w:t>
            </w:r>
            <w:r>
              <w:rPr>
                <w:rFonts w:ascii="仿宋_GB2312" w:hAnsi="宋体" w:eastAsia="仿宋_GB2312" w:cs="宋体"/>
                <w:color w:val="auto"/>
                <w:kern w:val="0"/>
                <w:szCs w:val="21"/>
                <w:highlight w:val="none"/>
                <w:lang w:bidi="ar"/>
              </w:rPr>
              <w:t>万元以下罚款</w:t>
            </w:r>
          </w:p>
        </w:tc>
      </w:tr>
      <w:tr w14:paraId="7B3E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753C7D59">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7BD2892">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4F71644F">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9D005D6">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421F93D4">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超出航区50公里以上150公里以下的</w:t>
            </w:r>
          </w:p>
        </w:tc>
        <w:tc>
          <w:tcPr>
            <w:tcW w:w="2669" w:type="dxa"/>
            <w:noWrap w:val="0"/>
            <w:vAlign w:val="center"/>
          </w:tcPr>
          <w:p w14:paraId="451B06F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责令改正，并处</w:t>
            </w:r>
            <w:r>
              <w:rPr>
                <w:rFonts w:hint="eastAsia" w:ascii="仿宋_GB2312" w:hAnsi="宋体" w:eastAsia="仿宋_GB2312" w:cs="宋体"/>
                <w:color w:val="auto"/>
                <w:kern w:val="0"/>
                <w:szCs w:val="21"/>
                <w:highlight w:val="none"/>
                <w:lang w:bidi="ar"/>
              </w:rPr>
              <w:t>1.5</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3.5</w:t>
            </w:r>
            <w:r>
              <w:rPr>
                <w:rFonts w:ascii="仿宋_GB2312" w:hAnsi="宋体" w:eastAsia="仿宋_GB2312" w:cs="宋体"/>
                <w:color w:val="auto"/>
                <w:kern w:val="0"/>
                <w:szCs w:val="21"/>
                <w:highlight w:val="none"/>
                <w:lang w:bidi="ar"/>
              </w:rPr>
              <w:t>万元以下罚款</w:t>
            </w:r>
          </w:p>
        </w:tc>
      </w:tr>
      <w:tr w14:paraId="7A94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30C26979">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61CD6A9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6CF39DE6">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B889F3E">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0F4A713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超出航区150公里以上的</w:t>
            </w:r>
          </w:p>
        </w:tc>
        <w:tc>
          <w:tcPr>
            <w:tcW w:w="2669" w:type="dxa"/>
            <w:noWrap w:val="0"/>
            <w:vAlign w:val="center"/>
          </w:tcPr>
          <w:p w14:paraId="28CE7DA9">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责令改正，并处</w:t>
            </w:r>
            <w:r>
              <w:rPr>
                <w:rFonts w:hint="eastAsia" w:ascii="仿宋_GB2312" w:hAnsi="宋体" w:eastAsia="仿宋_GB2312" w:cs="宋体"/>
                <w:color w:val="auto"/>
                <w:kern w:val="0"/>
                <w:szCs w:val="21"/>
                <w:highlight w:val="none"/>
                <w:lang w:bidi="ar"/>
              </w:rPr>
              <w:t>3.5</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万元以下罚款</w:t>
            </w:r>
          </w:p>
        </w:tc>
      </w:tr>
      <w:tr w14:paraId="601E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6E8D7646">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51B2603">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31346171">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F4BEB04">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68EAA39A">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34AF373B">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1.造成一般水上安全事故；</w:t>
            </w:r>
          </w:p>
          <w:p w14:paraId="2E3489E9">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w:t>
            </w:r>
            <w:r>
              <w:rPr>
                <w:rFonts w:hint="eastAsia" w:ascii="仿宋_GB2312" w:hAnsi="宋体" w:eastAsia="仿宋_GB2312" w:cs="宋体"/>
                <w:color w:val="auto"/>
                <w:kern w:val="0"/>
                <w:szCs w:val="21"/>
                <w:highlight w:val="none"/>
                <w:lang w:bidi="ar"/>
              </w:rPr>
              <w:t>超出航区50公里以下</w:t>
            </w:r>
          </w:p>
        </w:tc>
        <w:tc>
          <w:tcPr>
            <w:tcW w:w="2669" w:type="dxa"/>
            <w:noWrap w:val="0"/>
            <w:vAlign w:val="center"/>
          </w:tcPr>
          <w:p w14:paraId="66F0B714">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责令改正，处5万元以上</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万元以下罚款</w:t>
            </w:r>
          </w:p>
        </w:tc>
      </w:tr>
      <w:tr w14:paraId="4BF2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1162073E">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467D94C">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6627CA9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416E6F2">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307F8973">
            <w:pPr>
              <w:widowControl/>
              <w:snapToGrid w:val="0"/>
              <w:spacing w:line="300" w:lineRule="exact"/>
              <w:textAlignment w:val="center"/>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同时具备以下条件的：</w:t>
            </w:r>
          </w:p>
          <w:p w14:paraId="3827976A">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1.造成一般水上安全事故；</w:t>
            </w:r>
          </w:p>
          <w:p w14:paraId="2EE46FFC">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w:t>
            </w:r>
            <w:r>
              <w:rPr>
                <w:rFonts w:hint="eastAsia" w:ascii="仿宋_GB2312" w:hAnsi="宋体" w:eastAsia="仿宋_GB2312" w:cs="宋体"/>
                <w:color w:val="auto"/>
                <w:kern w:val="0"/>
                <w:szCs w:val="21"/>
                <w:highlight w:val="none"/>
                <w:lang w:bidi="ar"/>
              </w:rPr>
              <w:t>超出航区50公里以</w:t>
            </w:r>
            <w:r>
              <w:rPr>
                <w:rFonts w:hint="eastAsia" w:ascii="仿宋_GB2312" w:hAnsi="宋体" w:eastAsia="仿宋_GB2312" w:cs="宋体"/>
                <w:color w:val="auto"/>
                <w:kern w:val="0"/>
                <w:szCs w:val="21"/>
                <w:highlight w:val="none"/>
                <w:lang w:val="en-US" w:eastAsia="zh-CN" w:bidi="ar"/>
              </w:rPr>
              <w:t>上</w:t>
            </w:r>
            <w:r>
              <w:rPr>
                <w:rFonts w:hint="eastAsia" w:ascii="仿宋_GB2312" w:hAnsi="仿宋_GB2312" w:eastAsia="仿宋_GB2312" w:cs="仿宋_GB2312"/>
                <w:color w:val="auto"/>
                <w:kern w:val="0"/>
                <w:szCs w:val="21"/>
                <w:highlight w:val="none"/>
                <w:lang w:bidi="ar"/>
              </w:rPr>
              <w:t xml:space="preserve"> </w:t>
            </w:r>
          </w:p>
        </w:tc>
        <w:tc>
          <w:tcPr>
            <w:tcW w:w="2669" w:type="dxa"/>
            <w:noWrap w:val="0"/>
            <w:vAlign w:val="center"/>
          </w:tcPr>
          <w:p w14:paraId="789C8F35">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万元以上1</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万元以下罚款</w:t>
            </w:r>
          </w:p>
        </w:tc>
      </w:tr>
      <w:tr w14:paraId="7482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3B8B1886">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6C0457E7">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continue"/>
            <w:noWrap w:val="0"/>
            <w:vAlign w:val="center"/>
          </w:tcPr>
          <w:p w14:paraId="295FFCA6">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872D268">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0AFA4B6D">
            <w:pPr>
              <w:widowControl/>
              <w:snapToGrid w:val="0"/>
              <w:spacing w:line="300" w:lineRule="exact"/>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bidi="ar"/>
              </w:rPr>
              <w:t>造成较大水上安全事故</w:t>
            </w:r>
            <w:r>
              <w:rPr>
                <w:rFonts w:hint="eastAsia" w:ascii="仿宋_GB2312" w:hAnsi="仿宋_GB2312" w:eastAsia="仿宋_GB2312" w:cs="仿宋_GB2312"/>
                <w:color w:val="auto"/>
                <w:kern w:val="0"/>
                <w:szCs w:val="21"/>
                <w:highlight w:val="none"/>
                <w:lang w:val="en-US" w:eastAsia="zh-CN" w:bidi="ar"/>
              </w:rPr>
              <w:t>的</w:t>
            </w:r>
          </w:p>
          <w:p w14:paraId="58659271">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p>
        </w:tc>
        <w:tc>
          <w:tcPr>
            <w:tcW w:w="2669" w:type="dxa"/>
            <w:noWrap w:val="0"/>
            <w:vAlign w:val="center"/>
          </w:tcPr>
          <w:p w14:paraId="6F65CFA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责令改正，处1</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万元以上1</w:t>
            </w:r>
            <w:r>
              <w:rPr>
                <w:rFonts w:hint="eastAsia" w:ascii="仿宋_GB2312" w:hAnsi="宋体" w:eastAsia="仿宋_GB2312" w:cs="宋体"/>
                <w:color w:val="auto"/>
                <w:kern w:val="0"/>
                <w:szCs w:val="21"/>
                <w:highlight w:val="none"/>
                <w:lang w:bidi="ar"/>
              </w:rPr>
              <w:t>4</w:t>
            </w:r>
            <w:r>
              <w:rPr>
                <w:rFonts w:ascii="仿宋_GB2312" w:hAnsi="宋体" w:eastAsia="仿宋_GB2312" w:cs="宋体"/>
                <w:color w:val="auto"/>
                <w:kern w:val="0"/>
                <w:szCs w:val="21"/>
                <w:highlight w:val="none"/>
                <w:lang w:bidi="ar"/>
              </w:rPr>
              <w:t>万元以下罚款</w:t>
            </w:r>
          </w:p>
        </w:tc>
      </w:tr>
      <w:tr w14:paraId="103E1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27C9D518">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FF9F1F8">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新增070</w:t>
            </w:r>
          </w:p>
        </w:tc>
        <w:tc>
          <w:tcPr>
            <w:tcW w:w="1587" w:type="dxa"/>
            <w:vMerge w:val="continue"/>
            <w:noWrap w:val="0"/>
            <w:vAlign w:val="center"/>
          </w:tcPr>
          <w:p w14:paraId="76C3D110">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1EA78793">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7D67A7EB">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 xml:space="preserve">造成重大水上安全事故的 </w:t>
            </w:r>
          </w:p>
        </w:tc>
        <w:tc>
          <w:tcPr>
            <w:tcW w:w="2669" w:type="dxa"/>
            <w:noWrap w:val="0"/>
            <w:vAlign w:val="center"/>
          </w:tcPr>
          <w:p w14:paraId="1AEE540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14</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17</w:t>
            </w:r>
            <w:r>
              <w:rPr>
                <w:rFonts w:ascii="仿宋_GB2312" w:hAnsi="宋体" w:eastAsia="仿宋_GB2312" w:cs="宋体"/>
                <w:color w:val="auto"/>
                <w:kern w:val="0"/>
                <w:szCs w:val="21"/>
                <w:highlight w:val="none"/>
                <w:lang w:bidi="ar"/>
              </w:rPr>
              <w:t>万元以下罚款</w:t>
            </w:r>
          </w:p>
        </w:tc>
      </w:tr>
      <w:tr w14:paraId="4113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49004239">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5162FF8">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新增080</w:t>
            </w:r>
          </w:p>
        </w:tc>
        <w:tc>
          <w:tcPr>
            <w:tcW w:w="1587" w:type="dxa"/>
            <w:vMerge w:val="continue"/>
            <w:noWrap w:val="0"/>
            <w:vAlign w:val="center"/>
          </w:tcPr>
          <w:p w14:paraId="603052E0">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1880C837">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shd w:val="clear" w:color="auto" w:fill="auto"/>
            <w:noWrap w:val="0"/>
            <w:vAlign w:val="center"/>
          </w:tcPr>
          <w:p w14:paraId="1DB3CBC1">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造成特重大水上安全事故的</w:t>
            </w:r>
          </w:p>
        </w:tc>
        <w:tc>
          <w:tcPr>
            <w:tcW w:w="2669" w:type="dxa"/>
            <w:noWrap w:val="0"/>
            <w:vAlign w:val="center"/>
          </w:tcPr>
          <w:p w14:paraId="3C5AB923">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责令改正，处</w:t>
            </w:r>
            <w:r>
              <w:rPr>
                <w:rFonts w:hint="eastAsia" w:ascii="仿宋_GB2312" w:hAnsi="宋体" w:eastAsia="仿宋_GB2312" w:cs="宋体"/>
                <w:color w:val="auto"/>
                <w:kern w:val="0"/>
                <w:szCs w:val="21"/>
                <w:highlight w:val="none"/>
                <w:lang w:bidi="ar"/>
              </w:rPr>
              <w:t>17</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20</w:t>
            </w:r>
            <w:r>
              <w:rPr>
                <w:rFonts w:ascii="仿宋_GB2312" w:hAnsi="宋体" w:eastAsia="仿宋_GB2312" w:cs="宋体"/>
                <w:color w:val="auto"/>
                <w:kern w:val="0"/>
                <w:szCs w:val="21"/>
                <w:highlight w:val="none"/>
                <w:lang w:bidi="ar"/>
              </w:rPr>
              <w:t>万元以下罚款</w:t>
            </w:r>
          </w:p>
        </w:tc>
      </w:tr>
      <w:tr w14:paraId="1EFE7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restart"/>
            <w:noWrap w:val="0"/>
            <w:vAlign w:val="center"/>
          </w:tcPr>
          <w:p w14:paraId="15F35A5A">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21</w:t>
            </w:r>
          </w:p>
        </w:tc>
        <w:tc>
          <w:tcPr>
            <w:tcW w:w="1587" w:type="dxa"/>
            <w:noWrap w:val="0"/>
            <w:vAlign w:val="center"/>
          </w:tcPr>
          <w:p w14:paraId="7A832359">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5A803264">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未经批准捕捞有重要经济价值的水生动物苗种或者禁捕的怀卵亲本</w:t>
            </w:r>
          </w:p>
        </w:tc>
        <w:tc>
          <w:tcPr>
            <w:tcW w:w="4535" w:type="dxa"/>
            <w:vMerge w:val="restart"/>
            <w:noWrap w:val="0"/>
            <w:vAlign w:val="center"/>
          </w:tcPr>
          <w:p w14:paraId="1B861E3D">
            <w:pPr>
              <w:widowControl/>
              <w:snapToGrid w:val="0"/>
              <w:spacing w:line="300" w:lineRule="exact"/>
              <w:ind w:firstLine="420" w:firstLineChars="200"/>
              <w:rPr>
                <w:rFonts w:hint="eastAsia"/>
                <w:color w:val="auto"/>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六</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w:t>
            </w:r>
            <w:r>
              <w:rPr>
                <w:rFonts w:hint="eastAsia" w:ascii="仿宋_GB2312" w:hAnsi="宋体" w:eastAsia="仿宋_GB2312" w:cs="宋体"/>
                <w:color w:val="auto"/>
                <w:kern w:val="0"/>
                <w:szCs w:val="21"/>
                <w:highlight w:val="none"/>
                <w:lang w:bidi="ar"/>
              </w:rPr>
              <w:t xml:space="preserve">  未经批准，捕捞有重要经济价值的水生动物苗种或者禁捕的怀卵亲本，或者在水产种质资源保护区内从事捕捞活动的，没收渔获物和违法所得，并处一万元以上二十万元以下的罚款；情节严重的，并处二十万元以上二百万元以下的罚款，可以没收渔具、船舶。</w:t>
            </w:r>
          </w:p>
        </w:tc>
        <w:tc>
          <w:tcPr>
            <w:tcW w:w="2608" w:type="dxa"/>
            <w:noWrap w:val="0"/>
            <w:vAlign w:val="center"/>
          </w:tcPr>
          <w:p w14:paraId="1DC3DE4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获物1</w:t>
            </w:r>
            <w:r>
              <w:rPr>
                <w:rFonts w:hint="eastAsia" w:ascii="仿宋_GB2312" w:hAnsi="宋体" w:eastAsia="仿宋_GB2312" w:cs="宋体"/>
                <w:color w:val="auto"/>
                <w:kern w:val="0"/>
                <w:szCs w:val="21"/>
                <w:highlight w:val="none"/>
                <w:lang w:val="en-US" w:eastAsia="zh-CN" w:bidi="ar"/>
              </w:rPr>
              <w:t>5</w:t>
            </w:r>
            <w:r>
              <w:rPr>
                <w:rFonts w:ascii="仿宋_GB2312" w:hAnsi="宋体" w:eastAsia="仿宋_GB2312" w:cs="宋体"/>
                <w:color w:val="auto"/>
                <w:kern w:val="0"/>
                <w:szCs w:val="21"/>
                <w:highlight w:val="none"/>
                <w:lang w:bidi="ar"/>
              </w:rPr>
              <w:t>0千克</w:t>
            </w:r>
            <w:r>
              <w:rPr>
                <w:rFonts w:hint="eastAsia" w:ascii="仿宋_GB2312" w:hAnsi="宋体" w:eastAsia="仿宋_GB2312" w:cs="宋体"/>
                <w:color w:val="auto"/>
                <w:kern w:val="0"/>
                <w:szCs w:val="21"/>
                <w:highlight w:val="none"/>
                <w:lang w:bidi="ar"/>
              </w:rPr>
              <w:t>以下</w:t>
            </w:r>
            <w:r>
              <w:rPr>
                <w:rFonts w:ascii="仿宋_GB2312" w:hAnsi="宋体" w:eastAsia="仿宋_GB2312" w:cs="宋体"/>
                <w:color w:val="auto"/>
                <w:kern w:val="0"/>
                <w:szCs w:val="21"/>
                <w:highlight w:val="none"/>
                <w:lang w:bidi="ar"/>
              </w:rPr>
              <w:t>的</w:t>
            </w:r>
          </w:p>
        </w:tc>
        <w:tc>
          <w:tcPr>
            <w:tcW w:w="2669" w:type="dxa"/>
            <w:noWrap w:val="0"/>
            <w:vAlign w:val="center"/>
          </w:tcPr>
          <w:p w14:paraId="091819A1">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1万元以上4.5万元以下</w:t>
            </w:r>
            <w:r>
              <w:rPr>
                <w:rFonts w:ascii="仿宋_GB2312" w:hAnsi="宋体" w:eastAsia="仿宋_GB2312" w:cs="宋体"/>
                <w:color w:val="auto"/>
                <w:kern w:val="0"/>
                <w:szCs w:val="21"/>
                <w:highlight w:val="none"/>
                <w:lang w:bidi="ar"/>
              </w:rPr>
              <w:t>罚款</w:t>
            </w:r>
          </w:p>
        </w:tc>
      </w:tr>
      <w:tr w14:paraId="7BEE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115F598E">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2421F6FE">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7FB3577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6A62ACB">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0FAD006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获物1</w:t>
            </w:r>
            <w:r>
              <w:rPr>
                <w:rFonts w:hint="eastAsia" w:ascii="仿宋_GB2312" w:hAnsi="宋体" w:eastAsia="仿宋_GB2312" w:cs="宋体"/>
                <w:color w:val="auto"/>
                <w:kern w:val="0"/>
                <w:szCs w:val="21"/>
                <w:highlight w:val="none"/>
                <w:lang w:val="en-US" w:eastAsia="zh-CN" w:bidi="ar"/>
              </w:rPr>
              <w:t>5</w:t>
            </w:r>
            <w:r>
              <w:rPr>
                <w:rFonts w:ascii="仿宋_GB2312" w:hAnsi="宋体" w:eastAsia="仿宋_GB2312" w:cs="宋体"/>
                <w:color w:val="auto"/>
                <w:kern w:val="0"/>
                <w:szCs w:val="21"/>
                <w:highlight w:val="none"/>
                <w:lang w:bidi="ar"/>
              </w:rPr>
              <w:t>0千克以上</w:t>
            </w:r>
            <w:r>
              <w:rPr>
                <w:rFonts w:hint="eastAsia" w:ascii="仿宋_GB2312" w:hAnsi="宋体" w:eastAsia="仿宋_GB2312" w:cs="宋体"/>
                <w:color w:val="auto"/>
                <w:kern w:val="0"/>
                <w:szCs w:val="21"/>
                <w:highlight w:val="none"/>
                <w:lang w:val="en-US" w:eastAsia="zh-CN" w:bidi="ar"/>
              </w:rPr>
              <w:t>3</w:t>
            </w:r>
            <w:r>
              <w:rPr>
                <w:rFonts w:ascii="仿宋_GB2312" w:hAnsi="宋体" w:eastAsia="仿宋_GB2312" w:cs="宋体"/>
                <w:color w:val="auto"/>
                <w:kern w:val="0"/>
                <w:szCs w:val="21"/>
                <w:highlight w:val="none"/>
                <w:lang w:bidi="ar"/>
              </w:rPr>
              <w:t>0</w:t>
            </w:r>
            <w:r>
              <w:rPr>
                <w:rFonts w:hint="eastAsia" w:ascii="仿宋_GB2312" w:hAnsi="宋体" w:eastAsia="仿宋_GB2312" w:cs="宋体"/>
                <w:color w:val="auto"/>
                <w:kern w:val="0"/>
                <w:szCs w:val="21"/>
                <w:highlight w:val="none"/>
                <w:lang w:val="en-US" w:eastAsia="zh-CN" w:bidi="ar"/>
              </w:rPr>
              <w:t>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63197C0F">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4.5万元以上8万元以下</w:t>
            </w:r>
            <w:r>
              <w:rPr>
                <w:rFonts w:ascii="仿宋_GB2312" w:hAnsi="宋体" w:eastAsia="仿宋_GB2312" w:cs="宋体"/>
                <w:color w:val="auto"/>
                <w:kern w:val="0"/>
                <w:szCs w:val="21"/>
                <w:highlight w:val="none"/>
                <w:lang w:bidi="ar"/>
              </w:rPr>
              <w:t>罚款</w:t>
            </w:r>
          </w:p>
        </w:tc>
      </w:tr>
      <w:tr w14:paraId="3ECC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68364887">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6D6EF52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71BB0A5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5081C26">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2BFFAF46">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300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500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2A51EF8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没收违法所得</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没收非法财物</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并处8万元以上</w:t>
            </w:r>
            <w:r>
              <w:rPr>
                <w:rFonts w:hint="eastAsia" w:ascii="仿宋_GB2312" w:hAnsi="宋体" w:eastAsia="仿宋_GB2312" w:cs="宋体"/>
                <w:color w:val="auto"/>
                <w:kern w:val="0"/>
                <w:szCs w:val="21"/>
                <w:highlight w:val="none"/>
                <w:lang w:bidi="ar"/>
              </w:rPr>
              <w:t>11.5万元</w:t>
            </w:r>
            <w:r>
              <w:rPr>
                <w:rFonts w:ascii="仿宋_GB2312" w:hAnsi="宋体" w:eastAsia="仿宋_GB2312" w:cs="宋体"/>
                <w:color w:val="auto"/>
                <w:kern w:val="0"/>
                <w:szCs w:val="21"/>
                <w:highlight w:val="none"/>
                <w:lang w:bidi="ar"/>
              </w:rPr>
              <w:t>以下罚款</w:t>
            </w:r>
          </w:p>
        </w:tc>
      </w:tr>
      <w:tr w14:paraId="5584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03713039">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2CAC7AD7">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23CAE6F2">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DD8B860">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6233569">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500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1000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770E2CD9">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11.5万元以上15万元以下</w:t>
            </w:r>
            <w:r>
              <w:rPr>
                <w:rFonts w:ascii="仿宋_GB2312" w:hAnsi="宋体" w:eastAsia="仿宋_GB2312" w:cs="宋体"/>
                <w:color w:val="auto"/>
                <w:kern w:val="0"/>
                <w:szCs w:val="21"/>
                <w:highlight w:val="none"/>
                <w:lang w:bidi="ar"/>
              </w:rPr>
              <w:t>罚款</w:t>
            </w:r>
          </w:p>
        </w:tc>
      </w:tr>
      <w:tr w14:paraId="194B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46E4BEAA">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67A8323">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41887966">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E26D63E">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1C2E8C8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1000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1500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127F49D6">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15万元以上18.5万元以下</w:t>
            </w:r>
            <w:r>
              <w:rPr>
                <w:rFonts w:ascii="仿宋_GB2312" w:hAnsi="宋体" w:eastAsia="仿宋_GB2312" w:cs="宋体"/>
                <w:color w:val="auto"/>
                <w:kern w:val="0"/>
                <w:szCs w:val="21"/>
                <w:highlight w:val="none"/>
                <w:lang w:bidi="ar"/>
              </w:rPr>
              <w:t>罚款</w:t>
            </w:r>
          </w:p>
        </w:tc>
      </w:tr>
      <w:tr w14:paraId="12F5B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7511D374">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5CECDEE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continue"/>
            <w:noWrap w:val="0"/>
            <w:vAlign w:val="center"/>
          </w:tcPr>
          <w:p w14:paraId="7B7C9685">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19C8177C">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2CFC3E9D">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1500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2000</w:t>
            </w:r>
            <w:r>
              <w:rPr>
                <w:rFonts w:hint="eastAsia" w:ascii="仿宋_GB2312" w:hAnsi="宋体" w:eastAsia="仿宋_GB2312" w:cs="宋体"/>
                <w:color w:val="auto"/>
                <w:kern w:val="0"/>
                <w:szCs w:val="21"/>
                <w:highlight w:val="none"/>
                <w:lang w:bidi="ar"/>
              </w:rPr>
              <w:t>千克以下的</w:t>
            </w:r>
          </w:p>
        </w:tc>
        <w:tc>
          <w:tcPr>
            <w:tcW w:w="2669" w:type="dxa"/>
            <w:noWrap w:val="0"/>
            <w:vAlign w:val="center"/>
          </w:tcPr>
          <w:p w14:paraId="2BE18A86">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18.5万元以上20万元以下罚款</w:t>
            </w:r>
          </w:p>
        </w:tc>
      </w:tr>
      <w:tr w14:paraId="5D1D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36990A00">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A81ED87">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新增070</w:t>
            </w:r>
          </w:p>
        </w:tc>
        <w:tc>
          <w:tcPr>
            <w:tcW w:w="1587" w:type="dxa"/>
            <w:vMerge w:val="continue"/>
            <w:noWrap w:val="0"/>
            <w:vAlign w:val="center"/>
          </w:tcPr>
          <w:p w14:paraId="6C91B7D6">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476A75F">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63C619A1">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200</w:t>
            </w:r>
            <w:r>
              <w:rPr>
                <w:rFonts w:ascii="仿宋_GB2312" w:hAnsi="宋体" w:eastAsia="仿宋_GB2312" w:cs="宋体"/>
                <w:color w:val="auto"/>
                <w:kern w:val="0"/>
                <w:szCs w:val="21"/>
                <w:highlight w:val="none"/>
                <w:lang w:bidi="ar"/>
              </w:rPr>
              <w:t>0千克以上的</w:t>
            </w:r>
          </w:p>
        </w:tc>
        <w:tc>
          <w:tcPr>
            <w:tcW w:w="2669" w:type="dxa"/>
            <w:noWrap w:val="0"/>
            <w:vAlign w:val="center"/>
          </w:tcPr>
          <w:p w14:paraId="24EC147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没收渔具、船舶</w:t>
            </w:r>
            <w:r>
              <w:rPr>
                <w:rFonts w:ascii="仿宋_GB2312" w:hAnsi="宋体" w:eastAsia="仿宋_GB2312" w:cs="宋体"/>
                <w:color w:val="auto"/>
                <w:kern w:val="0"/>
                <w:szCs w:val="21"/>
                <w:highlight w:val="none"/>
                <w:lang w:bidi="ar"/>
              </w:rPr>
              <w:t>，并处20万元以上200万元以下罚款</w:t>
            </w:r>
          </w:p>
        </w:tc>
      </w:tr>
      <w:tr w14:paraId="3CA7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restart"/>
            <w:noWrap w:val="0"/>
            <w:vAlign w:val="center"/>
          </w:tcPr>
          <w:p w14:paraId="041A0003">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22</w:t>
            </w:r>
          </w:p>
        </w:tc>
        <w:tc>
          <w:tcPr>
            <w:tcW w:w="1587" w:type="dxa"/>
            <w:noWrap w:val="0"/>
            <w:vAlign w:val="center"/>
          </w:tcPr>
          <w:p w14:paraId="732C7005">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C21320</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01</w:t>
            </w:r>
            <w:r>
              <w:rPr>
                <w:rFonts w:hint="eastAsia" w:ascii="仿宋_GB2312" w:hAnsi="宋体" w:eastAsia="仿宋_GB2312" w:cs="宋体"/>
                <w:color w:val="auto"/>
                <w:kern w:val="0"/>
                <w:szCs w:val="21"/>
                <w:highlight w:val="none"/>
                <w:lang w:bidi="ar"/>
              </w:rPr>
              <w:t>0</w:t>
            </w:r>
          </w:p>
        </w:tc>
        <w:tc>
          <w:tcPr>
            <w:tcW w:w="1587" w:type="dxa"/>
            <w:vMerge w:val="restart"/>
            <w:noWrap w:val="0"/>
            <w:vAlign w:val="center"/>
          </w:tcPr>
          <w:p w14:paraId="5EC2FB1E">
            <w:pPr>
              <w:widowControl/>
              <w:snapToGrid w:val="0"/>
              <w:spacing w:line="300" w:lineRule="exact"/>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未经批准在水产种质资源保护区内从事捕捞活动</w:t>
            </w:r>
          </w:p>
        </w:tc>
        <w:tc>
          <w:tcPr>
            <w:tcW w:w="4535" w:type="dxa"/>
            <w:vMerge w:val="restart"/>
            <w:noWrap w:val="0"/>
            <w:vAlign w:val="center"/>
          </w:tcPr>
          <w:p w14:paraId="3CDAAC8C">
            <w:pPr>
              <w:rPr>
                <w:rFonts w:hint="eastAsia" w:ascii="Calibri" w:hAnsi="Calibri"/>
                <w:b/>
                <w:color w:val="auto"/>
                <w:kern w:val="2"/>
                <w:sz w:val="21"/>
                <w:szCs w:val="24"/>
                <w:highlight w:val="none"/>
                <w:lang w:val="en-US" w:eastAsia="zh-CN"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七十六</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w:t>
            </w:r>
            <w:r>
              <w:rPr>
                <w:rFonts w:hint="eastAsia" w:ascii="仿宋_GB2312" w:hAnsi="宋体" w:eastAsia="仿宋_GB2312" w:cs="宋体"/>
                <w:color w:val="auto"/>
                <w:kern w:val="0"/>
                <w:szCs w:val="21"/>
                <w:highlight w:val="none"/>
                <w:lang w:bidi="ar"/>
              </w:rPr>
              <w:t xml:space="preserve">  未经批准，捕捞有重要经济价值的水生动物苗种或者禁捕的怀卵亲本，或者在水产种质资源保护区内从事捕捞活动的，没收渔获物和违法所得，并处一万元以上二十万元以下的罚款；情节严重的，并处二十万元以上二百万元以下的罚款，可以没收渔具、船舶。</w:t>
            </w:r>
          </w:p>
        </w:tc>
        <w:tc>
          <w:tcPr>
            <w:tcW w:w="2608" w:type="dxa"/>
            <w:shd w:val="clear" w:color="auto" w:fill="auto"/>
            <w:noWrap w:val="0"/>
            <w:vAlign w:val="center"/>
          </w:tcPr>
          <w:p w14:paraId="0720AB72">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获物1</w:t>
            </w:r>
            <w:r>
              <w:rPr>
                <w:rFonts w:hint="eastAsia" w:ascii="仿宋_GB2312" w:hAnsi="宋体" w:eastAsia="仿宋_GB2312" w:cs="宋体"/>
                <w:color w:val="auto"/>
                <w:kern w:val="0"/>
                <w:szCs w:val="21"/>
                <w:highlight w:val="none"/>
                <w:lang w:val="en-US" w:eastAsia="zh-CN" w:bidi="ar"/>
              </w:rPr>
              <w:t>5</w:t>
            </w:r>
            <w:r>
              <w:rPr>
                <w:rFonts w:ascii="仿宋_GB2312" w:hAnsi="宋体" w:eastAsia="仿宋_GB2312" w:cs="宋体"/>
                <w:color w:val="auto"/>
                <w:kern w:val="0"/>
                <w:szCs w:val="21"/>
                <w:highlight w:val="none"/>
                <w:lang w:bidi="ar"/>
              </w:rPr>
              <w:t>0千克</w:t>
            </w:r>
            <w:r>
              <w:rPr>
                <w:rFonts w:hint="eastAsia" w:ascii="仿宋_GB2312" w:hAnsi="宋体" w:eastAsia="仿宋_GB2312" w:cs="宋体"/>
                <w:color w:val="auto"/>
                <w:kern w:val="0"/>
                <w:szCs w:val="21"/>
                <w:highlight w:val="none"/>
                <w:lang w:bidi="ar"/>
              </w:rPr>
              <w:t>以下</w:t>
            </w:r>
            <w:r>
              <w:rPr>
                <w:rFonts w:ascii="仿宋_GB2312" w:hAnsi="宋体" w:eastAsia="仿宋_GB2312" w:cs="宋体"/>
                <w:color w:val="auto"/>
                <w:kern w:val="0"/>
                <w:szCs w:val="21"/>
                <w:highlight w:val="none"/>
                <w:lang w:bidi="ar"/>
              </w:rPr>
              <w:t>的</w:t>
            </w:r>
          </w:p>
        </w:tc>
        <w:tc>
          <w:tcPr>
            <w:tcW w:w="2669" w:type="dxa"/>
            <w:noWrap w:val="0"/>
            <w:vAlign w:val="center"/>
          </w:tcPr>
          <w:p w14:paraId="58B0819B">
            <w:pPr>
              <w:widowControl/>
              <w:snapToGrid w:val="0"/>
              <w:spacing w:line="300" w:lineRule="exact"/>
              <w:textAlignment w:val="center"/>
              <w:rPr>
                <w:rFonts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1万元以上4.5万元以下</w:t>
            </w:r>
            <w:r>
              <w:rPr>
                <w:rFonts w:ascii="仿宋_GB2312" w:hAnsi="宋体" w:eastAsia="仿宋_GB2312" w:cs="宋体"/>
                <w:color w:val="auto"/>
                <w:kern w:val="0"/>
                <w:szCs w:val="21"/>
                <w:highlight w:val="none"/>
                <w:lang w:bidi="ar"/>
              </w:rPr>
              <w:t>罚款</w:t>
            </w:r>
          </w:p>
        </w:tc>
      </w:tr>
      <w:tr w14:paraId="19436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4CB92BA0">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28D858CB">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C21320</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02</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0986954B">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3433C25">
            <w:pPr>
              <w:rPr>
                <w:rFonts w:hint="eastAsia"/>
                <w:b/>
                <w:color w:val="auto"/>
                <w:highlight w:val="none"/>
                <w:lang w:bidi="ar"/>
              </w:rPr>
            </w:pPr>
          </w:p>
        </w:tc>
        <w:tc>
          <w:tcPr>
            <w:tcW w:w="2608" w:type="dxa"/>
            <w:shd w:val="clear" w:color="auto" w:fill="auto"/>
            <w:noWrap w:val="0"/>
            <w:vAlign w:val="center"/>
          </w:tcPr>
          <w:p w14:paraId="7BA05E67">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获物1</w:t>
            </w:r>
            <w:r>
              <w:rPr>
                <w:rFonts w:hint="eastAsia" w:ascii="仿宋_GB2312" w:hAnsi="宋体" w:eastAsia="仿宋_GB2312" w:cs="宋体"/>
                <w:color w:val="auto"/>
                <w:kern w:val="0"/>
                <w:szCs w:val="21"/>
                <w:highlight w:val="none"/>
                <w:lang w:val="en-US" w:eastAsia="zh-CN" w:bidi="ar"/>
              </w:rPr>
              <w:t>5</w:t>
            </w:r>
            <w:r>
              <w:rPr>
                <w:rFonts w:ascii="仿宋_GB2312" w:hAnsi="宋体" w:eastAsia="仿宋_GB2312" w:cs="宋体"/>
                <w:color w:val="auto"/>
                <w:kern w:val="0"/>
                <w:szCs w:val="21"/>
                <w:highlight w:val="none"/>
                <w:lang w:bidi="ar"/>
              </w:rPr>
              <w:t>0千克以上</w:t>
            </w:r>
            <w:r>
              <w:rPr>
                <w:rFonts w:hint="eastAsia" w:ascii="仿宋_GB2312" w:hAnsi="宋体" w:eastAsia="仿宋_GB2312" w:cs="宋体"/>
                <w:color w:val="auto"/>
                <w:kern w:val="0"/>
                <w:szCs w:val="21"/>
                <w:highlight w:val="none"/>
                <w:lang w:val="en-US" w:eastAsia="zh-CN" w:bidi="ar"/>
              </w:rPr>
              <w:t>3</w:t>
            </w:r>
            <w:r>
              <w:rPr>
                <w:rFonts w:ascii="仿宋_GB2312" w:hAnsi="宋体" w:eastAsia="仿宋_GB2312" w:cs="宋体"/>
                <w:color w:val="auto"/>
                <w:kern w:val="0"/>
                <w:szCs w:val="21"/>
                <w:highlight w:val="none"/>
                <w:lang w:bidi="ar"/>
              </w:rPr>
              <w:t>0</w:t>
            </w:r>
            <w:r>
              <w:rPr>
                <w:rFonts w:hint="eastAsia" w:ascii="仿宋_GB2312" w:hAnsi="宋体" w:eastAsia="仿宋_GB2312" w:cs="宋体"/>
                <w:color w:val="auto"/>
                <w:kern w:val="0"/>
                <w:szCs w:val="21"/>
                <w:highlight w:val="none"/>
                <w:lang w:val="en-US" w:eastAsia="zh-CN" w:bidi="ar"/>
              </w:rPr>
              <w:t>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2BDD6FE5">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4.5万元以上8万元以下</w:t>
            </w:r>
            <w:r>
              <w:rPr>
                <w:rFonts w:ascii="仿宋_GB2312" w:hAnsi="宋体" w:eastAsia="仿宋_GB2312" w:cs="宋体"/>
                <w:color w:val="auto"/>
                <w:kern w:val="0"/>
                <w:szCs w:val="21"/>
                <w:highlight w:val="none"/>
                <w:lang w:bidi="ar"/>
              </w:rPr>
              <w:t>罚款</w:t>
            </w:r>
          </w:p>
        </w:tc>
      </w:tr>
      <w:tr w14:paraId="262D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5A438E89">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36D00A20">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C21320</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03</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118744E2">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C56CB13">
            <w:pPr>
              <w:rPr>
                <w:rFonts w:hint="eastAsia"/>
                <w:b/>
                <w:color w:val="auto"/>
                <w:highlight w:val="none"/>
                <w:lang w:bidi="ar"/>
              </w:rPr>
            </w:pPr>
          </w:p>
        </w:tc>
        <w:tc>
          <w:tcPr>
            <w:tcW w:w="2608" w:type="dxa"/>
            <w:shd w:val="clear" w:color="auto" w:fill="auto"/>
            <w:noWrap w:val="0"/>
            <w:vAlign w:val="center"/>
          </w:tcPr>
          <w:p w14:paraId="169017C7">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300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500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561A2FB1">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没收违法所得</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没收非法财物</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并处8万元以上</w:t>
            </w:r>
            <w:r>
              <w:rPr>
                <w:rFonts w:hint="eastAsia" w:ascii="仿宋_GB2312" w:hAnsi="宋体" w:eastAsia="仿宋_GB2312" w:cs="宋体"/>
                <w:color w:val="auto"/>
                <w:kern w:val="0"/>
                <w:szCs w:val="21"/>
                <w:highlight w:val="none"/>
                <w:lang w:bidi="ar"/>
              </w:rPr>
              <w:t>11.5万元</w:t>
            </w:r>
            <w:r>
              <w:rPr>
                <w:rFonts w:ascii="仿宋_GB2312" w:hAnsi="宋体" w:eastAsia="仿宋_GB2312" w:cs="宋体"/>
                <w:color w:val="auto"/>
                <w:kern w:val="0"/>
                <w:szCs w:val="21"/>
                <w:highlight w:val="none"/>
                <w:lang w:bidi="ar"/>
              </w:rPr>
              <w:t>以下罚款</w:t>
            </w:r>
          </w:p>
        </w:tc>
      </w:tr>
      <w:tr w14:paraId="3B1B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7E17456B">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291C34CF">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C21320</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04</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6C02C854">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C23F0C0">
            <w:pPr>
              <w:rPr>
                <w:rFonts w:hint="eastAsia"/>
                <w:b/>
                <w:color w:val="auto"/>
                <w:highlight w:val="none"/>
                <w:lang w:bidi="ar"/>
              </w:rPr>
            </w:pPr>
          </w:p>
        </w:tc>
        <w:tc>
          <w:tcPr>
            <w:tcW w:w="2608" w:type="dxa"/>
            <w:shd w:val="clear" w:color="auto" w:fill="auto"/>
            <w:noWrap w:val="0"/>
            <w:vAlign w:val="center"/>
          </w:tcPr>
          <w:p w14:paraId="6D40A76E">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500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1000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024C3025">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11.5万元以上15万元以下</w:t>
            </w:r>
            <w:r>
              <w:rPr>
                <w:rFonts w:ascii="仿宋_GB2312" w:hAnsi="宋体" w:eastAsia="仿宋_GB2312" w:cs="宋体"/>
                <w:color w:val="auto"/>
                <w:kern w:val="0"/>
                <w:szCs w:val="21"/>
                <w:highlight w:val="none"/>
                <w:lang w:bidi="ar"/>
              </w:rPr>
              <w:t>罚款</w:t>
            </w:r>
          </w:p>
        </w:tc>
      </w:tr>
      <w:tr w14:paraId="46B4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73122D8D">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52831938">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C21320</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05</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0161A001">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73D1EE8">
            <w:pPr>
              <w:rPr>
                <w:rFonts w:hint="eastAsia"/>
                <w:b/>
                <w:color w:val="auto"/>
                <w:highlight w:val="none"/>
                <w:lang w:bidi="ar"/>
              </w:rPr>
            </w:pPr>
          </w:p>
        </w:tc>
        <w:tc>
          <w:tcPr>
            <w:tcW w:w="2608" w:type="dxa"/>
            <w:shd w:val="clear" w:color="auto" w:fill="auto"/>
            <w:noWrap w:val="0"/>
            <w:vAlign w:val="center"/>
          </w:tcPr>
          <w:p w14:paraId="4A9E6F55">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1000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1500</w:t>
            </w:r>
            <w:r>
              <w:rPr>
                <w:rFonts w:ascii="仿宋_GB2312" w:hAnsi="宋体" w:eastAsia="仿宋_GB2312" w:cs="宋体"/>
                <w:color w:val="auto"/>
                <w:kern w:val="0"/>
                <w:szCs w:val="21"/>
                <w:highlight w:val="none"/>
                <w:lang w:bidi="ar"/>
              </w:rPr>
              <w:t>千克以下的</w:t>
            </w:r>
          </w:p>
        </w:tc>
        <w:tc>
          <w:tcPr>
            <w:tcW w:w="2669" w:type="dxa"/>
            <w:noWrap w:val="0"/>
            <w:vAlign w:val="center"/>
          </w:tcPr>
          <w:p w14:paraId="002C5275">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15万元以上18.5万元以下</w:t>
            </w:r>
            <w:r>
              <w:rPr>
                <w:rFonts w:ascii="仿宋_GB2312" w:hAnsi="宋体" w:eastAsia="仿宋_GB2312" w:cs="宋体"/>
                <w:color w:val="auto"/>
                <w:kern w:val="0"/>
                <w:szCs w:val="21"/>
                <w:highlight w:val="none"/>
                <w:lang w:bidi="ar"/>
              </w:rPr>
              <w:t>罚款</w:t>
            </w:r>
          </w:p>
        </w:tc>
      </w:tr>
      <w:tr w14:paraId="66570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0F72FB89">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6DA1797F">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C21320</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06</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593B987E">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8A8EF0B">
            <w:pPr>
              <w:rPr>
                <w:rFonts w:hint="eastAsia"/>
                <w:b/>
                <w:color w:val="auto"/>
                <w:highlight w:val="none"/>
                <w:lang w:bidi="ar"/>
              </w:rPr>
            </w:pPr>
          </w:p>
        </w:tc>
        <w:tc>
          <w:tcPr>
            <w:tcW w:w="2608" w:type="dxa"/>
            <w:shd w:val="clear" w:color="auto" w:fill="auto"/>
            <w:noWrap w:val="0"/>
            <w:vAlign w:val="center"/>
          </w:tcPr>
          <w:p w14:paraId="32D01522">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1500</w:t>
            </w:r>
            <w:r>
              <w:rPr>
                <w:rFonts w:ascii="仿宋_GB2312" w:hAnsi="宋体" w:eastAsia="仿宋_GB2312" w:cs="宋体"/>
                <w:color w:val="auto"/>
                <w:kern w:val="0"/>
                <w:szCs w:val="21"/>
                <w:highlight w:val="none"/>
                <w:lang w:bidi="ar"/>
              </w:rPr>
              <w:t>千克以上</w:t>
            </w:r>
            <w:r>
              <w:rPr>
                <w:rFonts w:hint="eastAsia" w:ascii="仿宋_GB2312" w:hAnsi="宋体" w:eastAsia="仿宋_GB2312" w:cs="宋体"/>
                <w:color w:val="auto"/>
                <w:kern w:val="0"/>
                <w:szCs w:val="21"/>
                <w:highlight w:val="none"/>
                <w:lang w:val="en-US" w:eastAsia="zh-CN" w:bidi="ar"/>
              </w:rPr>
              <w:t>2000</w:t>
            </w:r>
            <w:r>
              <w:rPr>
                <w:rFonts w:hint="eastAsia" w:ascii="仿宋_GB2312" w:hAnsi="宋体" w:eastAsia="仿宋_GB2312" w:cs="宋体"/>
                <w:color w:val="auto"/>
                <w:kern w:val="0"/>
                <w:szCs w:val="21"/>
                <w:highlight w:val="none"/>
                <w:lang w:bidi="ar"/>
              </w:rPr>
              <w:t>千克以下的</w:t>
            </w:r>
          </w:p>
        </w:tc>
        <w:tc>
          <w:tcPr>
            <w:tcW w:w="2669" w:type="dxa"/>
            <w:noWrap w:val="0"/>
            <w:vAlign w:val="center"/>
          </w:tcPr>
          <w:p w14:paraId="2125BD93">
            <w:pPr>
              <w:widowControl/>
              <w:snapToGrid w:val="0"/>
              <w:spacing w:line="300" w:lineRule="exact"/>
              <w:textAlignment w:val="center"/>
              <w:rPr>
                <w:rFonts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18.5万元以上20万元以下罚款</w:t>
            </w:r>
          </w:p>
        </w:tc>
      </w:tr>
      <w:tr w14:paraId="2E0F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75" w:type="dxa"/>
            <w:vMerge w:val="continue"/>
            <w:noWrap w:val="0"/>
            <w:vAlign w:val="center"/>
          </w:tcPr>
          <w:p w14:paraId="226D1D75">
            <w:pPr>
              <w:widowControl/>
              <w:snapToGrid w:val="0"/>
              <w:spacing w:line="300" w:lineRule="exact"/>
              <w:jc w:val="center"/>
              <w:rPr>
                <w:rFonts w:hint="eastAsia" w:ascii="仿宋_GB2312" w:hAnsi="宋体" w:eastAsia="仿宋_GB2312" w:cs="宋体"/>
                <w:color w:val="auto"/>
                <w:kern w:val="0"/>
                <w:szCs w:val="21"/>
                <w:highlight w:val="none"/>
                <w:lang w:bidi="ar"/>
              </w:rPr>
            </w:pPr>
          </w:p>
        </w:tc>
        <w:tc>
          <w:tcPr>
            <w:tcW w:w="1587" w:type="dxa"/>
            <w:noWrap w:val="0"/>
            <w:vAlign w:val="center"/>
          </w:tcPr>
          <w:p w14:paraId="32CFA4A5">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C21320</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w:t>
            </w:r>
            <w:r>
              <w:rPr>
                <w:rFonts w:hint="eastAsia" w:ascii="仿宋_GB2312" w:hAnsi="宋体" w:eastAsia="仿宋_GB2312" w:cs="宋体"/>
                <w:color w:val="auto"/>
                <w:kern w:val="0"/>
                <w:szCs w:val="21"/>
                <w:highlight w:val="none"/>
                <w:lang w:bidi="ar"/>
              </w:rPr>
              <w:t>70</w:t>
            </w:r>
          </w:p>
        </w:tc>
        <w:tc>
          <w:tcPr>
            <w:tcW w:w="1587" w:type="dxa"/>
            <w:vMerge w:val="continue"/>
            <w:noWrap w:val="0"/>
            <w:vAlign w:val="center"/>
          </w:tcPr>
          <w:p w14:paraId="79C542A0">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D2161B4">
            <w:pPr>
              <w:rPr>
                <w:rFonts w:hint="eastAsia"/>
                <w:b/>
                <w:color w:val="auto"/>
                <w:highlight w:val="none"/>
                <w:lang w:bidi="ar"/>
              </w:rPr>
            </w:pPr>
          </w:p>
        </w:tc>
        <w:tc>
          <w:tcPr>
            <w:tcW w:w="2608" w:type="dxa"/>
            <w:shd w:val="clear" w:color="auto" w:fill="auto"/>
            <w:noWrap w:val="0"/>
            <w:vAlign w:val="center"/>
          </w:tcPr>
          <w:p w14:paraId="0A170783">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渔</w:t>
            </w:r>
            <w:r>
              <w:rPr>
                <w:rFonts w:ascii="仿宋_GB2312" w:hAnsi="宋体" w:eastAsia="仿宋_GB2312" w:cs="宋体"/>
                <w:color w:val="auto"/>
                <w:kern w:val="0"/>
                <w:szCs w:val="21"/>
                <w:highlight w:val="none"/>
                <w:lang w:bidi="ar"/>
              </w:rPr>
              <w:t>获物</w:t>
            </w:r>
            <w:r>
              <w:rPr>
                <w:rFonts w:hint="eastAsia" w:ascii="仿宋_GB2312" w:hAnsi="宋体" w:eastAsia="仿宋_GB2312" w:cs="宋体"/>
                <w:color w:val="auto"/>
                <w:kern w:val="0"/>
                <w:szCs w:val="21"/>
                <w:highlight w:val="none"/>
                <w:lang w:val="en-US" w:eastAsia="zh-CN" w:bidi="ar"/>
              </w:rPr>
              <w:t>200</w:t>
            </w:r>
            <w:r>
              <w:rPr>
                <w:rFonts w:ascii="仿宋_GB2312" w:hAnsi="宋体" w:eastAsia="仿宋_GB2312" w:cs="宋体"/>
                <w:color w:val="auto"/>
                <w:kern w:val="0"/>
                <w:szCs w:val="21"/>
                <w:highlight w:val="none"/>
                <w:lang w:bidi="ar"/>
              </w:rPr>
              <w:t>0千克以上的</w:t>
            </w:r>
          </w:p>
        </w:tc>
        <w:tc>
          <w:tcPr>
            <w:tcW w:w="2669" w:type="dxa"/>
            <w:noWrap w:val="0"/>
            <w:vAlign w:val="center"/>
          </w:tcPr>
          <w:p w14:paraId="1D0EC351">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没收渔获物和违法所得</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没收渔具、船舶</w:t>
            </w:r>
            <w:r>
              <w:rPr>
                <w:rFonts w:ascii="仿宋_GB2312" w:hAnsi="宋体" w:eastAsia="仿宋_GB2312" w:cs="宋体"/>
                <w:color w:val="auto"/>
                <w:kern w:val="0"/>
                <w:szCs w:val="21"/>
                <w:highlight w:val="none"/>
                <w:lang w:bidi="ar"/>
              </w:rPr>
              <w:t>，并处20万元以上200万元以下罚款</w:t>
            </w:r>
          </w:p>
        </w:tc>
      </w:tr>
      <w:tr w14:paraId="0FCA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restart"/>
            <w:noWrap w:val="0"/>
            <w:vAlign w:val="center"/>
          </w:tcPr>
          <w:p w14:paraId="34F01D04">
            <w:pPr>
              <w:widowControl/>
              <w:snapToGrid w:val="0"/>
              <w:spacing w:line="300" w:lineRule="exact"/>
              <w:jc w:val="center"/>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23</w:t>
            </w:r>
          </w:p>
        </w:tc>
        <w:tc>
          <w:tcPr>
            <w:tcW w:w="1587" w:type="dxa"/>
            <w:noWrap w:val="0"/>
            <w:vAlign w:val="center"/>
          </w:tcPr>
          <w:p w14:paraId="38DAAE0D">
            <w:pPr>
              <w:widowControl/>
              <w:snapToGrid w:val="0"/>
              <w:spacing w:line="300" w:lineRule="exact"/>
              <w:jc w:val="center"/>
              <w:rPr>
                <w:rFonts w:ascii="仿宋_GB2312" w:hAnsi="宋体" w:eastAsia="仿宋_GB2312" w:cs="宋体"/>
                <w:b/>
                <w:bCs/>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C21326B01</w:t>
            </w:r>
            <w:r>
              <w:rPr>
                <w:rFonts w:hint="eastAsia" w:ascii="仿宋_GB2312" w:hAnsi="宋体" w:eastAsia="仿宋_GB2312" w:cs="宋体"/>
                <w:color w:val="auto"/>
                <w:kern w:val="0"/>
                <w:szCs w:val="21"/>
                <w:highlight w:val="none"/>
                <w:lang w:bidi="ar"/>
              </w:rPr>
              <w:t>0</w:t>
            </w:r>
          </w:p>
        </w:tc>
        <w:tc>
          <w:tcPr>
            <w:tcW w:w="1587" w:type="dxa"/>
            <w:vMerge w:val="restart"/>
            <w:noWrap w:val="0"/>
            <w:vAlign w:val="center"/>
          </w:tcPr>
          <w:p w14:paraId="7A025064">
            <w:pPr>
              <w:widowControl/>
              <w:snapToGrid w:val="0"/>
              <w:spacing w:line="300" w:lineRule="exact"/>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未经批准进口、出口水产种质资源</w:t>
            </w:r>
          </w:p>
        </w:tc>
        <w:tc>
          <w:tcPr>
            <w:tcW w:w="4535" w:type="dxa"/>
            <w:vMerge w:val="restart"/>
            <w:noWrap w:val="0"/>
            <w:vAlign w:val="center"/>
          </w:tcPr>
          <w:p w14:paraId="73F26390">
            <w:pPr>
              <w:widowControl/>
              <w:snapToGrid w:val="0"/>
              <w:spacing w:line="300" w:lineRule="exact"/>
              <w:ind w:firstLine="420" w:firstLineChars="200"/>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七十六</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第二款</w:t>
            </w:r>
            <w:r>
              <w:rPr>
                <w:rFonts w:hint="eastAsia" w:ascii="仿宋_GB2312" w:hAnsi="宋体" w:eastAsia="仿宋_GB2312" w:cs="宋体"/>
                <w:color w:val="auto"/>
                <w:kern w:val="0"/>
                <w:szCs w:val="21"/>
                <w:highlight w:val="none"/>
                <w:lang w:bidi="ar"/>
              </w:rPr>
              <w:t xml:space="preserve">  未经批准进口、出口水产种质资源的，责令停止违法行为，没收水产种质资源和违法所得，并处五万元以上五十万元以下的罚款。</w:t>
            </w:r>
          </w:p>
        </w:tc>
        <w:tc>
          <w:tcPr>
            <w:tcW w:w="2608" w:type="dxa"/>
            <w:noWrap w:val="0"/>
            <w:vAlign w:val="center"/>
          </w:tcPr>
          <w:p w14:paraId="1551740B">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货值</w:t>
            </w:r>
            <w:r>
              <w:rPr>
                <w:rFonts w:hint="eastAsia" w:ascii="仿宋_GB2312" w:hAnsi="仿宋_GB2312" w:eastAsia="仿宋_GB2312" w:cs="仿宋_GB2312"/>
                <w:b w:val="0"/>
                <w:bCs/>
                <w:color w:val="auto"/>
                <w:highlight w:val="none"/>
                <w:lang w:eastAsia="zh-CN" w:bidi="ar"/>
              </w:rPr>
              <w:t>金额</w:t>
            </w:r>
            <w:r>
              <w:rPr>
                <w:rFonts w:ascii="仿宋_GB2312" w:hAnsi="宋体" w:eastAsia="仿宋_GB2312" w:cs="宋体"/>
                <w:color w:val="auto"/>
                <w:kern w:val="0"/>
                <w:szCs w:val="21"/>
                <w:highlight w:val="none"/>
                <w:lang w:bidi="ar"/>
              </w:rPr>
              <w:t>3万元</w:t>
            </w:r>
            <w:r>
              <w:rPr>
                <w:rFonts w:hint="eastAsia" w:ascii="仿宋_GB2312" w:hAnsi="宋体" w:eastAsia="仿宋_GB2312" w:cs="宋体"/>
                <w:color w:val="auto"/>
                <w:kern w:val="0"/>
                <w:szCs w:val="21"/>
                <w:highlight w:val="none"/>
                <w:lang w:bidi="ar"/>
              </w:rPr>
              <w:t>以下</w:t>
            </w:r>
            <w:r>
              <w:rPr>
                <w:rFonts w:ascii="仿宋_GB2312" w:hAnsi="宋体" w:eastAsia="仿宋_GB2312" w:cs="宋体"/>
                <w:color w:val="auto"/>
                <w:kern w:val="0"/>
                <w:szCs w:val="21"/>
                <w:highlight w:val="none"/>
                <w:lang w:bidi="ar"/>
              </w:rPr>
              <w:t>的</w:t>
            </w:r>
          </w:p>
        </w:tc>
        <w:tc>
          <w:tcPr>
            <w:tcW w:w="2669" w:type="dxa"/>
            <w:noWrap w:val="0"/>
            <w:vAlign w:val="center"/>
          </w:tcPr>
          <w:p w14:paraId="0DB7619C">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责令停止违法行为，没收水产种质资源和违法所得，</w:t>
            </w:r>
            <w:r>
              <w:rPr>
                <w:rFonts w:ascii="仿宋_GB2312" w:hAnsi="宋体" w:eastAsia="仿宋_GB2312" w:cs="宋体"/>
                <w:color w:val="auto"/>
                <w:kern w:val="0"/>
                <w:szCs w:val="21"/>
                <w:highlight w:val="none"/>
                <w:lang w:bidi="ar"/>
              </w:rPr>
              <w:t>并处5万元以上</w:t>
            </w:r>
            <w:r>
              <w:rPr>
                <w:rFonts w:hint="eastAsia" w:ascii="仿宋_GB2312" w:hAnsi="宋体" w:eastAsia="仿宋_GB2312" w:cs="宋体"/>
                <w:color w:val="auto"/>
                <w:kern w:val="0"/>
                <w:szCs w:val="21"/>
                <w:highlight w:val="none"/>
                <w:lang w:bidi="ar"/>
              </w:rPr>
              <w:t>14</w:t>
            </w:r>
            <w:r>
              <w:rPr>
                <w:rFonts w:ascii="仿宋_GB2312" w:hAnsi="宋体" w:eastAsia="仿宋_GB2312" w:cs="宋体"/>
                <w:color w:val="auto"/>
                <w:kern w:val="0"/>
                <w:szCs w:val="21"/>
                <w:highlight w:val="none"/>
                <w:lang w:bidi="ar"/>
              </w:rPr>
              <w:t>万元以下罚款</w:t>
            </w:r>
          </w:p>
        </w:tc>
      </w:tr>
      <w:tr w14:paraId="3F63A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3BF12A67">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737E3782">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C21326B02</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0F6ACEFF">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E44C662">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2608" w:type="dxa"/>
            <w:noWrap w:val="0"/>
            <w:vAlign w:val="center"/>
          </w:tcPr>
          <w:p w14:paraId="50FDC6D7">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货值</w:t>
            </w:r>
            <w:r>
              <w:rPr>
                <w:rFonts w:hint="eastAsia" w:ascii="仿宋_GB2312" w:hAnsi="仿宋_GB2312" w:eastAsia="仿宋_GB2312" w:cs="仿宋_GB2312"/>
                <w:b w:val="0"/>
                <w:bCs/>
                <w:color w:val="auto"/>
                <w:highlight w:val="none"/>
                <w:lang w:eastAsia="zh-CN" w:bidi="ar"/>
              </w:rPr>
              <w:t>金额</w:t>
            </w:r>
            <w:r>
              <w:rPr>
                <w:rFonts w:ascii="仿宋_GB2312" w:hAnsi="宋体" w:eastAsia="仿宋_GB2312" w:cs="宋体"/>
                <w:color w:val="auto"/>
                <w:kern w:val="0"/>
                <w:szCs w:val="21"/>
                <w:highlight w:val="none"/>
                <w:lang w:bidi="ar"/>
              </w:rPr>
              <w:t>3万元以上6万元以下的</w:t>
            </w:r>
          </w:p>
        </w:tc>
        <w:tc>
          <w:tcPr>
            <w:tcW w:w="2669" w:type="dxa"/>
            <w:noWrap w:val="0"/>
            <w:vAlign w:val="center"/>
          </w:tcPr>
          <w:p w14:paraId="429842A6">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责令停止违法行为，没收水产种质资源和违法所得，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14</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23</w:t>
            </w:r>
            <w:r>
              <w:rPr>
                <w:rFonts w:ascii="仿宋_GB2312" w:hAnsi="宋体" w:eastAsia="仿宋_GB2312" w:cs="宋体"/>
                <w:color w:val="auto"/>
                <w:kern w:val="0"/>
                <w:szCs w:val="21"/>
                <w:highlight w:val="none"/>
                <w:lang w:bidi="ar"/>
              </w:rPr>
              <w:t>万元以下罚款</w:t>
            </w:r>
          </w:p>
        </w:tc>
      </w:tr>
      <w:tr w14:paraId="2B7B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73B4CBCE">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4C40CA72">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C21326B03</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11EDE0B6">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CD68E98">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2608" w:type="dxa"/>
            <w:noWrap w:val="0"/>
            <w:vAlign w:val="center"/>
          </w:tcPr>
          <w:p w14:paraId="437A65EF">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货值</w:t>
            </w:r>
            <w:r>
              <w:rPr>
                <w:rFonts w:hint="eastAsia" w:ascii="仿宋_GB2312" w:hAnsi="仿宋_GB2312" w:eastAsia="仿宋_GB2312" w:cs="仿宋_GB2312"/>
                <w:b w:val="0"/>
                <w:bCs/>
                <w:color w:val="auto"/>
                <w:highlight w:val="none"/>
                <w:lang w:eastAsia="zh-CN" w:bidi="ar"/>
              </w:rPr>
              <w:t>金额</w:t>
            </w:r>
            <w:r>
              <w:rPr>
                <w:rFonts w:ascii="仿宋_GB2312" w:hAnsi="宋体" w:eastAsia="仿宋_GB2312" w:cs="宋体"/>
                <w:color w:val="auto"/>
                <w:kern w:val="0"/>
                <w:szCs w:val="21"/>
                <w:highlight w:val="none"/>
                <w:lang w:bidi="ar"/>
              </w:rPr>
              <w:t>6万元以上9万元以下的</w:t>
            </w:r>
          </w:p>
        </w:tc>
        <w:tc>
          <w:tcPr>
            <w:tcW w:w="2669" w:type="dxa"/>
            <w:noWrap w:val="0"/>
            <w:vAlign w:val="center"/>
          </w:tcPr>
          <w:p w14:paraId="150E710B">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责令停止违法行为，没收水产种质资源和违法所得，</w:t>
            </w:r>
            <w:r>
              <w:rPr>
                <w:rFonts w:ascii="仿宋_GB2312" w:hAnsi="宋体" w:eastAsia="仿宋_GB2312" w:cs="宋体"/>
                <w:color w:val="auto"/>
                <w:kern w:val="0"/>
                <w:szCs w:val="21"/>
                <w:highlight w:val="none"/>
                <w:lang w:bidi="ar"/>
              </w:rPr>
              <w:t>并处2</w:t>
            </w:r>
            <w:r>
              <w:rPr>
                <w:rFonts w:hint="eastAsia" w:ascii="仿宋_GB2312" w:hAnsi="宋体" w:eastAsia="仿宋_GB2312" w:cs="宋体"/>
                <w:color w:val="auto"/>
                <w:kern w:val="0"/>
                <w:szCs w:val="21"/>
                <w:highlight w:val="none"/>
                <w:lang w:bidi="ar"/>
              </w:rPr>
              <w:t>3</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32</w:t>
            </w:r>
            <w:r>
              <w:rPr>
                <w:rFonts w:ascii="仿宋_GB2312" w:hAnsi="宋体" w:eastAsia="仿宋_GB2312" w:cs="宋体"/>
                <w:color w:val="auto"/>
                <w:kern w:val="0"/>
                <w:szCs w:val="21"/>
                <w:highlight w:val="none"/>
                <w:lang w:bidi="ar"/>
              </w:rPr>
              <w:t>万元以下罚款</w:t>
            </w:r>
          </w:p>
        </w:tc>
      </w:tr>
      <w:tr w14:paraId="2BD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1C16DA26">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05697C32">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C21326B04</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4B2D70EB">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A2BF270">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2608" w:type="dxa"/>
            <w:noWrap w:val="0"/>
            <w:vAlign w:val="center"/>
          </w:tcPr>
          <w:p w14:paraId="6D90B900">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货值</w:t>
            </w:r>
            <w:r>
              <w:rPr>
                <w:rFonts w:hint="eastAsia" w:ascii="仿宋_GB2312" w:hAnsi="仿宋_GB2312" w:eastAsia="仿宋_GB2312" w:cs="仿宋_GB2312"/>
                <w:b w:val="0"/>
                <w:bCs/>
                <w:color w:val="auto"/>
                <w:highlight w:val="none"/>
                <w:lang w:eastAsia="zh-CN" w:bidi="ar"/>
              </w:rPr>
              <w:t>金额</w:t>
            </w:r>
            <w:r>
              <w:rPr>
                <w:rFonts w:ascii="仿宋_GB2312" w:hAnsi="宋体" w:eastAsia="仿宋_GB2312" w:cs="宋体"/>
                <w:color w:val="auto"/>
                <w:kern w:val="0"/>
                <w:szCs w:val="21"/>
                <w:highlight w:val="none"/>
                <w:lang w:bidi="ar"/>
              </w:rPr>
              <w:t>9万元以上12万元以下的</w:t>
            </w:r>
          </w:p>
        </w:tc>
        <w:tc>
          <w:tcPr>
            <w:tcW w:w="2669" w:type="dxa"/>
            <w:noWrap w:val="0"/>
            <w:vAlign w:val="center"/>
          </w:tcPr>
          <w:p w14:paraId="7A0AD948">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责令停止违法行为，没收水产种质资源和违法所得，</w:t>
            </w:r>
            <w:r>
              <w:rPr>
                <w:rFonts w:ascii="仿宋_GB2312" w:hAnsi="宋体" w:eastAsia="仿宋_GB2312" w:cs="宋体"/>
                <w:color w:val="auto"/>
                <w:kern w:val="0"/>
                <w:szCs w:val="21"/>
                <w:highlight w:val="none"/>
                <w:lang w:bidi="ar"/>
              </w:rPr>
              <w:t>并处3</w:t>
            </w:r>
            <w:r>
              <w:rPr>
                <w:rFonts w:hint="eastAsia" w:ascii="仿宋_GB2312" w:hAnsi="宋体" w:eastAsia="仿宋_GB2312" w:cs="宋体"/>
                <w:color w:val="auto"/>
                <w:kern w:val="0"/>
                <w:szCs w:val="21"/>
                <w:highlight w:val="none"/>
                <w:lang w:bidi="ar"/>
              </w:rPr>
              <w:t>2</w:t>
            </w:r>
            <w:r>
              <w:rPr>
                <w:rFonts w:ascii="仿宋_GB2312" w:hAnsi="宋体" w:eastAsia="仿宋_GB2312" w:cs="宋体"/>
                <w:color w:val="auto"/>
                <w:kern w:val="0"/>
                <w:szCs w:val="21"/>
                <w:highlight w:val="none"/>
                <w:lang w:bidi="ar"/>
              </w:rPr>
              <w:t>万元以上4</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万元以下罚款</w:t>
            </w:r>
          </w:p>
        </w:tc>
      </w:tr>
      <w:tr w14:paraId="6251D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1B2F0D2B">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64714776">
            <w:pPr>
              <w:widowControl/>
              <w:snapToGrid w:val="0"/>
              <w:spacing w:line="300" w:lineRule="exact"/>
              <w:jc w:val="center"/>
              <w:rPr>
                <w:rFonts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C21326B05</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3E5A760B">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AF66755">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2608" w:type="dxa"/>
            <w:noWrap w:val="0"/>
            <w:vAlign w:val="center"/>
          </w:tcPr>
          <w:p w14:paraId="4B7D5735">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货值</w:t>
            </w:r>
            <w:r>
              <w:rPr>
                <w:rFonts w:hint="eastAsia" w:ascii="仿宋_GB2312" w:hAnsi="仿宋_GB2312" w:eastAsia="仿宋_GB2312" w:cs="仿宋_GB2312"/>
                <w:b w:val="0"/>
                <w:bCs/>
                <w:color w:val="auto"/>
                <w:highlight w:val="none"/>
                <w:lang w:eastAsia="zh-CN" w:bidi="ar"/>
              </w:rPr>
              <w:t>金额</w:t>
            </w:r>
            <w:r>
              <w:rPr>
                <w:rFonts w:ascii="仿宋_GB2312" w:hAnsi="宋体" w:eastAsia="仿宋_GB2312" w:cs="宋体"/>
                <w:color w:val="auto"/>
                <w:kern w:val="0"/>
                <w:szCs w:val="21"/>
                <w:highlight w:val="none"/>
                <w:lang w:bidi="ar"/>
              </w:rPr>
              <w:t>12万元以上的</w:t>
            </w:r>
          </w:p>
        </w:tc>
        <w:tc>
          <w:tcPr>
            <w:tcW w:w="2669" w:type="dxa"/>
            <w:noWrap w:val="0"/>
            <w:vAlign w:val="center"/>
          </w:tcPr>
          <w:p w14:paraId="48BA0AF1">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责令停止违法行为，没收水产种质资源和违法所得，</w:t>
            </w:r>
            <w:r>
              <w:rPr>
                <w:rFonts w:ascii="仿宋_GB2312" w:hAnsi="宋体" w:eastAsia="仿宋_GB2312" w:cs="宋体"/>
                <w:color w:val="auto"/>
                <w:kern w:val="0"/>
                <w:szCs w:val="21"/>
                <w:highlight w:val="none"/>
                <w:lang w:bidi="ar"/>
              </w:rPr>
              <w:t>并处4</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万元以上50万元以下罚款</w:t>
            </w:r>
          </w:p>
        </w:tc>
      </w:tr>
      <w:tr w14:paraId="0E8B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restart"/>
            <w:noWrap w:val="0"/>
            <w:vAlign w:val="center"/>
          </w:tcPr>
          <w:p w14:paraId="1860F6B0">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24</w:t>
            </w:r>
            <w:r>
              <w:rPr>
                <w:rFonts w:hint="eastAsia" w:ascii="仿宋_GB2312" w:hAnsi="宋体" w:eastAsia="仿宋_GB2312" w:cs="宋体"/>
                <w:color w:val="auto"/>
                <w:kern w:val="0"/>
                <w:szCs w:val="21"/>
                <w:highlight w:val="none"/>
                <w:lang w:bidi="ar"/>
              </w:rPr>
              <w:t>*</w:t>
            </w:r>
          </w:p>
        </w:tc>
        <w:tc>
          <w:tcPr>
            <w:tcW w:w="1587" w:type="dxa"/>
            <w:noWrap w:val="0"/>
            <w:vAlign w:val="center"/>
          </w:tcPr>
          <w:p w14:paraId="5EAC42E2">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01</w:t>
            </w:r>
            <w:r>
              <w:rPr>
                <w:rFonts w:hint="eastAsia" w:ascii="仿宋_GB2312" w:hAnsi="宋体" w:eastAsia="仿宋_GB2312" w:cs="宋体"/>
                <w:color w:val="auto"/>
                <w:kern w:val="0"/>
                <w:szCs w:val="21"/>
                <w:highlight w:val="none"/>
                <w:lang w:bidi="ar"/>
              </w:rPr>
              <w:t>0</w:t>
            </w:r>
          </w:p>
        </w:tc>
        <w:tc>
          <w:tcPr>
            <w:tcW w:w="1587" w:type="dxa"/>
            <w:vMerge w:val="restart"/>
            <w:noWrap w:val="0"/>
            <w:vAlign w:val="center"/>
          </w:tcPr>
          <w:p w14:paraId="2F044D2F">
            <w:pPr>
              <w:widowControl/>
              <w:snapToGrid w:val="0"/>
              <w:spacing w:line="300" w:lineRule="exact"/>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使用炸鱼、毒鱼、电鱼等破坏渔业资源和渔业水域生态环境的方法进行捕捞</w:t>
            </w:r>
          </w:p>
        </w:tc>
        <w:tc>
          <w:tcPr>
            <w:tcW w:w="4535" w:type="dxa"/>
            <w:vMerge w:val="restart"/>
            <w:noWrap w:val="0"/>
            <w:vAlign w:val="center"/>
          </w:tcPr>
          <w:p w14:paraId="04BB263A">
            <w:pPr>
              <w:widowControl/>
              <w:snapToGrid w:val="0"/>
              <w:spacing w:line="300" w:lineRule="exact"/>
              <w:ind w:firstLine="420" w:firstLineChars="200"/>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七十七</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w:t>
            </w:r>
            <w:r>
              <w:rPr>
                <w:rFonts w:hint="eastAsia" w:ascii="仿宋_GB2312" w:hAnsi="宋体" w:eastAsia="仿宋_GB2312" w:cs="宋体"/>
                <w:color w:val="auto"/>
                <w:kern w:val="0"/>
                <w:szCs w:val="21"/>
                <w:highlight w:val="none"/>
                <w:lang w:bidi="ar"/>
              </w:rPr>
              <w:t xml:space="preserve">  使用炸鱼、毒鱼、电鱼等破坏渔业资源和渔业水域生态环境的方法进行捕捞的，没收装置、器具、有毒物质、渔获物和违法所得，并处二十万元以下的罚款；情节严重的，并处二十万元以上二百万元以下的罚款，吊销捕捞许可证，可以没收船舶。</w:t>
            </w:r>
          </w:p>
        </w:tc>
        <w:tc>
          <w:tcPr>
            <w:tcW w:w="2608" w:type="dxa"/>
            <w:noWrap w:val="0"/>
            <w:vAlign w:val="center"/>
          </w:tcPr>
          <w:p w14:paraId="6B62B658">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highlight w:val="none"/>
                <w:lang w:bidi="ar"/>
              </w:rPr>
              <w:t>在密云、官厅、怀柔水库外</w:t>
            </w:r>
            <w:r>
              <w:rPr>
                <w:rFonts w:hint="eastAsia" w:ascii="仿宋_GB2312" w:hAnsi="宋体" w:eastAsia="仿宋_GB2312" w:cs="宋体"/>
                <w:color w:val="auto"/>
                <w:kern w:val="0"/>
                <w:szCs w:val="21"/>
                <w:highlight w:val="none"/>
                <w:lang w:bidi="ar"/>
              </w:rPr>
              <w:t>捕捞，渔获物40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或只有价值而无渔获物重量且价值800元以下的</w:t>
            </w:r>
          </w:p>
        </w:tc>
        <w:tc>
          <w:tcPr>
            <w:tcW w:w="2669" w:type="dxa"/>
            <w:noWrap w:val="0"/>
            <w:vAlign w:val="center"/>
          </w:tcPr>
          <w:p w14:paraId="00BDFB02">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4000元</w:t>
            </w:r>
            <w:r>
              <w:rPr>
                <w:rFonts w:ascii="仿宋_GB2312" w:hAnsi="宋体" w:eastAsia="仿宋_GB2312" w:cs="宋体"/>
                <w:color w:val="auto"/>
                <w:kern w:val="0"/>
                <w:szCs w:val="21"/>
                <w:highlight w:val="none"/>
                <w:lang w:bidi="ar"/>
              </w:rPr>
              <w:t>以下罚款</w:t>
            </w:r>
          </w:p>
        </w:tc>
      </w:tr>
      <w:tr w14:paraId="62B9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5A326FC4">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0334C5F3">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02</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67F64E2F">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8807319">
            <w:pPr>
              <w:rPr>
                <w:rFonts w:hint="eastAsia"/>
                <w:b/>
                <w:color w:val="auto"/>
                <w:highlight w:val="none"/>
                <w:lang w:bidi="ar"/>
              </w:rPr>
            </w:pPr>
          </w:p>
        </w:tc>
        <w:tc>
          <w:tcPr>
            <w:tcW w:w="2608" w:type="dxa"/>
            <w:noWrap w:val="0"/>
            <w:vAlign w:val="center"/>
          </w:tcPr>
          <w:p w14:paraId="10FC0633">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0033848F">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1.在密云、官厅、怀柔水库外捕捞，渔获物40千克以上100千克以下，或只有价值而无渔获物重量且价值800元以上2000元以下；</w:t>
            </w:r>
          </w:p>
          <w:p w14:paraId="439D46CC">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2.在密云、官厅、怀柔水库内捕捞，渔获物50千克以下，或只有价值而无渔获物重量且价值2000元以下</w:t>
            </w:r>
          </w:p>
        </w:tc>
        <w:tc>
          <w:tcPr>
            <w:tcW w:w="2669" w:type="dxa"/>
            <w:noWrap w:val="0"/>
            <w:vAlign w:val="center"/>
          </w:tcPr>
          <w:p w14:paraId="2047DE6D">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4000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以上2万元</w:t>
            </w:r>
            <w:r>
              <w:rPr>
                <w:rFonts w:ascii="仿宋_GB2312" w:hAnsi="宋体" w:eastAsia="仿宋_GB2312" w:cs="宋体"/>
                <w:color w:val="auto"/>
                <w:kern w:val="0"/>
                <w:szCs w:val="21"/>
                <w:highlight w:val="none"/>
                <w:lang w:bidi="ar"/>
              </w:rPr>
              <w:t>以下罚款</w:t>
            </w:r>
          </w:p>
        </w:tc>
      </w:tr>
      <w:tr w14:paraId="1167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3BAE30FC">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3CF4CC4F">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03</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0D46EEA4">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57AF0CD">
            <w:pPr>
              <w:rPr>
                <w:rFonts w:hint="eastAsia"/>
                <w:b/>
                <w:color w:val="auto"/>
                <w:highlight w:val="none"/>
                <w:lang w:bidi="ar"/>
              </w:rPr>
            </w:pPr>
          </w:p>
        </w:tc>
        <w:tc>
          <w:tcPr>
            <w:tcW w:w="2608" w:type="dxa"/>
            <w:noWrap w:val="0"/>
            <w:vAlign w:val="center"/>
          </w:tcPr>
          <w:p w14:paraId="530F84B7">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有下列情形之一的：</w:t>
            </w:r>
          </w:p>
          <w:p w14:paraId="14AF94D7">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1.在密云、官厅、怀柔水库外捕捞，渔获物100千克以上300千克以下；</w:t>
            </w:r>
          </w:p>
          <w:p w14:paraId="26C4F4E8">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2.在密云、官厅、怀柔水库内捕捞，渔获物50千克以上150千克以下；</w:t>
            </w:r>
          </w:p>
          <w:p w14:paraId="0DE8DBF4">
            <w:pPr>
              <w:pStyle w:val="2"/>
              <w:keepNext w:val="0"/>
              <w:keepLines w:val="0"/>
              <w:pageBreakBefore w:val="0"/>
              <w:widowControl/>
              <w:kinsoku/>
              <w:wordWrap/>
              <w:overflowPunct/>
              <w:topLinePunct w:val="0"/>
              <w:autoSpaceDE/>
              <w:autoSpaceDN/>
              <w:bidi w:val="0"/>
              <w:adjustRightInd/>
              <w:snapToGrid w:val="0"/>
              <w:spacing w:line="280" w:lineRule="exact"/>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 w:val="21"/>
                <w:szCs w:val="21"/>
                <w:highlight w:val="none"/>
                <w:lang w:bidi="ar"/>
              </w:rPr>
              <w:t>3.只有价值而无渔获物重量且价值2000元以上6000元以下</w:t>
            </w:r>
          </w:p>
        </w:tc>
        <w:tc>
          <w:tcPr>
            <w:tcW w:w="2669" w:type="dxa"/>
            <w:noWrap w:val="0"/>
            <w:vAlign w:val="center"/>
          </w:tcPr>
          <w:p w14:paraId="6266784B">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以上6万元</w:t>
            </w:r>
            <w:r>
              <w:rPr>
                <w:rFonts w:ascii="仿宋_GB2312" w:hAnsi="宋体" w:eastAsia="仿宋_GB2312" w:cs="宋体"/>
                <w:color w:val="auto"/>
                <w:kern w:val="0"/>
                <w:szCs w:val="21"/>
                <w:highlight w:val="none"/>
                <w:lang w:bidi="ar"/>
              </w:rPr>
              <w:t>以下罚款</w:t>
            </w:r>
          </w:p>
        </w:tc>
      </w:tr>
      <w:tr w14:paraId="6795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restart"/>
            <w:noWrap w:val="0"/>
            <w:vAlign w:val="center"/>
          </w:tcPr>
          <w:p w14:paraId="74D49D24">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24</w:t>
            </w:r>
            <w:r>
              <w:rPr>
                <w:rFonts w:hint="eastAsia" w:ascii="仿宋_GB2312" w:hAnsi="宋体" w:eastAsia="仿宋_GB2312" w:cs="宋体"/>
                <w:color w:val="auto"/>
                <w:kern w:val="0"/>
                <w:szCs w:val="21"/>
                <w:highlight w:val="none"/>
                <w:lang w:bidi="ar"/>
              </w:rPr>
              <w:t>*</w:t>
            </w:r>
          </w:p>
        </w:tc>
        <w:tc>
          <w:tcPr>
            <w:tcW w:w="1587" w:type="dxa"/>
            <w:noWrap w:val="0"/>
            <w:vAlign w:val="center"/>
          </w:tcPr>
          <w:p w14:paraId="7F17C27E">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04</w:t>
            </w:r>
            <w:r>
              <w:rPr>
                <w:rFonts w:hint="eastAsia" w:ascii="仿宋_GB2312" w:hAnsi="宋体" w:eastAsia="仿宋_GB2312" w:cs="宋体"/>
                <w:color w:val="auto"/>
                <w:kern w:val="0"/>
                <w:szCs w:val="21"/>
                <w:highlight w:val="none"/>
                <w:lang w:bidi="ar"/>
              </w:rPr>
              <w:t>0</w:t>
            </w:r>
          </w:p>
        </w:tc>
        <w:tc>
          <w:tcPr>
            <w:tcW w:w="1587" w:type="dxa"/>
            <w:vMerge w:val="restart"/>
            <w:noWrap w:val="0"/>
            <w:vAlign w:val="center"/>
          </w:tcPr>
          <w:p w14:paraId="22EE48A4">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使用炸鱼、毒鱼、电鱼等破坏渔业资源和渔业水域生态环境的方法进行捕捞</w:t>
            </w:r>
          </w:p>
        </w:tc>
        <w:tc>
          <w:tcPr>
            <w:tcW w:w="4535" w:type="dxa"/>
            <w:vMerge w:val="restart"/>
            <w:noWrap w:val="0"/>
            <w:vAlign w:val="center"/>
          </w:tcPr>
          <w:p w14:paraId="7773D4EB">
            <w:pPr>
              <w:widowControl/>
              <w:snapToGrid w:val="0"/>
              <w:spacing w:line="300" w:lineRule="exact"/>
              <w:ind w:firstLine="420" w:firstLineChars="200"/>
              <w:rPr>
                <w:rFonts w:hint="eastAsia"/>
                <w:b/>
                <w:color w:val="auto"/>
                <w:highlight w:val="none"/>
                <w:lang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七十七</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w:t>
            </w:r>
            <w:r>
              <w:rPr>
                <w:rFonts w:hint="eastAsia" w:ascii="仿宋_GB2312" w:hAnsi="宋体" w:eastAsia="仿宋_GB2312" w:cs="宋体"/>
                <w:color w:val="auto"/>
                <w:kern w:val="0"/>
                <w:szCs w:val="21"/>
                <w:highlight w:val="none"/>
                <w:lang w:bidi="ar"/>
              </w:rPr>
              <w:t xml:space="preserve">  使用炸鱼、毒鱼、电鱼等破坏渔业资源和渔业水域生态环境的方法进行捕捞的，没收装置、器具、有毒物质、渔获物和违法所得，并处二十万元以下的罚款；情节严重的，并处二十万元以上二百万元以下的罚款，吊销捕捞许可证，可以没收船舶。</w:t>
            </w:r>
          </w:p>
        </w:tc>
        <w:tc>
          <w:tcPr>
            <w:tcW w:w="2608" w:type="dxa"/>
            <w:noWrap w:val="0"/>
            <w:vAlign w:val="center"/>
          </w:tcPr>
          <w:p w14:paraId="15178E66">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36DD9B89">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1.在密云、官厅、怀柔水库外捕捞，渔获物300千克以上500千克以下；</w:t>
            </w:r>
          </w:p>
          <w:p w14:paraId="2BDD0C37">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lang w:bidi="ar"/>
              </w:rPr>
              <w:t>2.在密云、官厅、怀柔水库内捕捞，渔获物150千克以上250千克以下</w:t>
            </w:r>
            <w:r>
              <w:rPr>
                <w:rFonts w:hint="eastAsia" w:ascii="仿宋_GB2312" w:hAnsi="仿宋_GB2312" w:eastAsia="仿宋_GB2312" w:cs="仿宋_GB2312"/>
                <w:color w:val="auto"/>
                <w:szCs w:val="21"/>
                <w:highlight w:val="none"/>
              </w:rPr>
              <w:t>；</w:t>
            </w:r>
          </w:p>
          <w:p w14:paraId="4A891072">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3.只有价值而无渔获物重量且价值6000元以上1万元以下</w:t>
            </w:r>
          </w:p>
        </w:tc>
        <w:tc>
          <w:tcPr>
            <w:tcW w:w="2669" w:type="dxa"/>
            <w:noWrap w:val="0"/>
            <w:vAlign w:val="center"/>
          </w:tcPr>
          <w:p w14:paraId="33D388FA">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6万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以上10万元</w:t>
            </w:r>
            <w:r>
              <w:rPr>
                <w:rFonts w:ascii="仿宋_GB2312" w:hAnsi="宋体" w:eastAsia="仿宋_GB2312" w:cs="宋体"/>
                <w:color w:val="auto"/>
                <w:kern w:val="0"/>
                <w:szCs w:val="21"/>
                <w:highlight w:val="none"/>
                <w:lang w:bidi="ar"/>
              </w:rPr>
              <w:t>以下罚款</w:t>
            </w:r>
          </w:p>
        </w:tc>
      </w:tr>
      <w:tr w14:paraId="51E3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638BCCFC">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04A147D2">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w:t>
            </w:r>
            <w:r>
              <w:rPr>
                <w:rFonts w:hint="eastAsia" w:ascii="仿宋_GB2312" w:hAnsi="宋体" w:eastAsia="仿宋_GB2312" w:cs="宋体"/>
                <w:color w:val="auto"/>
                <w:kern w:val="0"/>
                <w:szCs w:val="21"/>
                <w:highlight w:val="none"/>
                <w:lang w:bidi="ar"/>
              </w:rPr>
              <w:t>50</w:t>
            </w:r>
          </w:p>
        </w:tc>
        <w:tc>
          <w:tcPr>
            <w:tcW w:w="1587" w:type="dxa"/>
            <w:vMerge w:val="continue"/>
            <w:noWrap w:val="0"/>
            <w:vAlign w:val="center"/>
          </w:tcPr>
          <w:p w14:paraId="4CDA52C5">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1CFBC72">
            <w:pPr>
              <w:rPr>
                <w:rFonts w:hint="eastAsia"/>
                <w:b/>
                <w:color w:val="auto"/>
                <w:highlight w:val="none"/>
                <w:lang w:bidi="ar"/>
              </w:rPr>
            </w:pPr>
          </w:p>
        </w:tc>
        <w:tc>
          <w:tcPr>
            <w:tcW w:w="2608" w:type="dxa"/>
            <w:noWrap w:val="0"/>
            <w:vAlign w:val="center"/>
          </w:tcPr>
          <w:p w14:paraId="7E313DD0">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7D1DB643">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1.在密云、官厅、怀柔水库外捕捞，渔获物500千克以上700千克以下；</w:t>
            </w:r>
          </w:p>
          <w:p w14:paraId="3712455D">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lang w:bidi="ar"/>
              </w:rPr>
              <w:t>2.在密云、官厅、怀柔水库内捕捞，渔获物250千克以上350千克以下</w:t>
            </w:r>
            <w:r>
              <w:rPr>
                <w:rFonts w:hint="eastAsia" w:ascii="仿宋_GB2312" w:hAnsi="仿宋_GB2312" w:eastAsia="仿宋_GB2312" w:cs="仿宋_GB2312"/>
                <w:color w:val="auto"/>
                <w:szCs w:val="21"/>
                <w:highlight w:val="none"/>
              </w:rPr>
              <w:t>；</w:t>
            </w:r>
          </w:p>
          <w:p w14:paraId="355A2893">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3.只有价值而无渔获物重量且价值1万元以上1</w:t>
            </w:r>
            <w:r>
              <w:rPr>
                <w:rFonts w:hint="eastAsia" w:ascii="仿宋_GB2312" w:hAnsi="仿宋_GB2312" w:eastAsia="仿宋_GB2312" w:cs="仿宋_GB2312"/>
                <w:color w:val="auto"/>
                <w:kern w:val="0"/>
                <w:szCs w:val="21"/>
                <w:highlight w:val="none"/>
                <w:lang w:val="en" w:bidi="ar"/>
              </w:rPr>
              <w:t>.4</w:t>
            </w:r>
            <w:r>
              <w:rPr>
                <w:rFonts w:hint="eastAsia" w:ascii="仿宋_GB2312" w:hAnsi="仿宋_GB2312" w:eastAsia="仿宋_GB2312" w:cs="仿宋_GB2312"/>
                <w:color w:val="auto"/>
                <w:kern w:val="0"/>
                <w:szCs w:val="21"/>
                <w:highlight w:val="none"/>
                <w:lang w:bidi="ar"/>
              </w:rPr>
              <w:t>万元以下</w:t>
            </w:r>
          </w:p>
        </w:tc>
        <w:tc>
          <w:tcPr>
            <w:tcW w:w="2669" w:type="dxa"/>
            <w:noWrap w:val="0"/>
            <w:vAlign w:val="center"/>
          </w:tcPr>
          <w:p w14:paraId="4BCE176B">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10万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以上14万元</w:t>
            </w:r>
            <w:r>
              <w:rPr>
                <w:rFonts w:ascii="仿宋_GB2312" w:hAnsi="宋体" w:eastAsia="仿宋_GB2312" w:cs="宋体"/>
                <w:color w:val="auto"/>
                <w:kern w:val="0"/>
                <w:szCs w:val="21"/>
                <w:highlight w:val="none"/>
                <w:lang w:bidi="ar"/>
              </w:rPr>
              <w:t>以下罚款</w:t>
            </w:r>
          </w:p>
        </w:tc>
      </w:tr>
      <w:tr w14:paraId="1A96D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45659C76">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19BD4E8B">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w:t>
            </w:r>
            <w:r>
              <w:rPr>
                <w:rFonts w:hint="eastAsia" w:ascii="仿宋_GB2312" w:hAnsi="宋体" w:eastAsia="仿宋_GB2312" w:cs="宋体"/>
                <w:color w:val="auto"/>
                <w:kern w:val="0"/>
                <w:szCs w:val="21"/>
                <w:highlight w:val="none"/>
                <w:lang w:bidi="ar"/>
              </w:rPr>
              <w:t>60</w:t>
            </w:r>
          </w:p>
        </w:tc>
        <w:tc>
          <w:tcPr>
            <w:tcW w:w="1587" w:type="dxa"/>
            <w:vMerge w:val="continue"/>
            <w:noWrap w:val="0"/>
            <w:vAlign w:val="center"/>
          </w:tcPr>
          <w:p w14:paraId="00EBC043">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A244678">
            <w:pPr>
              <w:rPr>
                <w:rFonts w:hint="eastAsia"/>
                <w:b/>
                <w:color w:val="auto"/>
                <w:highlight w:val="none"/>
                <w:lang w:bidi="ar"/>
              </w:rPr>
            </w:pPr>
          </w:p>
        </w:tc>
        <w:tc>
          <w:tcPr>
            <w:tcW w:w="2608" w:type="dxa"/>
            <w:noWrap w:val="0"/>
            <w:vAlign w:val="center"/>
          </w:tcPr>
          <w:p w14:paraId="59E3CAD9">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4A6CD85B">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1.在密云、官厅、怀柔水库外捕捞，渔获物700千克以上850千克以下；</w:t>
            </w:r>
          </w:p>
          <w:p w14:paraId="1B562AB8">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lang w:bidi="ar"/>
              </w:rPr>
              <w:t>2.在密云、官厅、怀柔水库内捕捞，渔获物350千克以上425千克以下</w:t>
            </w:r>
            <w:r>
              <w:rPr>
                <w:rFonts w:hint="eastAsia" w:ascii="仿宋_GB2312" w:hAnsi="仿宋_GB2312" w:eastAsia="仿宋_GB2312" w:cs="仿宋_GB2312"/>
                <w:color w:val="auto"/>
                <w:szCs w:val="21"/>
                <w:highlight w:val="none"/>
              </w:rPr>
              <w:t>；</w:t>
            </w:r>
          </w:p>
          <w:p w14:paraId="7BF6B8D5">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3.只有价值而无渔获物重量且价值1</w:t>
            </w:r>
            <w:r>
              <w:rPr>
                <w:rFonts w:hint="eastAsia" w:ascii="仿宋_GB2312" w:hAnsi="仿宋_GB2312" w:eastAsia="仿宋_GB2312" w:cs="仿宋_GB2312"/>
                <w:color w:val="auto"/>
                <w:kern w:val="0"/>
                <w:szCs w:val="21"/>
                <w:highlight w:val="none"/>
                <w:lang w:val="en" w:bidi="ar"/>
              </w:rPr>
              <w:t>.4</w:t>
            </w:r>
            <w:r>
              <w:rPr>
                <w:rFonts w:hint="eastAsia" w:ascii="仿宋_GB2312" w:hAnsi="仿宋_GB2312" w:eastAsia="仿宋_GB2312" w:cs="仿宋_GB2312"/>
                <w:color w:val="auto"/>
                <w:kern w:val="0"/>
                <w:szCs w:val="21"/>
                <w:highlight w:val="none"/>
                <w:lang w:bidi="ar"/>
              </w:rPr>
              <w:t>万元以上1</w:t>
            </w:r>
            <w:r>
              <w:rPr>
                <w:rFonts w:hint="eastAsia" w:ascii="仿宋_GB2312" w:hAnsi="仿宋_GB2312" w:eastAsia="仿宋_GB2312" w:cs="仿宋_GB2312"/>
                <w:color w:val="auto"/>
                <w:kern w:val="0"/>
                <w:szCs w:val="21"/>
                <w:highlight w:val="none"/>
                <w:lang w:val="en" w:bidi="ar"/>
              </w:rPr>
              <w:t>.7</w:t>
            </w:r>
            <w:r>
              <w:rPr>
                <w:rFonts w:hint="eastAsia" w:ascii="仿宋_GB2312" w:hAnsi="仿宋_GB2312" w:eastAsia="仿宋_GB2312" w:cs="仿宋_GB2312"/>
                <w:color w:val="auto"/>
                <w:kern w:val="0"/>
                <w:szCs w:val="21"/>
                <w:highlight w:val="none"/>
                <w:lang w:bidi="ar"/>
              </w:rPr>
              <w:t>万元以下</w:t>
            </w:r>
          </w:p>
        </w:tc>
        <w:tc>
          <w:tcPr>
            <w:tcW w:w="2669" w:type="dxa"/>
            <w:noWrap w:val="0"/>
            <w:vAlign w:val="center"/>
          </w:tcPr>
          <w:p w14:paraId="73522CE9">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14万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以上17万元</w:t>
            </w:r>
            <w:r>
              <w:rPr>
                <w:rFonts w:ascii="仿宋_GB2312" w:hAnsi="宋体" w:eastAsia="仿宋_GB2312" w:cs="宋体"/>
                <w:color w:val="auto"/>
                <w:kern w:val="0"/>
                <w:szCs w:val="21"/>
                <w:highlight w:val="none"/>
                <w:lang w:bidi="ar"/>
              </w:rPr>
              <w:t>以下罚款</w:t>
            </w:r>
          </w:p>
        </w:tc>
      </w:tr>
      <w:tr w14:paraId="57AF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4" w:hRule="atLeast"/>
          <w:jc w:val="center"/>
        </w:trPr>
        <w:tc>
          <w:tcPr>
            <w:tcW w:w="675" w:type="dxa"/>
            <w:vMerge w:val="restart"/>
            <w:noWrap w:val="0"/>
            <w:vAlign w:val="center"/>
          </w:tcPr>
          <w:p w14:paraId="143DDC7A">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24</w:t>
            </w:r>
            <w:r>
              <w:rPr>
                <w:rFonts w:hint="eastAsia" w:ascii="仿宋_GB2312" w:hAnsi="宋体" w:eastAsia="仿宋_GB2312" w:cs="宋体"/>
                <w:color w:val="auto"/>
                <w:kern w:val="0"/>
                <w:szCs w:val="21"/>
                <w:highlight w:val="none"/>
                <w:lang w:bidi="ar"/>
              </w:rPr>
              <w:t>*</w:t>
            </w:r>
          </w:p>
        </w:tc>
        <w:tc>
          <w:tcPr>
            <w:tcW w:w="1587" w:type="dxa"/>
            <w:noWrap w:val="0"/>
            <w:vAlign w:val="center"/>
          </w:tcPr>
          <w:p w14:paraId="6A437648">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w:t>
            </w:r>
            <w:r>
              <w:rPr>
                <w:rFonts w:hint="eastAsia" w:ascii="仿宋_GB2312" w:hAnsi="宋体" w:eastAsia="仿宋_GB2312" w:cs="宋体"/>
                <w:color w:val="auto"/>
                <w:kern w:val="0"/>
                <w:szCs w:val="21"/>
                <w:highlight w:val="none"/>
                <w:lang w:bidi="ar"/>
              </w:rPr>
              <w:t>70</w:t>
            </w:r>
          </w:p>
        </w:tc>
        <w:tc>
          <w:tcPr>
            <w:tcW w:w="1587" w:type="dxa"/>
            <w:vMerge w:val="restart"/>
            <w:noWrap w:val="0"/>
            <w:vAlign w:val="center"/>
          </w:tcPr>
          <w:p w14:paraId="446AD3C9">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使用炸鱼、毒鱼、电鱼等破坏渔业资源和渔业水域生态环境的方法进行捕捞</w:t>
            </w:r>
          </w:p>
        </w:tc>
        <w:tc>
          <w:tcPr>
            <w:tcW w:w="4535" w:type="dxa"/>
            <w:vMerge w:val="restart"/>
            <w:shd w:val="clear" w:color="auto" w:fill="auto"/>
            <w:noWrap w:val="0"/>
            <w:vAlign w:val="center"/>
          </w:tcPr>
          <w:p w14:paraId="05FEDFAE">
            <w:pPr>
              <w:widowControl/>
              <w:snapToGrid w:val="0"/>
              <w:spacing w:line="300" w:lineRule="exact"/>
              <w:ind w:firstLine="420" w:firstLineChars="200"/>
              <w:rPr>
                <w:rFonts w:hint="eastAsia" w:ascii="Calibri" w:hAnsi="Calibri" w:eastAsia="宋体" w:cs="Times New Roman"/>
                <w:b/>
                <w:color w:val="auto"/>
                <w:kern w:val="2"/>
                <w:sz w:val="21"/>
                <w:szCs w:val="24"/>
                <w:highlight w:val="none"/>
                <w:lang w:val="en-US" w:eastAsia="zh-CN"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七十七</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w:t>
            </w:r>
            <w:r>
              <w:rPr>
                <w:rFonts w:hint="eastAsia" w:ascii="仿宋_GB2312" w:hAnsi="宋体" w:eastAsia="仿宋_GB2312" w:cs="宋体"/>
                <w:color w:val="auto"/>
                <w:kern w:val="0"/>
                <w:szCs w:val="21"/>
                <w:highlight w:val="none"/>
                <w:lang w:bidi="ar"/>
              </w:rPr>
              <w:t xml:space="preserve">  使用炸鱼、毒鱼、电鱼等破坏渔业资源和渔业水域生态环境的方法进行捕捞的，没收装置、器具、有毒物质、渔获物和违法所得，并处二十万元以下的罚款；情节严重的，并处二十万元以上二百万元以下的罚款，吊销捕捞许可证，可以没收船舶。</w:t>
            </w:r>
          </w:p>
        </w:tc>
        <w:tc>
          <w:tcPr>
            <w:tcW w:w="2608" w:type="dxa"/>
            <w:noWrap w:val="0"/>
            <w:vAlign w:val="center"/>
          </w:tcPr>
          <w:p w14:paraId="0951C8B6">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2ABE35F1">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1.在密云、官厅、怀柔水库外捕捞，渔获物850千克以上1000千克以下；</w:t>
            </w:r>
          </w:p>
          <w:p w14:paraId="549EB110">
            <w:pPr>
              <w:widowControl/>
              <w:snapToGrid w:val="0"/>
              <w:spacing w:line="300" w:lineRule="exact"/>
              <w:textAlignment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lang w:bidi="ar"/>
              </w:rPr>
              <w:t>2.在密云、官厅、怀柔水库内捕捞，渔获物425千克以上500千克以下</w:t>
            </w:r>
            <w:r>
              <w:rPr>
                <w:rFonts w:hint="eastAsia" w:ascii="仿宋_GB2312" w:hAnsi="仿宋_GB2312" w:eastAsia="仿宋_GB2312" w:cs="仿宋_GB2312"/>
                <w:color w:val="auto"/>
                <w:szCs w:val="21"/>
                <w:highlight w:val="none"/>
              </w:rPr>
              <w:t>；</w:t>
            </w:r>
          </w:p>
          <w:p w14:paraId="22E87D68">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bidi="ar"/>
              </w:rPr>
              <w:t>3.只有价值而无渔获物重量且价值1</w:t>
            </w:r>
            <w:r>
              <w:rPr>
                <w:rFonts w:hint="eastAsia" w:ascii="仿宋_GB2312" w:hAnsi="仿宋_GB2312" w:eastAsia="仿宋_GB2312" w:cs="仿宋_GB2312"/>
                <w:color w:val="auto"/>
                <w:kern w:val="0"/>
                <w:szCs w:val="21"/>
                <w:highlight w:val="none"/>
                <w:lang w:val="en" w:bidi="ar"/>
              </w:rPr>
              <w:t>.7</w:t>
            </w:r>
            <w:r>
              <w:rPr>
                <w:rFonts w:hint="eastAsia" w:ascii="仿宋_GB2312" w:hAnsi="仿宋_GB2312" w:eastAsia="仿宋_GB2312" w:cs="仿宋_GB2312"/>
                <w:color w:val="auto"/>
                <w:kern w:val="0"/>
                <w:szCs w:val="21"/>
                <w:highlight w:val="none"/>
                <w:lang w:bidi="ar"/>
              </w:rPr>
              <w:t>万元以上</w:t>
            </w:r>
            <w:r>
              <w:rPr>
                <w:rFonts w:hint="eastAsia" w:ascii="仿宋_GB2312" w:hAnsi="仿宋_GB2312" w:eastAsia="仿宋_GB2312" w:cs="仿宋_GB2312"/>
                <w:color w:val="auto"/>
                <w:kern w:val="0"/>
                <w:szCs w:val="21"/>
                <w:highlight w:val="none"/>
                <w:lang w:val="en" w:bidi="ar"/>
              </w:rPr>
              <w:t>2</w:t>
            </w:r>
            <w:r>
              <w:rPr>
                <w:rFonts w:hint="eastAsia" w:ascii="仿宋_GB2312" w:hAnsi="仿宋_GB2312" w:eastAsia="仿宋_GB2312" w:cs="仿宋_GB2312"/>
                <w:color w:val="auto"/>
                <w:kern w:val="0"/>
                <w:szCs w:val="21"/>
                <w:highlight w:val="none"/>
                <w:lang w:bidi="ar"/>
              </w:rPr>
              <w:t>万元以下</w:t>
            </w:r>
          </w:p>
        </w:tc>
        <w:tc>
          <w:tcPr>
            <w:tcW w:w="2669" w:type="dxa"/>
            <w:noWrap w:val="0"/>
            <w:vAlign w:val="center"/>
          </w:tcPr>
          <w:p w14:paraId="375303D1">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17万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以上20万元</w:t>
            </w:r>
            <w:r>
              <w:rPr>
                <w:rFonts w:ascii="仿宋_GB2312" w:hAnsi="宋体" w:eastAsia="仿宋_GB2312" w:cs="宋体"/>
                <w:color w:val="auto"/>
                <w:kern w:val="0"/>
                <w:szCs w:val="21"/>
                <w:highlight w:val="none"/>
                <w:lang w:bidi="ar"/>
              </w:rPr>
              <w:t>以下罚款</w:t>
            </w:r>
          </w:p>
        </w:tc>
      </w:tr>
      <w:tr w14:paraId="3649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4" w:hRule="atLeast"/>
          <w:jc w:val="center"/>
        </w:trPr>
        <w:tc>
          <w:tcPr>
            <w:tcW w:w="675" w:type="dxa"/>
            <w:vMerge w:val="continue"/>
            <w:noWrap w:val="0"/>
            <w:vAlign w:val="center"/>
          </w:tcPr>
          <w:p w14:paraId="488E7286">
            <w:pPr>
              <w:widowControl/>
              <w:snapToGrid w:val="0"/>
              <w:spacing w:line="300" w:lineRule="exact"/>
              <w:jc w:val="center"/>
              <w:rPr>
                <w:rFonts w:hint="eastAsia" w:ascii="仿宋_GB2312" w:hAnsi="宋体" w:eastAsia="仿宋_GB2312" w:cs="宋体"/>
                <w:color w:val="auto"/>
                <w:kern w:val="0"/>
                <w:szCs w:val="21"/>
                <w:highlight w:val="none"/>
                <w:lang w:val="en-US" w:eastAsia="zh-CN" w:bidi="ar"/>
              </w:rPr>
            </w:pPr>
          </w:p>
        </w:tc>
        <w:tc>
          <w:tcPr>
            <w:tcW w:w="1587" w:type="dxa"/>
            <w:noWrap w:val="0"/>
            <w:vAlign w:val="center"/>
          </w:tcPr>
          <w:p w14:paraId="4B77791E">
            <w:pPr>
              <w:widowControl/>
              <w:snapToGrid w:val="0"/>
              <w:spacing w:line="300" w:lineRule="exact"/>
              <w:jc w:val="center"/>
              <w:rPr>
                <w:rFonts w:hint="eastAsia" w:ascii="仿宋_GB2312" w:hAnsi="宋体" w:eastAsia="仿宋_GB2312" w:cs="宋体"/>
                <w:color w:val="auto"/>
                <w:kern w:val="0"/>
                <w:sz w:val="21"/>
                <w:szCs w:val="21"/>
                <w:highlight w:val="none"/>
                <w:lang w:val="en-US" w:eastAsia="zh-CN" w:bidi="ar"/>
              </w:rPr>
            </w:pPr>
            <w:r>
              <w:rPr>
                <w:rFonts w:ascii="仿宋_GB2312" w:hAnsi="宋体" w:eastAsia="仿宋_GB2312" w:cs="宋体"/>
                <w:color w:val="auto"/>
                <w:kern w:val="0"/>
                <w:szCs w:val="21"/>
                <w:highlight w:val="none"/>
                <w:lang w:bidi="ar"/>
              </w:rPr>
              <w:t>C21425</w:t>
            </w:r>
            <w:r>
              <w:rPr>
                <w:rFonts w:hint="eastAsia" w:ascii="仿宋_GB2312" w:hAnsi="宋体" w:eastAsia="仿宋_GB2312" w:cs="宋体"/>
                <w:color w:val="auto"/>
                <w:kern w:val="0"/>
                <w:szCs w:val="21"/>
                <w:highlight w:val="none"/>
                <w:lang w:bidi="ar"/>
              </w:rPr>
              <w:t>A</w:t>
            </w:r>
            <w:r>
              <w:rPr>
                <w:rFonts w:ascii="仿宋_GB2312" w:hAnsi="宋体" w:eastAsia="仿宋_GB2312" w:cs="宋体"/>
                <w:color w:val="auto"/>
                <w:kern w:val="0"/>
                <w:szCs w:val="21"/>
                <w:highlight w:val="none"/>
                <w:lang w:bidi="ar"/>
              </w:rPr>
              <w:t>0</w:t>
            </w:r>
            <w:r>
              <w:rPr>
                <w:rFonts w:hint="eastAsia" w:ascii="仿宋_GB2312" w:hAnsi="宋体" w:eastAsia="仿宋_GB2312" w:cs="宋体"/>
                <w:color w:val="auto"/>
                <w:kern w:val="0"/>
                <w:szCs w:val="21"/>
                <w:highlight w:val="none"/>
                <w:lang w:bidi="ar"/>
              </w:rPr>
              <w:t>80</w:t>
            </w:r>
          </w:p>
        </w:tc>
        <w:tc>
          <w:tcPr>
            <w:tcW w:w="1587" w:type="dxa"/>
            <w:vMerge w:val="continue"/>
            <w:noWrap w:val="0"/>
            <w:vAlign w:val="center"/>
          </w:tcPr>
          <w:p w14:paraId="1A91C6B3">
            <w:pPr>
              <w:widowControl/>
              <w:snapToGrid w:val="0"/>
              <w:spacing w:line="300" w:lineRule="exact"/>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0D7185FC">
            <w:pPr>
              <w:rPr>
                <w:rFonts w:hint="eastAsia"/>
                <w:b/>
                <w:color w:val="auto"/>
                <w:highlight w:val="none"/>
                <w:lang w:bidi="ar"/>
              </w:rPr>
            </w:pPr>
          </w:p>
        </w:tc>
        <w:tc>
          <w:tcPr>
            <w:tcW w:w="2608" w:type="dxa"/>
            <w:noWrap w:val="0"/>
            <w:vAlign w:val="center"/>
          </w:tcPr>
          <w:p w14:paraId="37F91FD4">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有下列情形之一的：</w:t>
            </w:r>
          </w:p>
          <w:p w14:paraId="36784498">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1.在密云、官厅、怀柔水库外捕捞，捕捞渔获物或</w:t>
            </w:r>
            <w:r>
              <w:rPr>
                <w:rFonts w:hint="eastAsia" w:ascii="仿宋_GB2312" w:hAnsi="仿宋_GB2312" w:eastAsia="仿宋_GB2312" w:cs="仿宋_GB2312"/>
                <w:bCs/>
                <w:color w:val="auto"/>
                <w:szCs w:val="21"/>
                <w:highlight w:val="none"/>
              </w:rPr>
              <w:t>损害渔业资源</w:t>
            </w:r>
            <w:r>
              <w:rPr>
                <w:rFonts w:hint="eastAsia" w:ascii="仿宋_GB2312" w:hAnsi="仿宋_GB2312" w:eastAsia="仿宋_GB2312" w:cs="仿宋_GB2312"/>
                <w:color w:val="auto"/>
                <w:kern w:val="0"/>
                <w:szCs w:val="21"/>
                <w:highlight w:val="none"/>
                <w:lang w:bidi="ar"/>
              </w:rPr>
              <w:t>1000千克以上；</w:t>
            </w:r>
          </w:p>
          <w:p w14:paraId="08E4485C">
            <w:pPr>
              <w:widowControl/>
              <w:snapToGrid w:val="0"/>
              <w:spacing w:line="300" w:lineRule="exact"/>
              <w:textAlignment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2.在密云、官厅、怀柔水库内捕捞，捕捞渔获物或</w:t>
            </w:r>
            <w:r>
              <w:rPr>
                <w:rFonts w:hint="eastAsia" w:ascii="仿宋_GB2312" w:hAnsi="仿宋_GB2312" w:eastAsia="仿宋_GB2312" w:cs="仿宋_GB2312"/>
                <w:bCs/>
                <w:color w:val="auto"/>
                <w:szCs w:val="21"/>
                <w:highlight w:val="none"/>
              </w:rPr>
              <w:t>损害渔业资源</w:t>
            </w:r>
            <w:r>
              <w:rPr>
                <w:rFonts w:hint="eastAsia" w:ascii="仿宋_GB2312" w:hAnsi="仿宋_GB2312" w:eastAsia="仿宋_GB2312" w:cs="仿宋_GB2312"/>
                <w:color w:val="auto"/>
                <w:kern w:val="0"/>
                <w:szCs w:val="21"/>
                <w:highlight w:val="none"/>
                <w:lang w:bidi="ar"/>
              </w:rPr>
              <w:t>500千克以上；</w:t>
            </w:r>
          </w:p>
          <w:p w14:paraId="355962C2">
            <w:pPr>
              <w:pStyle w:val="2"/>
              <w:rPr>
                <w:rFonts w:hint="eastAsia" w:ascii="仿宋_GB2312" w:hAnsi="仿宋_GB2312" w:eastAsia="仿宋_GB2312" w:cs="仿宋_GB2312"/>
                <w:color w:val="auto"/>
                <w:sz w:val="21"/>
                <w:szCs w:val="21"/>
                <w:highlight w:val="none"/>
                <w:lang w:val="en"/>
              </w:rPr>
            </w:pPr>
            <w:r>
              <w:rPr>
                <w:rFonts w:hint="eastAsia" w:ascii="仿宋_GB2312" w:hAnsi="仿宋_GB2312" w:eastAsia="仿宋_GB2312" w:cs="仿宋_GB2312"/>
                <w:color w:val="auto"/>
                <w:kern w:val="0"/>
                <w:sz w:val="21"/>
                <w:szCs w:val="21"/>
                <w:highlight w:val="none"/>
                <w:lang w:val="en" w:bidi="ar"/>
              </w:rPr>
              <w:t>3.</w:t>
            </w:r>
            <w:r>
              <w:rPr>
                <w:rFonts w:hint="eastAsia" w:ascii="仿宋_GB2312" w:hAnsi="仿宋_GB2312" w:eastAsia="仿宋_GB2312" w:cs="仿宋_GB2312"/>
                <w:color w:val="auto"/>
                <w:kern w:val="0"/>
                <w:sz w:val="21"/>
                <w:szCs w:val="21"/>
                <w:highlight w:val="none"/>
                <w:lang w:bidi="ar"/>
              </w:rPr>
              <w:t>只有价值而无渔获物重量且价值</w:t>
            </w:r>
            <w:r>
              <w:rPr>
                <w:rFonts w:hint="eastAsia" w:ascii="仿宋_GB2312" w:hAnsi="仿宋_GB2312" w:eastAsia="仿宋_GB2312" w:cs="仿宋_GB2312"/>
                <w:color w:val="auto"/>
                <w:kern w:val="0"/>
                <w:sz w:val="21"/>
                <w:szCs w:val="21"/>
                <w:highlight w:val="none"/>
                <w:lang w:val="en" w:bidi="ar"/>
              </w:rPr>
              <w:t>2</w:t>
            </w:r>
            <w:r>
              <w:rPr>
                <w:rFonts w:hint="eastAsia" w:ascii="仿宋_GB2312" w:hAnsi="仿宋_GB2312" w:eastAsia="仿宋_GB2312" w:cs="仿宋_GB2312"/>
                <w:color w:val="auto"/>
                <w:kern w:val="0"/>
                <w:sz w:val="21"/>
                <w:szCs w:val="21"/>
                <w:highlight w:val="none"/>
                <w:lang w:bidi="ar"/>
              </w:rPr>
              <w:t>万元以上</w:t>
            </w:r>
            <w:r>
              <w:rPr>
                <w:rFonts w:hint="eastAsia" w:ascii="仿宋_GB2312" w:hAnsi="仿宋_GB2312" w:eastAsia="仿宋_GB2312" w:cs="仿宋_GB2312"/>
                <w:color w:val="auto"/>
                <w:kern w:val="0"/>
                <w:sz w:val="21"/>
                <w:szCs w:val="21"/>
                <w:highlight w:val="none"/>
                <w:lang w:val="en" w:bidi="ar"/>
              </w:rPr>
              <w:t>；</w:t>
            </w:r>
          </w:p>
          <w:p w14:paraId="4C996D1E">
            <w:pPr>
              <w:widowControl/>
              <w:snapToGrid w:val="0"/>
              <w:spacing w:line="300" w:lineRule="exact"/>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Cs w:val="21"/>
                <w:highlight w:val="none"/>
                <w:lang w:val="en" w:bidi="ar"/>
              </w:rPr>
              <w:t>4</w:t>
            </w:r>
            <w:r>
              <w:rPr>
                <w:rFonts w:hint="eastAsia" w:ascii="仿宋_GB2312" w:hAnsi="仿宋_GB2312" w:eastAsia="仿宋_GB2312" w:cs="仿宋_GB2312"/>
                <w:color w:val="auto"/>
                <w:kern w:val="0"/>
                <w:szCs w:val="21"/>
                <w:highlight w:val="none"/>
                <w:lang w:bidi="ar"/>
              </w:rPr>
              <w:t>.对渔业资源造成重大破坏</w:t>
            </w:r>
          </w:p>
        </w:tc>
        <w:tc>
          <w:tcPr>
            <w:tcW w:w="2669" w:type="dxa"/>
            <w:noWrap w:val="0"/>
            <w:vAlign w:val="center"/>
          </w:tcPr>
          <w:p w14:paraId="46173E3E">
            <w:pPr>
              <w:widowControl/>
              <w:snapToGrid w:val="0"/>
              <w:spacing w:line="300" w:lineRule="exact"/>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bidi="ar"/>
              </w:rPr>
              <w:t>没收装置、器具、有毒物质、渔获物和违法所得，并处20万元以上200万元以下罚款，吊销捕捞许可证，没收船舶。</w:t>
            </w:r>
          </w:p>
        </w:tc>
      </w:tr>
      <w:tr w14:paraId="0C8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675" w:type="dxa"/>
            <w:vMerge w:val="restart"/>
            <w:noWrap w:val="0"/>
            <w:vAlign w:val="center"/>
          </w:tcPr>
          <w:p w14:paraId="55F276FA">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bookmarkStart w:id="2" w:name="_GoBack" w:colFirst="0" w:colLast="5"/>
            <w:r>
              <w:rPr>
                <w:rFonts w:hint="eastAsia" w:ascii="仿宋_GB2312" w:hAnsi="宋体" w:eastAsia="仿宋_GB2312" w:cs="宋体"/>
                <w:color w:val="auto"/>
                <w:kern w:val="0"/>
                <w:szCs w:val="21"/>
                <w:highlight w:val="none"/>
                <w:lang w:val="en-US" w:eastAsia="zh-CN" w:bidi="ar"/>
              </w:rPr>
              <w:t>25</w:t>
            </w:r>
          </w:p>
        </w:tc>
        <w:tc>
          <w:tcPr>
            <w:tcW w:w="1587" w:type="dxa"/>
            <w:noWrap w:val="0"/>
            <w:vAlign w:val="center"/>
          </w:tcPr>
          <w:p w14:paraId="2EEAD75E">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0A71A54A">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携带炸鱼、毒鱼、电鱼等破坏渔业资源和渔业水域生态环境的装置、器具等进入渔业水域</w:t>
            </w:r>
          </w:p>
        </w:tc>
        <w:tc>
          <w:tcPr>
            <w:tcW w:w="4535" w:type="dxa"/>
            <w:vMerge w:val="restart"/>
            <w:noWrap w:val="0"/>
            <w:vAlign w:val="center"/>
          </w:tcPr>
          <w:p w14:paraId="148A4D51">
            <w:pPr>
              <w:widowControl/>
              <w:snapToGrid w:val="0"/>
              <w:spacing w:line="300" w:lineRule="exact"/>
              <w:ind w:firstLine="420" w:firstLineChars="200"/>
              <w:rPr>
                <w:rFonts w:hint="default" w:eastAsia="宋体"/>
                <w:b/>
                <w:color w:val="auto"/>
                <w:highlight w:val="none"/>
                <w:lang w:val="en-US" w:eastAsia="zh-CN"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七</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第二款</w:t>
            </w:r>
            <w:r>
              <w:rPr>
                <w:rFonts w:hint="eastAsia" w:ascii="仿宋_GB2312" w:hAnsi="宋体" w:eastAsia="仿宋_GB2312" w:cs="宋体"/>
                <w:color w:val="auto"/>
                <w:kern w:val="0"/>
                <w:szCs w:val="21"/>
                <w:highlight w:val="none"/>
                <w:lang w:bidi="ar"/>
              </w:rPr>
              <w:t xml:space="preserve">  </w:t>
            </w:r>
            <w:r>
              <w:rPr>
                <w:rFonts w:ascii="仿宋_GB2312" w:hAnsi="宋体" w:eastAsia="仿宋_GB2312" w:cs="宋体"/>
                <w:color w:val="auto"/>
                <w:kern w:val="0"/>
                <w:szCs w:val="21"/>
                <w:highlight w:val="none"/>
                <w:lang w:bidi="ar"/>
              </w:rPr>
              <w:t>携带炸鱼、毒鱼、电鱼等破坏渔业资源和渔业水域生态环境的装置、器具等进入渔业水域的，没收装置、器具等，可以处十万元以下的罚款。</w:t>
            </w:r>
          </w:p>
        </w:tc>
        <w:tc>
          <w:tcPr>
            <w:tcW w:w="2608" w:type="dxa"/>
            <w:noWrap w:val="0"/>
            <w:vAlign w:val="center"/>
          </w:tcPr>
          <w:p w14:paraId="186EBE1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携带的</w:t>
            </w:r>
            <w:r>
              <w:rPr>
                <w:rFonts w:ascii="仿宋_GB2312" w:hAnsi="宋体" w:eastAsia="仿宋_GB2312" w:cs="宋体"/>
                <w:color w:val="auto"/>
                <w:kern w:val="0"/>
                <w:szCs w:val="21"/>
                <w:highlight w:val="none"/>
                <w:lang w:bidi="ar"/>
              </w:rPr>
              <w:t>装置、器具等</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套</w:t>
            </w:r>
            <w:r>
              <w:rPr>
                <w:rFonts w:hint="eastAsia" w:ascii="仿宋_GB2312" w:hAnsi="宋体" w:eastAsia="仿宋_GB2312" w:cs="宋体"/>
                <w:color w:val="auto"/>
                <w:kern w:val="0"/>
                <w:szCs w:val="21"/>
                <w:highlight w:val="none"/>
                <w:lang w:bidi="ar"/>
              </w:rPr>
              <w:t>以下</w:t>
            </w:r>
          </w:p>
        </w:tc>
        <w:tc>
          <w:tcPr>
            <w:tcW w:w="2669" w:type="dxa"/>
            <w:noWrap w:val="0"/>
            <w:vAlign w:val="center"/>
          </w:tcPr>
          <w:p w14:paraId="67788430">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没收装置、器具等，处</w:t>
            </w:r>
            <w:r>
              <w:rPr>
                <w:rFonts w:hint="eastAsia" w:ascii="仿宋_GB2312" w:hAnsi="宋体" w:eastAsia="仿宋_GB2312" w:cs="宋体"/>
                <w:color w:val="auto"/>
                <w:kern w:val="0"/>
                <w:szCs w:val="21"/>
                <w:highlight w:val="none"/>
                <w:lang w:bidi="ar"/>
              </w:rPr>
              <w:t>2</w:t>
            </w:r>
            <w:r>
              <w:rPr>
                <w:rFonts w:ascii="仿宋_GB2312" w:hAnsi="宋体" w:eastAsia="仿宋_GB2312" w:cs="宋体"/>
                <w:color w:val="auto"/>
                <w:kern w:val="0"/>
                <w:szCs w:val="21"/>
                <w:highlight w:val="none"/>
                <w:lang w:bidi="ar"/>
              </w:rPr>
              <w:t>万元以下罚款</w:t>
            </w:r>
          </w:p>
        </w:tc>
      </w:tr>
      <w:tr w14:paraId="4D7A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675" w:type="dxa"/>
            <w:vMerge w:val="continue"/>
            <w:noWrap w:val="0"/>
            <w:vAlign w:val="center"/>
          </w:tcPr>
          <w:p w14:paraId="467F0CA4">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4396213">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58D133FB">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0405A1E">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1D7897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携带的</w:t>
            </w:r>
            <w:r>
              <w:rPr>
                <w:rFonts w:ascii="仿宋_GB2312" w:hAnsi="宋体" w:eastAsia="仿宋_GB2312" w:cs="宋体"/>
                <w:color w:val="auto"/>
                <w:kern w:val="0"/>
                <w:szCs w:val="21"/>
                <w:highlight w:val="none"/>
                <w:lang w:bidi="ar"/>
              </w:rPr>
              <w:t>装置、器具等</w:t>
            </w:r>
            <w:r>
              <w:rPr>
                <w:rFonts w:hint="eastAsia" w:ascii="仿宋_GB2312" w:hAnsi="宋体" w:eastAsia="仿宋_GB2312" w:cs="宋体"/>
                <w:color w:val="auto"/>
                <w:kern w:val="0"/>
                <w:szCs w:val="21"/>
                <w:highlight w:val="none"/>
                <w:lang w:bidi="ar"/>
              </w:rPr>
              <w:t>5</w:t>
            </w:r>
            <w:r>
              <w:rPr>
                <w:rFonts w:ascii="仿宋_GB2312" w:hAnsi="宋体" w:eastAsia="仿宋_GB2312" w:cs="宋体"/>
                <w:color w:val="auto"/>
                <w:kern w:val="0"/>
                <w:szCs w:val="21"/>
                <w:highlight w:val="none"/>
                <w:lang w:bidi="ar"/>
              </w:rPr>
              <w:t>套以上</w:t>
            </w:r>
            <w:r>
              <w:rPr>
                <w:rFonts w:hint="eastAsia" w:ascii="仿宋_GB2312" w:hAnsi="宋体" w:eastAsia="仿宋_GB2312" w:cs="宋体"/>
                <w:color w:val="auto"/>
                <w:kern w:val="0"/>
                <w:szCs w:val="21"/>
                <w:highlight w:val="none"/>
                <w:lang w:bidi="ar"/>
              </w:rPr>
              <w:t>10</w:t>
            </w:r>
            <w:r>
              <w:rPr>
                <w:rFonts w:ascii="仿宋_GB2312" w:hAnsi="宋体" w:eastAsia="仿宋_GB2312" w:cs="宋体"/>
                <w:color w:val="auto"/>
                <w:kern w:val="0"/>
                <w:szCs w:val="21"/>
                <w:highlight w:val="none"/>
                <w:lang w:bidi="ar"/>
              </w:rPr>
              <w:t>套以下</w:t>
            </w:r>
          </w:p>
        </w:tc>
        <w:tc>
          <w:tcPr>
            <w:tcW w:w="2669" w:type="dxa"/>
            <w:noWrap w:val="0"/>
            <w:vAlign w:val="center"/>
          </w:tcPr>
          <w:p w14:paraId="6CB3BD5F">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没收装置、器具等，处</w:t>
            </w:r>
            <w:r>
              <w:rPr>
                <w:rFonts w:hint="eastAsia" w:ascii="仿宋_GB2312" w:hAnsi="宋体" w:eastAsia="仿宋_GB2312" w:cs="宋体"/>
                <w:color w:val="auto"/>
                <w:kern w:val="0"/>
                <w:szCs w:val="21"/>
                <w:highlight w:val="none"/>
                <w:lang w:bidi="ar"/>
              </w:rPr>
              <w:t>2</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4</w:t>
            </w:r>
            <w:r>
              <w:rPr>
                <w:rFonts w:ascii="仿宋_GB2312" w:hAnsi="宋体" w:eastAsia="仿宋_GB2312" w:cs="宋体"/>
                <w:color w:val="auto"/>
                <w:kern w:val="0"/>
                <w:szCs w:val="21"/>
                <w:highlight w:val="none"/>
                <w:lang w:bidi="ar"/>
              </w:rPr>
              <w:t>万元以下罚款</w:t>
            </w:r>
          </w:p>
        </w:tc>
      </w:tr>
      <w:tr w14:paraId="584B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675" w:type="dxa"/>
            <w:vMerge w:val="continue"/>
            <w:noWrap w:val="0"/>
            <w:vAlign w:val="center"/>
          </w:tcPr>
          <w:p w14:paraId="3280C13A">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09F198C8">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5C76C8C3">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93790B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4E74EE94">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携带的</w:t>
            </w:r>
            <w:r>
              <w:rPr>
                <w:rFonts w:ascii="仿宋_GB2312" w:hAnsi="宋体" w:eastAsia="仿宋_GB2312" w:cs="宋体"/>
                <w:color w:val="auto"/>
                <w:kern w:val="0"/>
                <w:szCs w:val="21"/>
                <w:highlight w:val="none"/>
                <w:lang w:bidi="ar"/>
              </w:rPr>
              <w:t>装置、器具等</w:t>
            </w:r>
            <w:r>
              <w:rPr>
                <w:rFonts w:hint="eastAsia" w:ascii="仿宋_GB2312" w:hAnsi="宋体" w:eastAsia="仿宋_GB2312" w:cs="宋体"/>
                <w:color w:val="auto"/>
                <w:kern w:val="0"/>
                <w:szCs w:val="21"/>
                <w:highlight w:val="none"/>
                <w:lang w:bidi="ar"/>
              </w:rPr>
              <w:t>10</w:t>
            </w:r>
            <w:r>
              <w:rPr>
                <w:rFonts w:ascii="仿宋_GB2312" w:hAnsi="宋体" w:eastAsia="仿宋_GB2312" w:cs="宋体"/>
                <w:color w:val="auto"/>
                <w:kern w:val="0"/>
                <w:szCs w:val="21"/>
                <w:highlight w:val="none"/>
                <w:lang w:bidi="ar"/>
              </w:rPr>
              <w:t>套以上</w:t>
            </w:r>
            <w:r>
              <w:rPr>
                <w:rFonts w:hint="eastAsia" w:ascii="仿宋_GB2312" w:hAnsi="宋体" w:eastAsia="仿宋_GB2312" w:cs="宋体"/>
                <w:color w:val="auto"/>
                <w:kern w:val="0"/>
                <w:szCs w:val="21"/>
                <w:highlight w:val="none"/>
                <w:lang w:bidi="ar"/>
              </w:rPr>
              <w:t>15套以下</w:t>
            </w:r>
          </w:p>
        </w:tc>
        <w:tc>
          <w:tcPr>
            <w:tcW w:w="2669" w:type="dxa"/>
            <w:noWrap w:val="0"/>
            <w:vAlign w:val="center"/>
          </w:tcPr>
          <w:p w14:paraId="06DFAA21">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没收装置、器具等，处</w:t>
            </w:r>
            <w:r>
              <w:rPr>
                <w:rFonts w:hint="eastAsia" w:ascii="仿宋_GB2312" w:hAnsi="宋体" w:eastAsia="仿宋_GB2312" w:cs="宋体"/>
                <w:color w:val="auto"/>
                <w:kern w:val="0"/>
                <w:szCs w:val="21"/>
                <w:highlight w:val="none"/>
                <w:lang w:bidi="ar"/>
              </w:rPr>
              <w:t>4</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6</w:t>
            </w:r>
            <w:r>
              <w:rPr>
                <w:rFonts w:ascii="仿宋_GB2312" w:hAnsi="宋体" w:eastAsia="仿宋_GB2312" w:cs="宋体"/>
                <w:color w:val="auto"/>
                <w:kern w:val="0"/>
                <w:szCs w:val="21"/>
                <w:highlight w:val="none"/>
                <w:lang w:bidi="ar"/>
              </w:rPr>
              <w:t>万元以下罚款</w:t>
            </w:r>
          </w:p>
        </w:tc>
      </w:tr>
      <w:tr w14:paraId="5594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675" w:type="dxa"/>
            <w:vMerge w:val="continue"/>
            <w:noWrap w:val="0"/>
            <w:vAlign w:val="center"/>
          </w:tcPr>
          <w:p w14:paraId="5D0E657E">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CDCBDC2">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3384C518">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172BD09E">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31CFBAA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携带的</w:t>
            </w:r>
            <w:r>
              <w:rPr>
                <w:rFonts w:ascii="仿宋_GB2312" w:hAnsi="宋体" w:eastAsia="仿宋_GB2312" w:cs="宋体"/>
                <w:color w:val="auto"/>
                <w:kern w:val="0"/>
                <w:szCs w:val="21"/>
                <w:highlight w:val="none"/>
                <w:lang w:bidi="ar"/>
              </w:rPr>
              <w:t>装置、器具等</w:t>
            </w:r>
            <w:r>
              <w:rPr>
                <w:rFonts w:hint="eastAsia" w:ascii="仿宋_GB2312" w:hAnsi="宋体" w:eastAsia="仿宋_GB2312" w:cs="宋体"/>
                <w:color w:val="auto"/>
                <w:kern w:val="0"/>
                <w:szCs w:val="21"/>
                <w:highlight w:val="none"/>
                <w:lang w:bidi="ar"/>
              </w:rPr>
              <w:t>15</w:t>
            </w:r>
            <w:r>
              <w:rPr>
                <w:rFonts w:ascii="仿宋_GB2312" w:hAnsi="宋体" w:eastAsia="仿宋_GB2312" w:cs="宋体"/>
                <w:color w:val="auto"/>
                <w:kern w:val="0"/>
                <w:szCs w:val="21"/>
                <w:highlight w:val="none"/>
                <w:lang w:bidi="ar"/>
              </w:rPr>
              <w:t>套以上</w:t>
            </w:r>
            <w:r>
              <w:rPr>
                <w:rFonts w:hint="eastAsia" w:ascii="仿宋_GB2312" w:hAnsi="宋体" w:eastAsia="仿宋_GB2312" w:cs="宋体"/>
                <w:color w:val="auto"/>
                <w:kern w:val="0"/>
                <w:szCs w:val="21"/>
                <w:highlight w:val="none"/>
                <w:lang w:bidi="ar"/>
              </w:rPr>
              <w:t>20套以下</w:t>
            </w:r>
          </w:p>
        </w:tc>
        <w:tc>
          <w:tcPr>
            <w:tcW w:w="2669" w:type="dxa"/>
            <w:noWrap w:val="0"/>
            <w:vAlign w:val="center"/>
          </w:tcPr>
          <w:p w14:paraId="60E24B36">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没收装置、器具等，处</w:t>
            </w:r>
            <w:r>
              <w:rPr>
                <w:rFonts w:hint="eastAsia" w:ascii="仿宋_GB2312" w:hAnsi="宋体" w:eastAsia="仿宋_GB2312" w:cs="宋体"/>
                <w:color w:val="auto"/>
                <w:kern w:val="0"/>
                <w:szCs w:val="21"/>
                <w:highlight w:val="none"/>
                <w:lang w:bidi="ar"/>
              </w:rPr>
              <w:t>6</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万元以下罚款</w:t>
            </w:r>
          </w:p>
        </w:tc>
      </w:tr>
      <w:tr w14:paraId="1E3B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675" w:type="dxa"/>
            <w:vMerge w:val="continue"/>
            <w:noWrap w:val="0"/>
            <w:vAlign w:val="center"/>
          </w:tcPr>
          <w:p w14:paraId="47243165">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3BB1907D">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4344511D">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0FDE37B4">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094EE14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携带的</w:t>
            </w:r>
            <w:r>
              <w:rPr>
                <w:rFonts w:ascii="仿宋_GB2312" w:hAnsi="宋体" w:eastAsia="仿宋_GB2312" w:cs="宋体"/>
                <w:color w:val="auto"/>
                <w:kern w:val="0"/>
                <w:szCs w:val="21"/>
                <w:highlight w:val="none"/>
                <w:lang w:bidi="ar"/>
              </w:rPr>
              <w:t>装置、器具等</w:t>
            </w:r>
            <w:r>
              <w:rPr>
                <w:rFonts w:hint="eastAsia" w:ascii="仿宋_GB2312" w:hAnsi="宋体" w:eastAsia="仿宋_GB2312" w:cs="宋体"/>
                <w:color w:val="auto"/>
                <w:kern w:val="0"/>
                <w:szCs w:val="21"/>
                <w:highlight w:val="none"/>
                <w:lang w:bidi="ar"/>
              </w:rPr>
              <w:t>20</w:t>
            </w:r>
            <w:r>
              <w:rPr>
                <w:rFonts w:ascii="仿宋_GB2312" w:hAnsi="宋体" w:eastAsia="仿宋_GB2312" w:cs="宋体"/>
                <w:color w:val="auto"/>
                <w:kern w:val="0"/>
                <w:szCs w:val="21"/>
                <w:highlight w:val="none"/>
                <w:lang w:bidi="ar"/>
              </w:rPr>
              <w:t>套以上</w:t>
            </w:r>
          </w:p>
        </w:tc>
        <w:tc>
          <w:tcPr>
            <w:tcW w:w="2669" w:type="dxa"/>
            <w:noWrap w:val="0"/>
            <w:vAlign w:val="center"/>
          </w:tcPr>
          <w:p w14:paraId="2268C72B">
            <w:pPr>
              <w:widowControl/>
              <w:snapToGrid w:val="0"/>
              <w:spacing w:line="300" w:lineRule="exact"/>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没收装置、器具等，处</w:t>
            </w:r>
            <w:r>
              <w:rPr>
                <w:rFonts w:hint="eastAsia" w:ascii="仿宋_GB2312" w:hAnsi="宋体" w:eastAsia="仿宋_GB2312" w:cs="宋体"/>
                <w:color w:val="auto"/>
                <w:kern w:val="0"/>
                <w:szCs w:val="21"/>
                <w:highlight w:val="none"/>
                <w:lang w:bidi="ar"/>
              </w:rPr>
              <w:t>8</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10</w:t>
            </w:r>
            <w:r>
              <w:rPr>
                <w:rFonts w:ascii="仿宋_GB2312" w:hAnsi="宋体" w:eastAsia="仿宋_GB2312" w:cs="宋体"/>
                <w:color w:val="auto"/>
                <w:kern w:val="0"/>
                <w:szCs w:val="21"/>
                <w:highlight w:val="none"/>
                <w:lang w:bidi="ar"/>
              </w:rPr>
              <w:t>万元以下罚款</w:t>
            </w:r>
          </w:p>
        </w:tc>
      </w:tr>
      <w:bookmarkEnd w:id="2"/>
      <w:tr w14:paraId="6BF5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restart"/>
            <w:noWrap w:val="0"/>
            <w:vAlign w:val="center"/>
          </w:tcPr>
          <w:p w14:paraId="0D20FDEC">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26</w:t>
            </w:r>
            <w:r>
              <w:rPr>
                <w:rFonts w:hint="eastAsia" w:ascii="仿宋_GB2312" w:hAnsi="宋体" w:eastAsia="仿宋_GB2312" w:cs="宋体"/>
                <w:color w:val="auto"/>
                <w:kern w:val="0"/>
                <w:szCs w:val="21"/>
                <w:highlight w:val="none"/>
                <w:lang w:bidi="ar"/>
              </w:rPr>
              <w:t>*</w:t>
            </w:r>
          </w:p>
        </w:tc>
        <w:tc>
          <w:tcPr>
            <w:tcW w:w="1587" w:type="dxa"/>
            <w:noWrap w:val="0"/>
            <w:vAlign w:val="center"/>
          </w:tcPr>
          <w:p w14:paraId="3AA85AFD">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 w:bidi="ar"/>
              </w:rPr>
              <w:t>新增</w:t>
            </w:r>
            <w:r>
              <w:rPr>
                <w:rFonts w:hint="eastAsia" w:ascii="仿宋_GB2312" w:hAnsi="宋体" w:eastAsia="仿宋_GB2312" w:cs="宋体"/>
                <w:color w:val="auto"/>
                <w:kern w:val="0"/>
                <w:szCs w:val="21"/>
                <w:highlight w:val="none"/>
                <w:lang w:bidi="ar"/>
              </w:rPr>
              <w:t>010</w:t>
            </w:r>
          </w:p>
        </w:tc>
        <w:tc>
          <w:tcPr>
            <w:tcW w:w="1587" w:type="dxa"/>
            <w:vMerge w:val="restart"/>
            <w:noWrap w:val="0"/>
            <w:vAlign w:val="center"/>
          </w:tcPr>
          <w:p w14:paraId="16560815">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违反禁渔区、禁渔期的规定从事捕捞活动</w:t>
            </w:r>
          </w:p>
        </w:tc>
        <w:tc>
          <w:tcPr>
            <w:tcW w:w="4535" w:type="dxa"/>
            <w:vMerge w:val="restart"/>
            <w:noWrap w:val="0"/>
            <w:vAlign w:val="center"/>
          </w:tcPr>
          <w:p w14:paraId="306814C4">
            <w:pPr>
              <w:widowControl/>
              <w:snapToGrid w:val="0"/>
              <w:spacing w:line="300" w:lineRule="exact"/>
              <w:ind w:firstLine="420" w:firstLineChars="200"/>
              <w:rPr>
                <w:rFonts w:hint="default" w:eastAsia="宋体"/>
                <w:color w:val="auto"/>
                <w:highlight w:val="none"/>
                <w:lang w:val="en-US" w:eastAsia="zh-CN"/>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第一款第一项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一）违反禁渔区、禁渔期的规定从事捕捞活动。</w:t>
            </w:r>
            <w:r>
              <w:rPr>
                <w:rFonts w:hint="eastAsia" w:ascii="仿宋_GB2312" w:hAnsi="宋体" w:eastAsia="仿宋_GB2312" w:cs="宋体"/>
                <w:color w:val="auto"/>
                <w:kern w:val="0"/>
                <w:szCs w:val="21"/>
                <w:highlight w:val="none"/>
                <w:lang w:val="en-US" w:eastAsia="zh-CN" w:bidi="ar"/>
              </w:rPr>
              <w:t xml:space="preserve"> </w:t>
            </w:r>
          </w:p>
        </w:tc>
        <w:tc>
          <w:tcPr>
            <w:tcW w:w="2608" w:type="dxa"/>
            <w:noWrap w:val="0"/>
            <w:vAlign w:val="center"/>
          </w:tcPr>
          <w:p w14:paraId="2BC59D43">
            <w:pPr>
              <w:keepNext w:val="0"/>
              <w:keepLines w:val="0"/>
              <w:pageBreakBefore w:val="0"/>
              <w:widowControl/>
              <w:kinsoku/>
              <w:wordWrap/>
              <w:overflowPunct/>
              <w:topLinePunct w:val="0"/>
              <w:autoSpaceDE/>
              <w:autoSpaceDN/>
              <w:bidi w:val="0"/>
              <w:adjustRightInd/>
              <w:snapToGrid w:val="0"/>
              <w:spacing w:line="29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在密云、官厅、怀柔水库外</w:t>
            </w:r>
            <w:r>
              <w:rPr>
                <w:rFonts w:hint="eastAsia" w:ascii="仿宋_GB2312" w:hAnsi="宋体" w:eastAsia="仿宋_GB2312" w:cs="宋体"/>
                <w:color w:val="auto"/>
                <w:kern w:val="0"/>
                <w:szCs w:val="21"/>
                <w:highlight w:val="none"/>
                <w:lang w:bidi="ar"/>
              </w:rPr>
              <w:t>捕捞，渔获物40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以下的，或只有价值而无渔获物重量且价值800元以下的</w:t>
            </w:r>
          </w:p>
        </w:tc>
        <w:tc>
          <w:tcPr>
            <w:tcW w:w="2669" w:type="dxa"/>
            <w:noWrap w:val="0"/>
            <w:vAlign w:val="center"/>
          </w:tcPr>
          <w:p w14:paraId="65769A4E">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元以下罚款</w:t>
            </w:r>
          </w:p>
        </w:tc>
      </w:tr>
      <w:tr w14:paraId="4452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5439943F">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1D44A5F">
            <w:pPr>
              <w:widowControl/>
              <w:snapToGrid w:val="0"/>
              <w:spacing w:line="300" w:lineRule="exact"/>
              <w:jc w:val="center"/>
              <w:rPr>
                <w:rFonts w:hint="eastAsia" w:ascii="仿宋_GB2312" w:hAnsi="宋体" w:eastAsia="仿宋_GB2312" w:cs="宋体"/>
                <w:color w:val="auto"/>
                <w:kern w:val="0"/>
                <w:szCs w:val="21"/>
                <w:highlight w:val="none"/>
                <w:lang w:val="en"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20ED7F04">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D955EC8">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16911A6F">
            <w:pPr>
              <w:keepNext w:val="0"/>
              <w:keepLines w:val="0"/>
              <w:pageBreakBefore w:val="0"/>
              <w:widowControl/>
              <w:kinsoku/>
              <w:wordWrap/>
              <w:overflowPunct/>
              <w:topLinePunct w:val="0"/>
              <w:autoSpaceDE/>
              <w:autoSpaceDN/>
              <w:bidi w:val="0"/>
              <w:adjustRightInd/>
              <w:snapToGrid w:val="0"/>
              <w:spacing w:line="29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795A6C34">
            <w:pPr>
              <w:keepNext w:val="0"/>
              <w:keepLines w:val="0"/>
              <w:pageBreakBefore w:val="0"/>
              <w:widowControl/>
              <w:kinsoku/>
              <w:wordWrap/>
              <w:overflowPunct/>
              <w:topLinePunct w:val="0"/>
              <w:autoSpaceDE/>
              <w:autoSpaceDN/>
              <w:bidi w:val="0"/>
              <w:adjustRightInd/>
              <w:snapToGrid w:val="0"/>
              <w:spacing w:line="29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，或只有价值而无渔获物重量且价值800元以上2000元以下；</w:t>
            </w:r>
          </w:p>
          <w:p w14:paraId="7816759F">
            <w:pPr>
              <w:keepNext w:val="0"/>
              <w:keepLines w:val="0"/>
              <w:pageBreakBefore w:val="0"/>
              <w:widowControl/>
              <w:kinsoku/>
              <w:wordWrap/>
              <w:overflowPunct/>
              <w:topLinePunct w:val="0"/>
              <w:autoSpaceDE/>
              <w:autoSpaceDN/>
              <w:bidi w:val="0"/>
              <w:adjustRightInd/>
              <w:snapToGrid w:val="0"/>
              <w:spacing w:line="29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渔获物50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以下，或只有价值而无渔获物重量且价值2000元以下</w:t>
            </w:r>
          </w:p>
        </w:tc>
        <w:tc>
          <w:tcPr>
            <w:tcW w:w="2669" w:type="dxa"/>
            <w:noWrap w:val="0"/>
            <w:vAlign w:val="center"/>
          </w:tcPr>
          <w:p w14:paraId="7BD696A2">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以上5000元</w:t>
            </w:r>
            <w:r>
              <w:rPr>
                <w:rFonts w:ascii="仿宋_GB2312" w:hAnsi="宋体" w:eastAsia="仿宋_GB2312" w:cs="宋体"/>
                <w:color w:val="auto"/>
                <w:kern w:val="0"/>
                <w:szCs w:val="21"/>
                <w:highlight w:val="none"/>
                <w:lang w:bidi="ar"/>
              </w:rPr>
              <w:t>以下罚款</w:t>
            </w:r>
          </w:p>
        </w:tc>
      </w:tr>
      <w:tr w14:paraId="5619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0F4978AF">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32E0BC9">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0FAB7099">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86F08D3">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F05C419">
            <w:pPr>
              <w:keepNext w:val="0"/>
              <w:keepLines w:val="0"/>
              <w:pageBreakBefore w:val="0"/>
              <w:widowControl/>
              <w:kinsoku/>
              <w:wordWrap/>
              <w:overflowPunct/>
              <w:topLinePunct w:val="0"/>
              <w:autoSpaceDE/>
              <w:autoSpaceDN/>
              <w:bidi w:val="0"/>
              <w:adjustRightInd/>
              <w:snapToGrid w:val="0"/>
              <w:spacing w:line="29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09A7F20C">
            <w:pPr>
              <w:keepNext w:val="0"/>
              <w:keepLines w:val="0"/>
              <w:pageBreakBefore w:val="0"/>
              <w:widowControl/>
              <w:kinsoku/>
              <w:wordWrap/>
              <w:overflowPunct/>
              <w:topLinePunct w:val="0"/>
              <w:autoSpaceDE/>
              <w:autoSpaceDN/>
              <w:bidi w:val="0"/>
              <w:adjustRightInd/>
              <w:snapToGrid w:val="0"/>
              <w:spacing w:line="29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1.在密云、官厅、怀柔水库外捕捞，渔获物100</w:t>
            </w:r>
            <w:r>
              <w:rPr>
                <w:rFonts w:ascii="仿宋_GB2312" w:hAnsi="宋体" w:eastAsia="仿宋_GB2312" w:cs="宋体"/>
                <w:color w:val="auto"/>
                <w:kern w:val="0"/>
                <w:highlight w:val="none"/>
                <w:lang w:bidi="ar"/>
              </w:rPr>
              <w:t>千克</w:t>
            </w:r>
            <w:r>
              <w:rPr>
                <w:rFonts w:hint="eastAsia" w:ascii="仿宋_GB2312" w:hAnsi="宋体" w:eastAsia="仿宋_GB2312" w:cs="宋体"/>
                <w:color w:val="auto"/>
                <w:kern w:val="0"/>
                <w:highlight w:val="none"/>
                <w:lang w:bidi="ar"/>
              </w:rPr>
              <w:t>以上400千克</w:t>
            </w:r>
            <w:r>
              <w:rPr>
                <w:rFonts w:ascii="仿宋_GB2312" w:hAnsi="宋体" w:eastAsia="仿宋_GB2312" w:cs="宋体"/>
                <w:color w:val="auto"/>
                <w:kern w:val="0"/>
                <w:highlight w:val="none"/>
                <w:lang w:bidi="ar"/>
              </w:rPr>
              <w:t>以下</w:t>
            </w:r>
            <w:r>
              <w:rPr>
                <w:rFonts w:hint="eastAsia" w:ascii="仿宋_GB2312" w:hAnsi="宋体" w:eastAsia="仿宋_GB2312" w:cs="宋体"/>
                <w:color w:val="auto"/>
                <w:kern w:val="0"/>
                <w:highlight w:val="none"/>
                <w:lang w:bidi="ar"/>
              </w:rPr>
              <w:t>；</w:t>
            </w:r>
          </w:p>
          <w:p w14:paraId="329A0AC0">
            <w:pPr>
              <w:keepNext w:val="0"/>
              <w:keepLines w:val="0"/>
              <w:pageBreakBefore w:val="0"/>
              <w:widowControl/>
              <w:kinsoku/>
              <w:wordWrap/>
              <w:overflowPunct/>
              <w:topLinePunct w:val="0"/>
              <w:autoSpaceDE/>
              <w:autoSpaceDN/>
              <w:bidi w:val="0"/>
              <w:adjustRightInd/>
              <w:snapToGrid w:val="0"/>
              <w:spacing w:line="290" w:lineRule="exact"/>
              <w:textAlignment w:val="center"/>
              <w:rPr>
                <w:rFonts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2.在密云、官厅、怀柔水库内捕捞，渔获物50</w:t>
            </w:r>
            <w:r>
              <w:rPr>
                <w:rFonts w:ascii="仿宋_GB2312" w:hAnsi="宋体" w:eastAsia="仿宋_GB2312" w:cs="宋体"/>
                <w:color w:val="auto"/>
                <w:kern w:val="0"/>
                <w:highlight w:val="none"/>
                <w:lang w:bidi="ar"/>
              </w:rPr>
              <w:t>千克</w:t>
            </w:r>
            <w:r>
              <w:rPr>
                <w:rFonts w:hint="eastAsia" w:ascii="仿宋_GB2312" w:hAnsi="宋体" w:eastAsia="仿宋_GB2312" w:cs="宋体"/>
                <w:color w:val="auto"/>
                <w:kern w:val="0"/>
                <w:highlight w:val="none"/>
                <w:lang w:bidi="ar"/>
              </w:rPr>
              <w:t>以上200千克</w:t>
            </w:r>
            <w:r>
              <w:rPr>
                <w:rFonts w:ascii="仿宋_GB2312" w:hAnsi="宋体" w:eastAsia="仿宋_GB2312" w:cs="宋体"/>
                <w:color w:val="auto"/>
                <w:kern w:val="0"/>
                <w:highlight w:val="none"/>
                <w:lang w:bidi="ar"/>
              </w:rPr>
              <w:t>以下</w:t>
            </w:r>
            <w:r>
              <w:rPr>
                <w:rFonts w:hint="eastAsia" w:ascii="仿宋_GB2312" w:hAnsi="宋体" w:eastAsia="仿宋_GB2312" w:cs="宋体"/>
                <w:color w:val="auto"/>
                <w:kern w:val="0"/>
                <w:highlight w:val="none"/>
                <w:lang w:bidi="ar"/>
              </w:rPr>
              <w:t>；</w:t>
            </w:r>
          </w:p>
          <w:p w14:paraId="34858DFF">
            <w:pPr>
              <w:keepNext w:val="0"/>
              <w:keepLines w:val="0"/>
              <w:pageBreakBefore w:val="0"/>
              <w:widowControl/>
              <w:kinsoku/>
              <w:wordWrap/>
              <w:overflowPunct/>
              <w:topLinePunct w:val="0"/>
              <w:autoSpaceDE/>
              <w:autoSpaceDN/>
              <w:bidi w:val="0"/>
              <w:adjustRightInd/>
              <w:snapToGrid w:val="0"/>
              <w:spacing w:line="290" w:lineRule="exact"/>
              <w:textAlignment w:val="center"/>
              <w:rPr>
                <w:rFonts w:eastAsia="仿宋_GB2312"/>
                <w:color w:val="auto"/>
                <w:highlight w:val="none"/>
              </w:rPr>
            </w:pPr>
            <w:r>
              <w:rPr>
                <w:rFonts w:hint="eastAsia" w:ascii="仿宋_GB2312" w:hAnsi="宋体" w:eastAsia="仿宋_GB2312" w:cs="宋体"/>
                <w:color w:val="auto"/>
                <w:kern w:val="0"/>
                <w:highlight w:val="none"/>
                <w:lang w:bidi="ar"/>
              </w:rPr>
              <w:t>3.只有价值而无渔获物重量且价值2000元以上8000元以下</w:t>
            </w:r>
          </w:p>
        </w:tc>
        <w:tc>
          <w:tcPr>
            <w:tcW w:w="2669" w:type="dxa"/>
            <w:noWrap w:val="0"/>
            <w:vAlign w:val="center"/>
          </w:tcPr>
          <w:p w14:paraId="7CEEF774">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5000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以上2万元</w:t>
            </w:r>
            <w:r>
              <w:rPr>
                <w:rFonts w:ascii="仿宋_GB2312" w:hAnsi="宋体" w:eastAsia="仿宋_GB2312" w:cs="宋体"/>
                <w:color w:val="auto"/>
                <w:kern w:val="0"/>
                <w:szCs w:val="21"/>
                <w:highlight w:val="none"/>
                <w:lang w:bidi="ar"/>
              </w:rPr>
              <w:t>以下罚款</w:t>
            </w:r>
          </w:p>
        </w:tc>
      </w:tr>
      <w:tr w14:paraId="2275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restart"/>
            <w:noWrap w:val="0"/>
            <w:vAlign w:val="center"/>
          </w:tcPr>
          <w:p w14:paraId="559875FB">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26</w:t>
            </w:r>
            <w:r>
              <w:rPr>
                <w:rFonts w:hint="eastAsia" w:ascii="仿宋_GB2312" w:hAnsi="宋体" w:eastAsia="仿宋_GB2312" w:cs="宋体"/>
                <w:color w:val="auto"/>
                <w:kern w:val="0"/>
                <w:szCs w:val="21"/>
                <w:highlight w:val="none"/>
                <w:lang w:bidi="ar"/>
              </w:rPr>
              <w:t>*</w:t>
            </w:r>
          </w:p>
        </w:tc>
        <w:tc>
          <w:tcPr>
            <w:tcW w:w="1587" w:type="dxa"/>
            <w:noWrap w:val="0"/>
            <w:vAlign w:val="center"/>
          </w:tcPr>
          <w:p w14:paraId="69F8AC2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restart"/>
            <w:noWrap w:val="0"/>
            <w:vAlign w:val="center"/>
          </w:tcPr>
          <w:p w14:paraId="0CBE5D8F">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违反禁渔区、禁渔期的规定从事捕捞活动</w:t>
            </w:r>
          </w:p>
        </w:tc>
        <w:tc>
          <w:tcPr>
            <w:tcW w:w="4535" w:type="dxa"/>
            <w:vMerge w:val="restart"/>
            <w:noWrap w:val="0"/>
            <w:vAlign w:val="center"/>
          </w:tcPr>
          <w:p w14:paraId="6C96099C">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第一款第一项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一）违反禁渔区、禁渔期的规定从事捕捞活动。</w:t>
            </w:r>
            <w:r>
              <w:rPr>
                <w:rFonts w:hint="eastAsia" w:ascii="仿宋_GB2312" w:hAnsi="宋体" w:eastAsia="仿宋_GB2312" w:cs="宋体"/>
                <w:color w:val="auto"/>
                <w:kern w:val="0"/>
                <w:szCs w:val="21"/>
                <w:highlight w:val="none"/>
                <w:lang w:val="en-US" w:eastAsia="zh-CN" w:bidi="ar"/>
              </w:rPr>
              <w:t xml:space="preserve"> </w:t>
            </w:r>
          </w:p>
        </w:tc>
        <w:tc>
          <w:tcPr>
            <w:tcW w:w="2608" w:type="dxa"/>
            <w:noWrap w:val="0"/>
            <w:vAlign w:val="center"/>
          </w:tcPr>
          <w:p w14:paraId="50598C45">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2BFBD098">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1.在密云、官厅、怀柔水库外捕捞，渔获物400千克以上1200千克以下；</w:t>
            </w:r>
          </w:p>
          <w:p w14:paraId="7E2FFBEF">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2.在密云、官厅、怀柔水库内捕捞，渔获物200千克以上600千克以下；</w:t>
            </w:r>
          </w:p>
          <w:p w14:paraId="28873B69">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Cs w:val="21"/>
                <w:highlight w:val="none"/>
                <w:lang w:bidi="ar"/>
              </w:rPr>
              <w:t>3.只有价值而无渔获物重量且价值8000元以上2</w:t>
            </w:r>
            <w:r>
              <w:rPr>
                <w:rFonts w:hint="eastAsia" w:ascii="仿宋_GB2312" w:hAnsi="仿宋_GB2312" w:eastAsia="仿宋_GB2312" w:cs="仿宋_GB2312"/>
                <w:color w:val="auto"/>
                <w:kern w:val="0"/>
                <w:szCs w:val="21"/>
                <w:highlight w:val="none"/>
                <w:lang w:val="en" w:bidi="ar"/>
              </w:rPr>
              <w:t>.</w:t>
            </w:r>
            <w:r>
              <w:rPr>
                <w:rFonts w:hint="eastAsia" w:ascii="仿宋_GB2312" w:hAnsi="仿宋_GB2312" w:eastAsia="仿宋_GB2312" w:cs="仿宋_GB2312"/>
                <w:color w:val="auto"/>
                <w:kern w:val="0"/>
                <w:szCs w:val="21"/>
                <w:highlight w:val="none"/>
                <w:lang w:bidi="ar"/>
              </w:rPr>
              <w:t>4万元以下</w:t>
            </w:r>
          </w:p>
        </w:tc>
        <w:tc>
          <w:tcPr>
            <w:tcW w:w="2669" w:type="dxa"/>
            <w:noWrap w:val="0"/>
            <w:vAlign w:val="center"/>
          </w:tcPr>
          <w:p w14:paraId="5EB0856D">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以上6万元</w:t>
            </w:r>
            <w:r>
              <w:rPr>
                <w:rFonts w:ascii="仿宋_GB2312" w:hAnsi="宋体" w:eastAsia="仿宋_GB2312" w:cs="宋体"/>
                <w:color w:val="auto"/>
                <w:kern w:val="0"/>
                <w:szCs w:val="21"/>
                <w:highlight w:val="none"/>
                <w:lang w:bidi="ar"/>
              </w:rPr>
              <w:t>以下罚款</w:t>
            </w:r>
          </w:p>
        </w:tc>
      </w:tr>
      <w:tr w14:paraId="25B8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73C1812B">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8C39D9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223248B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EECD37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0121E460">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13D15B77">
            <w:pPr>
              <w:keepNext w:val="0"/>
              <w:keepLines w:val="0"/>
              <w:pageBreakBefore w:val="0"/>
              <w:widowControl/>
              <w:numPr>
                <w:ilvl w:val="0"/>
                <w:numId w:val="1"/>
              </w:numPr>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在密云、官厅、怀柔水库外捕捞，渔获物1200千克以上2000千克以下；   </w:t>
            </w:r>
          </w:p>
          <w:p w14:paraId="15579573">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2.在密云、官厅、怀柔水库内捕捞，渔获物600千克以上1000千克以下；</w:t>
            </w:r>
          </w:p>
          <w:p w14:paraId="37505256">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Cs w:val="21"/>
                <w:highlight w:val="none"/>
                <w:lang w:bidi="ar"/>
              </w:rPr>
              <w:t>3.</w:t>
            </w:r>
            <w:r>
              <w:rPr>
                <w:rFonts w:hint="eastAsia" w:ascii="仿宋_GB2312" w:hAnsi="仿宋_GB2312" w:eastAsia="仿宋_GB2312" w:cs="仿宋_GB2312"/>
                <w:color w:val="auto"/>
                <w:highlight w:val="none"/>
              </w:rPr>
              <w:t>只有价值而无渔获物重量且价值2.4万元以上4万元以下</w:t>
            </w:r>
          </w:p>
        </w:tc>
        <w:tc>
          <w:tcPr>
            <w:tcW w:w="2669" w:type="dxa"/>
            <w:noWrap w:val="0"/>
            <w:vAlign w:val="center"/>
          </w:tcPr>
          <w:p w14:paraId="0E662936">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6万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以上10万元</w:t>
            </w:r>
            <w:r>
              <w:rPr>
                <w:rFonts w:ascii="仿宋_GB2312" w:hAnsi="宋体" w:eastAsia="仿宋_GB2312" w:cs="宋体"/>
                <w:color w:val="auto"/>
                <w:kern w:val="0"/>
                <w:szCs w:val="21"/>
                <w:highlight w:val="none"/>
                <w:lang w:bidi="ar"/>
              </w:rPr>
              <w:t>以下罚款</w:t>
            </w:r>
          </w:p>
        </w:tc>
      </w:tr>
      <w:tr w14:paraId="5D62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16DAC069">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46C4B41">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continue"/>
            <w:noWrap w:val="0"/>
            <w:vAlign w:val="center"/>
          </w:tcPr>
          <w:p w14:paraId="038BF44F">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E7A5F10">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30115238">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3800A735">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1.在密云、官厅、怀柔水库外捕捞，渔获物2000千克以上2800千克以下；</w:t>
            </w:r>
          </w:p>
          <w:p w14:paraId="6E2AED20">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2.在密云、官厅、怀柔水库内捕捞，渔获物1000千克以上1400千克以下；</w:t>
            </w:r>
          </w:p>
          <w:p w14:paraId="2636F4AF">
            <w:pPr>
              <w:keepNext w:val="0"/>
              <w:keepLines w:val="0"/>
              <w:pageBreakBefore w:val="0"/>
              <w:widowControl/>
              <w:kinsoku/>
              <w:wordWrap/>
              <w:overflowPunct/>
              <w:topLinePunct w:val="0"/>
              <w:autoSpaceDE/>
              <w:autoSpaceDN/>
              <w:bidi w:val="0"/>
              <w:adjustRightInd/>
              <w:snapToGrid w:val="0"/>
              <w:spacing w:line="26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Cs w:val="21"/>
                <w:highlight w:val="none"/>
                <w:lang w:bidi="ar"/>
              </w:rPr>
              <w:t>3.只有价值而无渔获物重量且价值4万元以上5.6万元以下</w:t>
            </w:r>
          </w:p>
        </w:tc>
        <w:tc>
          <w:tcPr>
            <w:tcW w:w="2669" w:type="dxa"/>
            <w:noWrap w:val="0"/>
            <w:vAlign w:val="center"/>
          </w:tcPr>
          <w:p w14:paraId="3233707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10万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以上14万元</w:t>
            </w:r>
            <w:r>
              <w:rPr>
                <w:rFonts w:ascii="仿宋_GB2312" w:hAnsi="宋体" w:eastAsia="仿宋_GB2312" w:cs="宋体"/>
                <w:color w:val="auto"/>
                <w:kern w:val="0"/>
                <w:szCs w:val="21"/>
                <w:highlight w:val="none"/>
                <w:lang w:bidi="ar"/>
              </w:rPr>
              <w:t>以下罚款</w:t>
            </w:r>
          </w:p>
        </w:tc>
      </w:tr>
      <w:tr w14:paraId="1EED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restart"/>
            <w:noWrap w:val="0"/>
            <w:vAlign w:val="center"/>
          </w:tcPr>
          <w:p w14:paraId="5D7F5A6C">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26</w:t>
            </w:r>
            <w:r>
              <w:rPr>
                <w:rFonts w:hint="eastAsia" w:ascii="仿宋_GB2312" w:hAnsi="宋体" w:eastAsia="仿宋_GB2312" w:cs="宋体"/>
                <w:color w:val="auto"/>
                <w:kern w:val="0"/>
                <w:szCs w:val="21"/>
                <w:highlight w:val="none"/>
                <w:lang w:bidi="ar"/>
              </w:rPr>
              <w:t>*</w:t>
            </w:r>
          </w:p>
        </w:tc>
        <w:tc>
          <w:tcPr>
            <w:tcW w:w="1587" w:type="dxa"/>
            <w:noWrap w:val="0"/>
            <w:vAlign w:val="center"/>
          </w:tcPr>
          <w:p w14:paraId="1145137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新增070</w:t>
            </w:r>
          </w:p>
        </w:tc>
        <w:tc>
          <w:tcPr>
            <w:tcW w:w="1587" w:type="dxa"/>
            <w:vMerge w:val="restart"/>
            <w:noWrap w:val="0"/>
            <w:vAlign w:val="center"/>
          </w:tcPr>
          <w:p w14:paraId="5CB2CC3E">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违反禁渔区、禁渔期的规定从事捕捞活动</w:t>
            </w:r>
          </w:p>
        </w:tc>
        <w:tc>
          <w:tcPr>
            <w:tcW w:w="4535" w:type="dxa"/>
            <w:vMerge w:val="restart"/>
            <w:noWrap w:val="0"/>
            <w:vAlign w:val="center"/>
          </w:tcPr>
          <w:p w14:paraId="1A9B2389">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第一款第一项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一）违反禁渔区、禁渔期的规定从事捕捞活动。</w:t>
            </w:r>
            <w:r>
              <w:rPr>
                <w:rFonts w:hint="eastAsia" w:ascii="仿宋_GB2312" w:hAnsi="宋体" w:eastAsia="仿宋_GB2312" w:cs="宋体"/>
                <w:color w:val="auto"/>
                <w:kern w:val="0"/>
                <w:szCs w:val="21"/>
                <w:highlight w:val="none"/>
                <w:lang w:val="en-US" w:eastAsia="zh-CN" w:bidi="ar"/>
              </w:rPr>
              <w:t xml:space="preserve"> </w:t>
            </w:r>
          </w:p>
        </w:tc>
        <w:tc>
          <w:tcPr>
            <w:tcW w:w="2608" w:type="dxa"/>
            <w:noWrap w:val="0"/>
            <w:vAlign w:val="center"/>
          </w:tcPr>
          <w:p w14:paraId="52788597">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21862B58">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1.在密云、官厅、怀柔水库外捕捞，渔获物2800千克以上3400千克以下；</w:t>
            </w:r>
          </w:p>
          <w:p w14:paraId="7B775816">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2.在密云、官厅、怀柔水库内捕捞，渔获物1400千克以上1700千克以下；</w:t>
            </w:r>
          </w:p>
          <w:p w14:paraId="48FA6FA2">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Cs w:val="21"/>
                <w:highlight w:val="none"/>
                <w:lang w:bidi="ar"/>
              </w:rPr>
              <w:t>3.只有价值而无渔获物重量且价值5.6万元以上6.8万元以下</w:t>
            </w:r>
          </w:p>
        </w:tc>
        <w:tc>
          <w:tcPr>
            <w:tcW w:w="2669" w:type="dxa"/>
            <w:noWrap w:val="0"/>
            <w:vAlign w:val="center"/>
          </w:tcPr>
          <w:p w14:paraId="38EC3C98">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14万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以上17万元</w:t>
            </w:r>
            <w:r>
              <w:rPr>
                <w:rFonts w:ascii="仿宋_GB2312" w:hAnsi="宋体" w:eastAsia="仿宋_GB2312" w:cs="宋体"/>
                <w:color w:val="auto"/>
                <w:kern w:val="0"/>
                <w:szCs w:val="21"/>
                <w:highlight w:val="none"/>
                <w:lang w:bidi="ar"/>
              </w:rPr>
              <w:t>以下罚款</w:t>
            </w:r>
          </w:p>
        </w:tc>
      </w:tr>
      <w:tr w14:paraId="5109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3AC5F204">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EC72A67">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新增080</w:t>
            </w:r>
          </w:p>
        </w:tc>
        <w:tc>
          <w:tcPr>
            <w:tcW w:w="1587" w:type="dxa"/>
            <w:vMerge w:val="continue"/>
            <w:noWrap w:val="0"/>
            <w:vAlign w:val="center"/>
          </w:tcPr>
          <w:p w14:paraId="43500149">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0588130D">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20B0B3E7">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6B4221AD">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1.在密云、官厅、怀柔水库外捕捞，渔获物3400千克以上4000千克以下；</w:t>
            </w:r>
          </w:p>
          <w:p w14:paraId="28C18E7D">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2.在密云、官厅、怀柔水库内捕捞，渔获物1700千克以上2000千克以下；</w:t>
            </w:r>
          </w:p>
          <w:p w14:paraId="3EC55E13">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0"/>
                <w:szCs w:val="21"/>
                <w:highlight w:val="none"/>
                <w:lang w:bidi="ar"/>
              </w:rPr>
              <w:t>3.只有价值而无渔获物重量且价值6.8万元以上8万元以下</w:t>
            </w:r>
          </w:p>
        </w:tc>
        <w:tc>
          <w:tcPr>
            <w:tcW w:w="2669" w:type="dxa"/>
            <w:noWrap w:val="0"/>
            <w:vAlign w:val="center"/>
          </w:tcPr>
          <w:p w14:paraId="39AE42D3">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17万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以上20万元</w:t>
            </w:r>
            <w:r>
              <w:rPr>
                <w:rFonts w:ascii="仿宋_GB2312" w:hAnsi="宋体" w:eastAsia="仿宋_GB2312" w:cs="宋体"/>
                <w:color w:val="auto"/>
                <w:kern w:val="0"/>
                <w:szCs w:val="21"/>
                <w:highlight w:val="none"/>
                <w:lang w:bidi="ar"/>
              </w:rPr>
              <w:t>以下罚款</w:t>
            </w:r>
          </w:p>
        </w:tc>
      </w:tr>
      <w:tr w14:paraId="2BA2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485A57A9">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E7BF5F3">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新增090</w:t>
            </w:r>
          </w:p>
        </w:tc>
        <w:tc>
          <w:tcPr>
            <w:tcW w:w="1587" w:type="dxa"/>
            <w:vMerge w:val="continue"/>
            <w:noWrap w:val="0"/>
            <w:vAlign w:val="center"/>
          </w:tcPr>
          <w:p w14:paraId="6E3188F8">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CF4BFE6">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6185AA4D">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53BA2FC6">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渔获物4000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w:t>
            </w:r>
          </w:p>
          <w:p w14:paraId="5FA844E4">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渔获物2000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w:t>
            </w:r>
          </w:p>
          <w:p w14:paraId="7D527BC2">
            <w:pPr>
              <w:keepNext w:val="0"/>
              <w:keepLines w:val="0"/>
              <w:pageBreakBefore w:val="0"/>
              <w:widowControl/>
              <w:kinsoku/>
              <w:wordWrap/>
              <w:overflowPunct/>
              <w:topLinePunct w:val="0"/>
              <w:autoSpaceDE/>
              <w:autoSpaceDN/>
              <w:bidi w:val="0"/>
              <w:adjustRightInd/>
              <w:snapToGrid w:val="0"/>
              <w:spacing w:line="25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3.</w:t>
            </w:r>
            <w:r>
              <w:rPr>
                <w:rFonts w:hint="eastAsia" w:ascii="仿宋_GB2312" w:hAnsi="宋体" w:eastAsia="仿宋_GB2312" w:cs="宋体"/>
                <w:color w:val="auto"/>
                <w:kern w:val="0"/>
                <w:szCs w:val="21"/>
                <w:highlight w:val="none"/>
                <w:lang w:bidi="ar"/>
              </w:rPr>
              <w:t>只有价值而无渔获物重量且价值8万元以上；</w:t>
            </w:r>
          </w:p>
          <w:p w14:paraId="166BEA5B">
            <w:pPr>
              <w:keepNext w:val="0"/>
              <w:keepLines w:val="0"/>
              <w:pageBreakBefore w:val="0"/>
              <w:widowControl/>
              <w:kinsoku/>
              <w:wordWrap/>
              <w:overflowPunct/>
              <w:topLinePunct w:val="0"/>
              <w:autoSpaceDE/>
              <w:autoSpaceDN/>
              <w:bidi w:val="0"/>
              <w:adjustRightInd/>
              <w:snapToGrid w:val="0"/>
              <w:spacing w:line="25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4.</w:t>
            </w:r>
            <w:r>
              <w:rPr>
                <w:rFonts w:hint="eastAsia" w:ascii="仿宋_GB2312" w:hAnsi="宋体" w:eastAsia="仿宋_GB2312" w:cs="宋体"/>
                <w:color w:val="auto"/>
                <w:kern w:val="0"/>
                <w:szCs w:val="21"/>
                <w:highlight w:val="none"/>
                <w:lang w:bidi="ar"/>
              </w:rPr>
              <w:t>对渔业资源造成重大破坏</w:t>
            </w:r>
          </w:p>
        </w:tc>
        <w:tc>
          <w:tcPr>
            <w:tcW w:w="2669" w:type="dxa"/>
            <w:noWrap w:val="0"/>
            <w:vAlign w:val="center"/>
          </w:tcPr>
          <w:p w14:paraId="77ED731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吊销捕捞许可证</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没收船舶</w:t>
            </w:r>
            <w:r>
              <w:rPr>
                <w:rFonts w:ascii="仿宋_GB2312" w:hAnsi="宋体" w:eastAsia="仿宋_GB2312" w:cs="宋体"/>
                <w:color w:val="auto"/>
                <w:kern w:val="0"/>
                <w:szCs w:val="21"/>
                <w:highlight w:val="none"/>
                <w:lang w:bidi="ar"/>
              </w:rPr>
              <w:t>，</w:t>
            </w:r>
            <w:r>
              <w:rPr>
                <w:rFonts w:ascii="仿宋_GB2312" w:hAnsi="宋体" w:eastAsia="仿宋_GB2312" w:cs="宋体"/>
                <w:b/>
                <w:color w:val="auto"/>
                <w:kern w:val="0"/>
                <w:szCs w:val="21"/>
                <w:highlight w:val="none"/>
                <w:lang w:bidi="ar"/>
              </w:rPr>
              <w:t>并处20万元以上200万元以下罚款</w:t>
            </w:r>
          </w:p>
        </w:tc>
      </w:tr>
      <w:tr w14:paraId="60C2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675" w:type="dxa"/>
            <w:vMerge w:val="restart"/>
            <w:noWrap w:val="0"/>
            <w:vAlign w:val="center"/>
          </w:tcPr>
          <w:p w14:paraId="5BD34D0F">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27</w:t>
            </w:r>
            <w:r>
              <w:rPr>
                <w:rFonts w:hint="eastAsia" w:ascii="仿宋_GB2312" w:hAnsi="宋体" w:eastAsia="仿宋_GB2312" w:cs="宋体"/>
                <w:color w:val="auto"/>
                <w:kern w:val="0"/>
                <w:szCs w:val="21"/>
                <w:highlight w:val="none"/>
                <w:lang w:bidi="ar"/>
              </w:rPr>
              <w:t>*</w:t>
            </w:r>
          </w:p>
        </w:tc>
        <w:tc>
          <w:tcPr>
            <w:tcW w:w="1587" w:type="dxa"/>
            <w:noWrap w:val="0"/>
            <w:vAlign w:val="center"/>
          </w:tcPr>
          <w:p w14:paraId="225EF494">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0D0556EE">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使用禁用的渔具、小于最小网目尺寸的网具进行捕捞</w:t>
            </w:r>
          </w:p>
        </w:tc>
        <w:tc>
          <w:tcPr>
            <w:tcW w:w="4535" w:type="dxa"/>
            <w:vMerge w:val="restart"/>
            <w:noWrap w:val="0"/>
            <w:vAlign w:val="center"/>
          </w:tcPr>
          <w:p w14:paraId="3CBE9D72">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第一款第二项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二）使用禁用的渔具、小于最小网目尺寸的网具进行捕捞。</w:t>
            </w:r>
          </w:p>
        </w:tc>
        <w:tc>
          <w:tcPr>
            <w:tcW w:w="2608" w:type="dxa"/>
            <w:noWrap w:val="0"/>
            <w:vAlign w:val="center"/>
          </w:tcPr>
          <w:p w14:paraId="665EE316">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在密云、官厅、怀柔水库外</w:t>
            </w:r>
            <w:r>
              <w:rPr>
                <w:rFonts w:hint="eastAsia" w:ascii="仿宋_GB2312" w:hAnsi="宋体" w:eastAsia="仿宋_GB2312" w:cs="宋体"/>
                <w:color w:val="auto"/>
                <w:kern w:val="0"/>
                <w:szCs w:val="21"/>
                <w:highlight w:val="none"/>
                <w:lang w:bidi="ar"/>
              </w:rPr>
              <w:t>捕捞，渔获物40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以下的，或只有价值而无渔获物重量且价值800元以下的</w:t>
            </w:r>
          </w:p>
        </w:tc>
        <w:tc>
          <w:tcPr>
            <w:tcW w:w="2669" w:type="dxa"/>
            <w:noWrap w:val="0"/>
            <w:vAlign w:val="center"/>
          </w:tcPr>
          <w:p w14:paraId="4856223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元以下罚款</w:t>
            </w:r>
          </w:p>
        </w:tc>
      </w:tr>
      <w:tr w14:paraId="3F16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Merge w:val="continue"/>
            <w:noWrap w:val="0"/>
            <w:vAlign w:val="center"/>
          </w:tcPr>
          <w:p w14:paraId="7108B0BD">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79260D4">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5347B9E6">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ED873D2">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01E8B8D7">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584FF232">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，或只有价值而无渔获物重量且价值800元以上2000元以下；</w:t>
            </w:r>
          </w:p>
          <w:p w14:paraId="45244DD8">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color w:val="auto"/>
                <w:highlight w:val="none"/>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渔获物50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以下，或只有价值而无渔获物重量且价值2000元以下</w:t>
            </w:r>
          </w:p>
        </w:tc>
        <w:tc>
          <w:tcPr>
            <w:tcW w:w="2669" w:type="dxa"/>
            <w:noWrap w:val="0"/>
            <w:vAlign w:val="center"/>
          </w:tcPr>
          <w:p w14:paraId="2D77D568">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以上5000元</w:t>
            </w:r>
            <w:r>
              <w:rPr>
                <w:rFonts w:ascii="仿宋_GB2312" w:hAnsi="宋体" w:eastAsia="仿宋_GB2312" w:cs="宋体"/>
                <w:color w:val="auto"/>
                <w:kern w:val="0"/>
                <w:szCs w:val="21"/>
                <w:highlight w:val="none"/>
                <w:lang w:bidi="ar"/>
              </w:rPr>
              <w:t>以下罚款</w:t>
            </w:r>
          </w:p>
        </w:tc>
      </w:tr>
      <w:tr w14:paraId="6500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vMerge w:val="continue"/>
            <w:noWrap w:val="0"/>
            <w:vAlign w:val="center"/>
          </w:tcPr>
          <w:p w14:paraId="0802D0E5">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6B3CFCAA">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51968D8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FCBBBFD">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0128FDC0">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7060C750">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1.在密云、官厅、怀柔水库外捕捞，渔获物100</w:t>
            </w:r>
            <w:r>
              <w:rPr>
                <w:rFonts w:ascii="仿宋_GB2312" w:hAnsi="宋体" w:eastAsia="仿宋_GB2312" w:cs="宋体"/>
                <w:color w:val="auto"/>
                <w:kern w:val="0"/>
                <w:highlight w:val="none"/>
                <w:lang w:bidi="ar"/>
              </w:rPr>
              <w:t>千克</w:t>
            </w:r>
            <w:r>
              <w:rPr>
                <w:rFonts w:hint="eastAsia" w:ascii="仿宋_GB2312" w:hAnsi="宋体" w:eastAsia="仿宋_GB2312" w:cs="宋体"/>
                <w:color w:val="auto"/>
                <w:kern w:val="0"/>
                <w:highlight w:val="none"/>
                <w:lang w:bidi="ar"/>
              </w:rPr>
              <w:t>以上400千克</w:t>
            </w:r>
            <w:r>
              <w:rPr>
                <w:rFonts w:ascii="仿宋_GB2312" w:hAnsi="宋体" w:eastAsia="仿宋_GB2312" w:cs="宋体"/>
                <w:color w:val="auto"/>
                <w:kern w:val="0"/>
                <w:highlight w:val="none"/>
                <w:lang w:bidi="ar"/>
              </w:rPr>
              <w:t>以下</w:t>
            </w:r>
            <w:r>
              <w:rPr>
                <w:rFonts w:hint="eastAsia" w:ascii="仿宋_GB2312" w:hAnsi="宋体" w:eastAsia="仿宋_GB2312" w:cs="宋体"/>
                <w:color w:val="auto"/>
                <w:kern w:val="0"/>
                <w:highlight w:val="none"/>
                <w:lang w:bidi="ar"/>
              </w:rPr>
              <w:t>；</w:t>
            </w:r>
          </w:p>
          <w:p w14:paraId="3B8A81E6">
            <w:pPr>
              <w:keepNext w:val="0"/>
              <w:keepLines w:val="0"/>
              <w:pageBreakBefore w:val="0"/>
              <w:widowControl/>
              <w:kinsoku/>
              <w:wordWrap/>
              <w:overflowPunct/>
              <w:topLinePunct w:val="0"/>
              <w:autoSpaceDE/>
              <w:autoSpaceDN/>
              <w:bidi w:val="0"/>
              <w:adjustRightInd/>
              <w:snapToGrid w:val="0"/>
              <w:spacing w:line="280" w:lineRule="exact"/>
              <w:textAlignment w:val="center"/>
              <w:rPr>
                <w:rFonts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2.在密云、官厅、怀柔水库内捕捞，渔获物50</w:t>
            </w:r>
            <w:r>
              <w:rPr>
                <w:rFonts w:ascii="仿宋_GB2312" w:hAnsi="宋体" w:eastAsia="仿宋_GB2312" w:cs="宋体"/>
                <w:color w:val="auto"/>
                <w:kern w:val="0"/>
                <w:highlight w:val="none"/>
                <w:lang w:bidi="ar"/>
              </w:rPr>
              <w:t>千克</w:t>
            </w:r>
            <w:r>
              <w:rPr>
                <w:rFonts w:hint="eastAsia" w:ascii="仿宋_GB2312" w:hAnsi="宋体" w:eastAsia="仿宋_GB2312" w:cs="宋体"/>
                <w:color w:val="auto"/>
                <w:kern w:val="0"/>
                <w:highlight w:val="none"/>
                <w:lang w:bidi="ar"/>
              </w:rPr>
              <w:t>以上200千克</w:t>
            </w:r>
            <w:r>
              <w:rPr>
                <w:rFonts w:ascii="仿宋_GB2312" w:hAnsi="宋体" w:eastAsia="仿宋_GB2312" w:cs="宋体"/>
                <w:color w:val="auto"/>
                <w:kern w:val="0"/>
                <w:highlight w:val="none"/>
                <w:lang w:bidi="ar"/>
              </w:rPr>
              <w:t>以下</w:t>
            </w:r>
            <w:r>
              <w:rPr>
                <w:rFonts w:hint="eastAsia" w:ascii="仿宋_GB2312" w:hAnsi="宋体" w:eastAsia="仿宋_GB2312" w:cs="宋体"/>
                <w:color w:val="auto"/>
                <w:kern w:val="0"/>
                <w:highlight w:val="none"/>
                <w:lang w:bidi="ar"/>
              </w:rPr>
              <w:t>；</w:t>
            </w:r>
          </w:p>
          <w:p w14:paraId="5A276E49">
            <w:pPr>
              <w:keepNext w:val="0"/>
              <w:keepLines w:val="0"/>
              <w:pageBreakBefore w:val="0"/>
              <w:widowControl/>
              <w:kinsoku/>
              <w:wordWrap/>
              <w:overflowPunct/>
              <w:topLinePunct w:val="0"/>
              <w:autoSpaceDE/>
              <w:autoSpaceDN/>
              <w:bidi w:val="0"/>
              <w:adjustRightInd/>
              <w:snapToGrid w:val="0"/>
              <w:spacing w:line="28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3.只有价值而无渔获物重量且价值2000元以上8000元以下</w:t>
            </w:r>
          </w:p>
        </w:tc>
        <w:tc>
          <w:tcPr>
            <w:tcW w:w="2669" w:type="dxa"/>
            <w:noWrap w:val="0"/>
            <w:vAlign w:val="center"/>
          </w:tcPr>
          <w:p w14:paraId="0CE20B9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5000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以上2万元</w:t>
            </w:r>
            <w:r>
              <w:rPr>
                <w:rFonts w:ascii="仿宋_GB2312" w:hAnsi="宋体" w:eastAsia="仿宋_GB2312" w:cs="宋体"/>
                <w:color w:val="auto"/>
                <w:kern w:val="0"/>
                <w:szCs w:val="21"/>
                <w:highlight w:val="none"/>
                <w:lang w:bidi="ar"/>
              </w:rPr>
              <w:t>以下罚款</w:t>
            </w:r>
          </w:p>
        </w:tc>
      </w:tr>
      <w:tr w14:paraId="15BDE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jc w:val="center"/>
        </w:trPr>
        <w:tc>
          <w:tcPr>
            <w:tcW w:w="675" w:type="dxa"/>
            <w:vMerge w:val="restart"/>
            <w:noWrap w:val="0"/>
            <w:vAlign w:val="center"/>
          </w:tcPr>
          <w:p w14:paraId="14404E5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27</w:t>
            </w:r>
            <w:r>
              <w:rPr>
                <w:rFonts w:hint="eastAsia" w:ascii="仿宋_GB2312" w:hAnsi="宋体" w:eastAsia="仿宋_GB2312" w:cs="宋体"/>
                <w:color w:val="auto"/>
                <w:kern w:val="0"/>
                <w:szCs w:val="21"/>
                <w:highlight w:val="none"/>
                <w:lang w:bidi="ar"/>
              </w:rPr>
              <w:t>*</w:t>
            </w:r>
          </w:p>
        </w:tc>
        <w:tc>
          <w:tcPr>
            <w:tcW w:w="1587" w:type="dxa"/>
            <w:noWrap w:val="0"/>
            <w:vAlign w:val="center"/>
          </w:tcPr>
          <w:p w14:paraId="64FDD8BA">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restart"/>
            <w:noWrap w:val="0"/>
            <w:vAlign w:val="center"/>
          </w:tcPr>
          <w:p w14:paraId="4DD71141">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使用禁用的渔具、小于最小网目尺寸的网具进行捕捞</w:t>
            </w:r>
          </w:p>
        </w:tc>
        <w:tc>
          <w:tcPr>
            <w:tcW w:w="4535" w:type="dxa"/>
            <w:vMerge w:val="restart"/>
            <w:noWrap w:val="0"/>
            <w:vAlign w:val="center"/>
          </w:tcPr>
          <w:p w14:paraId="383452DE">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第一款第二项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二）使用禁用的渔具、小于最小网目尺寸的网具进行捕捞。</w:t>
            </w:r>
          </w:p>
        </w:tc>
        <w:tc>
          <w:tcPr>
            <w:tcW w:w="2608" w:type="dxa"/>
            <w:noWrap w:val="0"/>
            <w:vAlign w:val="center"/>
          </w:tcPr>
          <w:p w14:paraId="0D3D9B9A">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085EEA9C">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1.在密云、官厅、怀柔水库外捕捞，渔获物400千克以上1200千克以下；</w:t>
            </w:r>
          </w:p>
          <w:p w14:paraId="3D22B64E">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2.在密云、官厅、怀柔水库内捕捞，渔获物200千克以上600千克以下；</w:t>
            </w:r>
          </w:p>
          <w:p w14:paraId="11E40C0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3.只有价值而无渔获物重量且价值8000元以上2</w:t>
            </w:r>
            <w:r>
              <w:rPr>
                <w:rFonts w:hint="eastAsia" w:ascii="仿宋_GB2312" w:hAnsi="仿宋_GB2312" w:eastAsia="仿宋_GB2312" w:cs="仿宋_GB2312"/>
                <w:color w:val="auto"/>
                <w:kern w:val="0"/>
                <w:szCs w:val="21"/>
                <w:highlight w:val="none"/>
                <w:lang w:val="en" w:bidi="ar"/>
              </w:rPr>
              <w:t>.</w:t>
            </w:r>
            <w:r>
              <w:rPr>
                <w:rFonts w:hint="eastAsia" w:ascii="仿宋_GB2312" w:hAnsi="仿宋_GB2312" w:eastAsia="仿宋_GB2312" w:cs="仿宋_GB2312"/>
                <w:color w:val="auto"/>
                <w:kern w:val="0"/>
                <w:szCs w:val="21"/>
                <w:highlight w:val="none"/>
                <w:lang w:bidi="ar"/>
              </w:rPr>
              <w:t>4万元以下</w:t>
            </w:r>
          </w:p>
        </w:tc>
        <w:tc>
          <w:tcPr>
            <w:tcW w:w="2669" w:type="dxa"/>
            <w:noWrap w:val="0"/>
            <w:vAlign w:val="center"/>
          </w:tcPr>
          <w:p w14:paraId="6CF0463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以上6万元</w:t>
            </w:r>
            <w:r>
              <w:rPr>
                <w:rFonts w:ascii="仿宋_GB2312" w:hAnsi="宋体" w:eastAsia="仿宋_GB2312" w:cs="宋体"/>
                <w:color w:val="auto"/>
                <w:kern w:val="0"/>
                <w:szCs w:val="21"/>
                <w:highlight w:val="none"/>
                <w:lang w:bidi="ar"/>
              </w:rPr>
              <w:t>以下罚款</w:t>
            </w:r>
          </w:p>
        </w:tc>
      </w:tr>
      <w:tr w14:paraId="517B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jc w:val="center"/>
        </w:trPr>
        <w:tc>
          <w:tcPr>
            <w:tcW w:w="675" w:type="dxa"/>
            <w:vMerge w:val="continue"/>
            <w:noWrap w:val="0"/>
            <w:vAlign w:val="center"/>
          </w:tcPr>
          <w:p w14:paraId="7351F942">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84DDA3B">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72BAE700">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0AC3AB0">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1B3C2D35">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56096386">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1.在密云、官厅、怀柔水库外捕捞，渔获物1200千克以上2000千克以下；</w:t>
            </w:r>
          </w:p>
          <w:p w14:paraId="7FC89771">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2.在密云、官厅、怀柔水库内捕捞，渔获物600千克以上1000千克以下；</w:t>
            </w:r>
          </w:p>
          <w:p w14:paraId="50F3790F">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3.</w:t>
            </w:r>
            <w:r>
              <w:rPr>
                <w:rFonts w:hint="eastAsia" w:ascii="仿宋_GB2312" w:hAnsi="仿宋_GB2312" w:eastAsia="仿宋_GB2312" w:cs="仿宋_GB2312"/>
                <w:color w:val="auto"/>
                <w:highlight w:val="none"/>
              </w:rPr>
              <w:t>只有价值而无渔获物重量且价值2.4万元以上4万元以下</w:t>
            </w:r>
          </w:p>
        </w:tc>
        <w:tc>
          <w:tcPr>
            <w:tcW w:w="2669" w:type="dxa"/>
            <w:noWrap w:val="0"/>
            <w:vAlign w:val="center"/>
          </w:tcPr>
          <w:p w14:paraId="283D238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6万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以上10万元</w:t>
            </w:r>
            <w:r>
              <w:rPr>
                <w:rFonts w:ascii="仿宋_GB2312" w:hAnsi="宋体" w:eastAsia="仿宋_GB2312" w:cs="宋体"/>
                <w:color w:val="auto"/>
                <w:kern w:val="0"/>
                <w:szCs w:val="21"/>
                <w:highlight w:val="none"/>
                <w:lang w:bidi="ar"/>
              </w:rPr>
              <w:t>以下罚款</w:t>
            </w:r>
          </w:p>
        </w:tc>
      </w:tr>
      <w:tr w14:paraId="5EAF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jc w:val="center"/>
        </w:trPr>
        <w:tc>
          <w:tcPr>
            <w:tcW w:w="675" w:type="dxa"/>
            <w:vMerge w:val="restart"/>
            <w:noWrap w:val="0"/>
            <w:vAlign w:val="center"/>
          </w:tcPr>
          <w:p w14:paraId="5C6F9A64">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27</w:t>
            </w:r>
            <w:r>
              <w:rPr>
                <w:rFonts w:hint="eastAsia" w:ascii="仿宋_GB2312" w:hAnsi="宋体" w:eastAsia="仿宋_GB2312" w:cs="宋体"/>
                <w:color w:val="auto"/>
                <w:kern w:val="0"/>
                <w:szCs w:val="21"/>
                <w:highlight w:val="none"/>
                <w:lang w:bidi="ar"/>
              </w:rPr>
              <w:t>*</w:t>
            </w:r>
          </w:p>
        </w:tc>
        <w:tc>
          <w:tcPr>
            <w:tcW w:w="1587" w:type="dxa"/>
            <w:noWrap w:val="0"/>
            <w:vAlign w:val="center"/>
          </w:tcPr>
          <w:p w14:paraId="09EC3E0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restart"/>
            <w:noWrap w:val="0"/>
            <w:vAlign w:val="center"/>
          </w:tcPr>
          <w:p w14:paraId="60D12E98">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使用禁用的渔具、小于最小网目尺寸的网具进行捕捞</w:t>
            </w:r>
          </w:p>
        </w:tc>
        <w:tc>
          <w:tcPr>
            <w:tcW w:w="4535" w:type="dxa"/>
            <w:vMerge w:val="restart"/>
            <w:noWrap w:val="0"/>
            <w:vAlign w:val="center"/>
          </w:tcPr>
          <w:p w14:paraId="289524D0">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第一款第二项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二）使用禁用的渔具、小于最小网目尺寸的网具进行捕捞。</w:t>
            </w:r>
          </w:p>
        </w:tc>
        <w:tc>
          <w:tcPr>
            <w:tcW w:w="2608" w:type="dxa"/>
            <w:noWrap w:val="0"/>
            <w:vAlign w:val="center"/>
          </w:tcPr>
          <w:p w14:paraId="3A878F4D">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784196E1">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1.在密云、官厅、怀柔水库外捕捞，渔获物2000千克以上2800千克以下；</w:t>
            </w:r>
          </w:p>
          <w:p w14:paraId="01377BB1">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2.在密云、官厅、怀柔水库内捕捞，渔获物1000千克以上1400千克以下；</w:t>
            </w:r>
          </w:p>
          <w:p w14:paraId="745CE999">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3.只有价值而无渔获物重量且价值4万元以上5.6万元以下</w:t>
            </w:r>
          </w:p>
        </w:tc>
        <w:tc>
          <w:tcPr>
            <w:tcW w:w="2669" w:type="dxa"/>
            <w:noWrap w:val="0"/>
            <w:vAlign w:val="center"/>
          </w:tcPr>
          <w:p w14:paraId="0D08AA4E">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10万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以上14万元</w:t>
            </w:r>
            <w:r>
              <w:rPr>
                <w:rFonts w:ascii="仿宋_GB2312" w:hAnsi="宋体" w:eastAsia="仿宋_GB2312" w:cs="宋体"/>
                <w:color w:val="auto"/>
                <w:kern w:val="0"/>
                <w:szCs w:val="21"/>
                <w:highlight w:val="none"/>
                <w:lang w:bidi="ar"/>
              </w:rPr>
              <w:t>以下罚款</w:t>
            </w:r>
          </w:p>
        </w:tc>
      </w:tr>
      <w:tr w14:paraId="2E17E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jc w:val="center"/>
        </w:trPr>
        <w:tc>
          <w:tcPr>
            <w:tcW w:w="675" w:type="dxa"/>
            <w:vMerge w:val="continue"/>
            <w:noWrap w:val="0"/>
            <w:vAlign w:val="center"/>
          </w:tcPr>
          <w:p w14:paraId="61A20AD3">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18F9045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新增070</w:t>
            </w:r>
          </w:p>
        </w:tc>
        <w:tc>
          <w:tcPr>
            <w:tcW w:w="1587" w:type="dxa"/>
            <w:vMerge w:val="continue"/>
            <w:noWrap w:val="0"/>
            <w:vAlign w:val="center"/>
          </w:tcPr>
          <w:p w14:paraId="0D899B56">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929085B">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549F039E">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3CFCBEFF">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1.在密云、官厅、怀柔水库外捕捞，渔获物2800千克以上3400千克以下；</w:t>
            </w:r>
          </w:p>
          <w:p w14:paraId="42225C68">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2.在密云、官厅、怀柔水库内捕捞，渔获物1400千克以上1700千克以下；</w:t>
            </w:r>
          </w:p>
          <w:p w14:paraId="41FB53C6">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仿宋_GB2312" w:eastAsia="仿宋_GB2312" w:cs="仿宋_GB2312"/>
                <w:color w:val="auto"/>
                <w:kern w:val="0"/>
                <w:szCs w:val="21"/>
                <w:highlight w:val="none"/>
                <w:lang w:bidi="ar"/>
              </w:rPr>
              <w:t>3.只有价值而无渔获物重量且价值5.6万元以上6.8万元以下</w:t>
            </w:r>
          </w:p>
        </w:tc>
        <w:tc>
          <w:tcPr>
            <w:tcW w:w="2669" w:type="dxa"/>
            <w:noWrap w:val="0"/>
            <w:vAlign w:val="center"/>
          </w:tcPr>
          <w:p w14:paraId="7BFCD86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14万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以上17万元</w:t>
            </w:r>
            <w:r>
              <w:rPr>
                <w:rFonts w:ascii="仿宋_GB2312" w:hAnsi="宋体" w:eastAsia="仿宋_GB2312" w:cs="宋体"/>
                <w:color w:val="auto"/>
                <w:kern w:val="0"/>
                <w:szCs w:val="21"/>
                <w:highlight w:val="none"/>
                <w:lang w:bidi="ar"/>
              </w:rPr>
              <w:t>以下罚款</w:t>
            </w:r>
          </w:p>
        </w:tc>
      </w:tr>
      <w:tr w14:paraId="1E63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jc w:val="center"/>
        </w:trPr>
        <w:tc>
          <w:tcPr>
            <w:tcW w:w="675" w:type="dxa"/>
            <w:vMerge w:val="restart"/>
            <w:noWrap w:val="0"/>
            <w:vAlign w:val="center"/>
          </w:tcPr>
          <w:p w14:paraId="4298F27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27</w:t>
            </w:r>
            <w:r>
              <w:rPr>
                <w:rFonts w:hint="eastAsia" w:ascii="仿宋_GB2312" w:hAnsi="宋体" w:eastAsia="仿宋_GB2312" w:cs="宋体"/>
                <w:color w:val="auto"/>
                <w:kern w:val="0"/>
                <w:szCs w:val="21"/>
                <w:highlight w:val="none"/>
                <w:lang w:bidi="ar"/>
              </w:rPr>
              <w:t>*</w:t>
            </w:r>
          </w:p>
        </w:tc>
        <w:tc>
          <w:tcPr>
            <w:tcW w:w="1587" w:type="dxa"/>
            <w:noWrap w:val="0"/>
            <w:vAlign w:val="center"/>
          </w:tcPr>
          <w:p w14:paraId="5896C049">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新增080</w:t>
            </w:r>
          </w:p>
        </w:tc>
        <w:tc>
          <w:tcPr>
            <w:tcW w:w="1587" w:type="dxa"/>
            <w:vMerge w:val="restart"/>
            <w:noWrap w:val="0"/>
            <w:vAlign w:val="center"/>
          </w:tcPr>
          <w:p w14:paraId="0AA89EAC">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使用禁用的渔具、小于最小网目尺寸的网具进行捕捞</w:t>
            </w:r>
          </w:p>
        </w:tc>
        <w:tc>
          <w:tcPr>
            <w:tcW w:w="4535" w:type="dxa"/>
            <w:vMerge w:val="restart"/>
            <w:noWrap w:val="0"/>
            <w:vAlign w:val="center"/>
          </w:tcPr>
          <w:p w14:paraId="458A6D45">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第一款第二项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二）使用禁用的渔具、小于最小网目尺寸的网具进行捕捞。</w:t>
            </w:r>
          </w:p>
        </w:tc>
        <w:tc>
          <w:tcPr>
            <w:tcW w:w="2608" w:type="dxa"/>
            <w:noWrap w:val="0"/>
            <w:vAlign w:val="center"/>
          </w:tcPr>
          <w:p w14:paraId="61CB07E3">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有下列情形之一的：</w:t>
            </w:r>
          </w:p>
          <w:p w14:paraId="673330E1">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1.在密云、官厅、怀柔水库外捕捞，渔获物3400千克以上4000千克以下；</w:t>
            </w:r>
          </w:p>
          <w:p w14:paraId="2E51B8FA">
            <w:pPr>
              <w:widowControl/>
              <w:snapToGrid w:val="0"/>
              <w:spacing w:line="300" w:lineRule="exact"/>
              <w:textAlignment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2.在密云、官厅、怀柔水库内捕捞，渔获物1700千克以上2000千克以下；</w:t>
            </w:r>
          </w:p>
          <w:p w14:paraId="419D2803">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仿宋_GB2312" w:eastAsia="仿宋_GB2312" w:cs="仿宋_GB2312"/>
                <w:color w:val="auto"/>
                <w:kern w:val="0"/>
                <w:szCs w:val="21"/>
                <w:highlight w:val="none"/>
                <w:lang w:bidi="ar"/>
              </w:rPr>
              <w:t>3.只有价值而无渔获物重量且价值6.8万元以上8万元以下</w:t>
            </w:r>
          </w:p>
        </w:tc>
        <w:tc>
          <w:tcPr>
            <w:tcW w:w="2669" w:type="dxa"/>
            <w:noWrap w:val="0"/>
            <w:vAlign w:val="center"/>
          </w:tcPr>
          <w:p w14:paraId="5B4931C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17万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以上20万元</w:t>
            </w:r>
            <w:r>
              <w:rPr>
                <w:rFonts w:ascii="仿宋_GB2312" w:hAnsi="宋体" w:eastAsia="仿宋_GB2312" w:cs="宋体"/>
                <w:color w:val="auto"/>
                <w:kern w:val="0"/>
                <w:szCs w:val="21"/>
                <w:highlight w:val="none"/>
                <w:lang w:bidi="ar"/>
              </w:rPr>
              <w:t>以下罚款</w:t>
            </w:r>
          </w:p>
        </w:tc>
      </w:tr>
      <w:tr w14:paraId="66CD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jc w:val="center"/>
        </w:trPr>
        <w:tc>
          <w:tcPr>
            <w:tcW w:w="675" w:type="dxa"/>
            <w:vMerge w:val="continue"/>
            <w:noWrap w:val="0"/>
            <w:vAlign w:val="center"/>
          </w:tcPr>
          <w:p w14:paraId="3882B298">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27B5F7EE">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新增090</w:t>
            </w:r>
          </w:p>
        </w:tc>
        <w:tc>
          <w:tcPr>
            <w:tcW w:w="1587" w:type="dxa"/>
            <w:vMerge w:val="continue"/>
            <w:noWrap w:val="0"/>
            <w:vAlign w:val="center"/>
          </w:tcPr>
          <w:p w14:paraId="1E2C0238">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0F1B002">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4264FC67">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053E899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1.在密云、官厅、怀柔水库外</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渔获物4000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w:t>
            </w:r>
          </w:p>
          <w:p w14:paraId="46C07E3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2.在密云、官厅、怀柔水库内</w:t>
            </w:r>
            <w:r>
              <w:rPr>
                <w:rFonts w:hint="eastAsia" w:ascii="仿宋_GB2312" w:hAnsi="宋体" w:eastAsia="仿宋_GB2312" w:cs="宋体"/>
                <w:color w:val="auto"/>
                <w:kern w:val="0"/>
                <w:szCs w:val="21"/>
                <w:highlight w:val="none"/>
                <w:lang w:bidi="ar"/>
              </w:rPr>
              <w:t>捕捞</w:t>
            </w:r>
            <w:r>
              <w:rPr>
                <w:rFonts w:hint="eastAsia" w:ascii="仿宋_GB2312" w:hAnsi="宋体" w:eastAsia="仿宋_GB2312" w:cs="宋体"/>
                <w:color w:val="auto"/>
                <w:kern w:val="0"/>
                <w:highlight w:val="none"/>
                <w:lang w:bidi="ar"/>
              </w:rPr>
              <w:t>，</w:t>
            </w:r>
            <w:r>
              <w:rPr>
                <w:rFonts w:hint="eastAsia" w:ascii="仿宋_GB2312" w:hAnsi="宋体" w:eastAsia="仿宋_GB2312" w:cs="宋体"/>
                <w:color w:val="auto"/>
                <w:kern w:val="0"/>
                <w:szCs w:val="21"/>
                <w:highlight w:val="none"/>
                <w:lang w:bidi="ar"/>
              </w:rPr>
              <w:t>渔获物2000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w:t>
            </w:r>
          </w:p>
          <w:p w14:paraId="63447E43">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3.</w:t>
            </w:r>
            <w:r>
              <w:rPr>
                <w:rFonts w:hint="eastAsia" w:ascii="仿宋_GB2312" w:hAnsi="宋体" w:eastAsia="仿宋_GB2312" w:cs="宋体"/>
                <w:color w:val="auto"/>
                <w:kern w:val="0"/>
                <w:szCs w:val="21"/>
                <w:highlight w:val="none"/>
                <w:lang w:bidi="ar"/>
              </w:rPr>
              <w:t>只有价值而无渔获物重量且价值8万元以上；</w:t>
            </w:r>
          </w:p>
          <w:p w14:paraId="3F8CF89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highlight w:val="none"/>
                <w:lang w:bidi="ar"/>
              </w:rPr>
              <w:t>4.</w:t>
            </w:r>
            <w:r>
              <w:rPr>
                <w:rFonts w:hint="eastAsia" w:ascii="仿宋_GB2312" w:hAnsi="宋体" w:eastAsia="仿宋_GB2312" w:cs="宋体"/>
                <w:color w:val="auto"/>
                <w:kern w:val="0"/>
                <w:szCs w:val="21"/>
                <w:highlight w:val="none"/>
                <w:lang w:bidi="ar"/>
              </w:rPr>
              <w:t>对渔业资源造成重大破坏</w:t>
            </w:r>
          </w:p>
        </w:tc>
        <w:tc>
          <w:tcPr>
            <w:tcW w:w="2669" w:type="dxa"/>
            <w:noWrap w:val="0"/>
            <w:vAlign w:val="center"/>
          </w:tcPr>
          <w:p w14:paraId="0D248764">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吊销捕捞许可证</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没收船舶</w:t>
            </w:r>
            <w:r>
              <w:rPr>
                <w:rFonts w:ascii="仿宋_GB2312" w:hAnsi="宋体" w:eastAsia="仿宋_GB2312" w:cs="宋体"/>
                <w:color w:val="auto"/>
                <w:kern w:val="0"/>
                <w:szCs w:val="21"/>
                <w:highlight w:val="none"/>
                <w:lang w:bidi="ar"/>
              </w:rPr>
              <w:t>，并处20万元以上200万元以下罚款</w:t>
            </w:r>
          </w:p>
        </w:tc>
      </w:tr>
      <w:tr w14:paraId="7C9E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restart"/>
            <w:noWrap w:val="0"/>
            <w:vAlign w:val="center"/>
          </w:tcPr>
          <w:p w14:paraId="0F9B2373">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28</w:t>
            </w:r>
          </w:p>
        </w:tc>
        <w:tc>
          <w:tcPr>
            <w:tcW w:w="1587" w:type="dxa"/>
            <w:noWrap w:val="0"/>
            <w:vAlign w:val="center"/>
          </w:tcPr>
          <w:p w14:paraId="6741CE71">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2AE495B7">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渔获物中幼鱼超过规定比例</w:t>
            </w:r>
          </w:p>
        </w:tc>
        <w:tc>
          <w:tcPr>
            <w:tcW w:w="4535" w:type="dxa"/>
            <w:vMerge w:val="restart"/>
            <w:noWrap w:val="0"/>
            <w:vAlign w:val="center"/>
          </w:tcPr>
          <w:p w14:paraId="7C9B088A">
            <w:pPr>
              <w:rPr>
                <w:rFonts w:hint="eastAsia" w:eastAsia="宋体"/>
                <w:b/>
                <w:color w:val="auto"/>
                <w:highlight w:val="none"/>
                <w:lang w:val="en-US" w:eastAsia="zh-CN" w:bidi="ar"/>
              </w:rPr>
            </w:pPr>
            <w:r>
              <w:rPr>
                <w:rFonts w:hint="eastAsia" w:ascii="仿宋_GB2312" w:hAnsi="宋体" w:eastAsia="仿宋_GB2312" w:cs="宋体"/>
                <w:color w:val="auto"/>
                <w:kern w:val="0"/>
                <w:szCs w:val="21"/>
                <w:highlight w:val="none"/>
                <w:lang w:bidi="ar"/>
              </w:rPr>
              <w:t>《</w:t>
            </w:r>
            <w:bookmarkStart w:id="0" w:name="OLE_LINK1"/>
            <w:bookmarkStart w:id="1" w:name="OLE_LINK2"/>
            <w:r>
              <w:rPr>
                <w:rFonts w:hint="eastAsia" w:ascii="仿宋_GB2312" w:hAnsi="宋体" w:eastAsia="仿宋_GB2312" w:cs="宋体"/>
                <w:color w:val="auto"/>
                <w:kern w:val="0"/>
                <w:szCs w:val="21"/>
                <w:highlight w:val="none"/>
                <w:lang w:bidi="ar"/>
              </w:rPr>
              <w:t>中华人民共和国渔业法</w:t>
            </w:r>
            <w:bookmarkEnd w:id="0"/>
            <w:bookmarkEnd w:id="1"/>
            <w:r>
              <w:rPr>
                <w:rFonts w:hint="eastAsia" w:ascii="仿宋_GB2312" w:hAnsi="宋体" w:eastAsia="仿宋_GB2312" w:cs="宋体"/>
                <w:color w:val="auto"/>
                <w:kern w:val="0"/>
                <w:szCs w:val="21"/>
                <w:highlight w:val="none"/>
                <w:lang w:bidi="ar"/>
              </w:rPr>
              <w:t>》第七十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第一款第三项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三）渔获物中幼鱼超过规定比例。</w:t>
            </w:r>
          </w:p>
        </w:tc>
        <w:tc>
          <w:tcPr>
            <w:tcW w:w="2608" w:type="dxa"/>
            <w:noWrap w:val="0"/>
            <w:vAlign w:val="center"/>
          </w:tcPr>
          <w:p w14:paraId="679EA778">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超过比例的幼鱼重量5</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以下的</w:t>
            </w:r>
          </w:p>
        </w:tc>
        <w:tc>
          <w:tcPr>
            <w:tcW w:w="2669" w:type="dxa"/>
            <w:noWrap w:val="0"/>
            <w:vAlign w:val="center"/>
          </w:tcPr>
          <w:p w14:paraId="3B53EF5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元以下罚款</w:t>
            </w:r>
          </w:p>
        </w:tc>
      </w:tr>
      <w:tr w14:paraId="5C04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6F8BB2EE">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59C3BD1D">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1367BD71">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5E058C2F">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645058A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超过比例的幼鱼重量5</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33990373">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以上5000元</w:t>
            </w:r>
            <w:r>
              <w:rPr>
                <w:rFonts w:ascii="仿宋_GB2312" w:hAnsi="宋体" w:eastAsia="仿宋_GB2312" w:cs="宋体"/>
                <w:color w:val="auto"/>
                <w:kern w:val="0"/>
                <w:szCs w:val="21"/>
                <w:highlight w:val="none"/>
                <w:lang w:bidi="ar"/>
              </w:rPr>
              <w:t>以下罚款</w:t>
            </w:r>
          </w:p>
        </w:tc>
      </w:tr>
      <w:tr w14:paraId="43F8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1440B042">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0651BABE">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6B60AF8B">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19426838">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6348BE74">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超过比例的幼鱼重量10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以上40千克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33402DF1">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5000</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以上2万元</w:t>
            </w:r>
            <w:r>
              <w:rPr>
                <w:rFonts w:ascii="仿宋_GB2312" w:hAnsi="宋体" w:eastAsia="仿宋_GB2312" w:cs="宋体"/>
                <w:color w:val="auto"/>
                <w:kern w:val="0"/>
                <w:szCs w:val="21"/>
                <w:highlight w:val="none"/>
                <w:lang w:bidi="ar"/>
              </w:rPr>
              <w:t>以下罚款</w:t>
            </w:r>
          </w:p>
        </w:tc>
      </w:tr>
      <w:tr w14:paraId="626F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4C7298DB">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54255884">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09F9DADB">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6C6134F">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7C4FC68">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以上120千克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3D5371B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以上6万元</w:t>
            </w:r>
            <w:r>
              <w:rPr>
                <w:rFonts w:ascii="仿宋_GB2312" w:hAnsi="宋体" w:eastAsia="仿宋_GB2312" w:cs="宋体"/>
                <w:color w:val="auto"/>
                <w:kern w:val="0"/>
                <w:szCs w:val="21"/>
                <w:highlight w:val="none"/>
                <w:lang w:bidi="ar"/>
              </w:rPr>
              <w:t>以下罚款</w:t>
            </w:r>
          </w:p>
        </w:tc>
      </w:tr>
      <w:tr w14:paraId="1DEF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jc w:val="center"/>
        </w:trPr>
        <w:tc>
          <w:tcPr>
            <w:tcW w:w="675" w:type="dxa"/>
            <w:vMerge w:val="continue"/>
            <w:noWrap w:val="0"/>
            <w:vAlign w:val="center"/>
          </w:tcPr>
          <w:p w14:paraId="7E41BF7E">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A8CF2E5">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57643741">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017D58A2">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2633957F">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超过比例的幼鱼重量120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以上200千克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3DD9646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6万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以上10万元</w:t>
            </w:r>
            <w:r>
              <w:rPr>
                <w:rFonts w:ascii="仿宋_GB2312" w:hAnsi="宋体" w:eastAsia="仿宋_GB2312" w:cs="宋体"/>
                <w:color w:val="auto"/>
                <w:kern w:val="0"/>
                <w:szCs w:val="21"/>
                <w:highlight w:val="none"/>
                <w:lang w:bidi="ar"/>
              </w:rPr>
              <w:t>以下罚款</w:t>
            </w:r>
          </w:p>
        </w:tc>
      </w:tr>
      <w:tr w14:paraId="79DD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restart"/>
            <w:noWrap w:val="0"/>
            <w:vAlign w:val="center"/>
          </w:tcPr>
          <w:p w14:paraId="76B4C81A">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28</w:t>
            </w:r>
          </w:p>
        </w:tc>
        <w:tc>
          <w:tcPr>
            <w:tcW w:w="1587" w:type="dxa"/>
            <w:noWrap w:val="0"/>
            <w:vAlign w:val="center"/>
          </w:tcPr>
          <w:p w14:paraId="642AEE7A">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新增060</w:t>
            </w:r>
          </w:p>
        </w:tc>
        <w:tc>
          <w:tcPr>
            <w:tcW w:w="1587" w:type="dxa"/>
            <w:vMerge w:val="restart"/>
            <w:noWrap w:val="0"/>
            <w:vAlign w:val="center"/>
          </w:tcPr>
          <w:p w14:paraId="0F37627D">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渔获物中幼鱼超过规定比例</w:t>
            </w:r>
          </w:p>
        </w:tc>
        <w:tc>
          <w:tcPr>
            <w:tcW w:w="4535" w:type="dxa"/>
            <w:vMerge w:val="restart"/>
            <w:noWrap w:val="0"/>
            <w:vAlign w:val="center"/>
          </w:tcPr>
          <w:p w14:paraId="61609E3C">
            <w:pP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第一款第三项</w:t>
            </w:r>
            <w:r>
              <w:rPr>
                <w:rFonts w:hint="eastAsia" w:ascii="仿宋_GB2312" w:hAnsi="宋体" w:eastAsia="仿宋_GB2312" w:cs="宋体"/>
                <w:color w:val="auto"/>
                <w:kern w:val="0"/>
                <w:szCs w:val="21"/>
                <w:highlight w:val="none"/>
                <w:lang w:bidi="ar"/>
              </w:rPr>
              <w:t xml:space="preserve">  违反本法规定，有下列情形之一的，没收渔获物、违法所得和渔具，并处二十万元以下的罚款；情节严重的，并处二十万元以上二百万元以下的罚款，吊销捕捞许可证，可以没收船舶：（三）渔获物中幼鱼超过规定比例。</w:t>
            </w:r>
          </w:p>
        </w:tc>
        <w:tc>
          <w:tcPr>
            <w:tcW w:w="2608" w:type="dxa"/>
            <w:noWrap w:val="0"/>
            <w:vAlign w:val="center"/>
          </w:tcPr>
          <w:p w14:paraId="442D0F6E">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超过比例的幼鱼重量200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以上280千克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6F3BB4C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10万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以上14万元</w:t>
            </w:r>
            <w:r>
              <w:rPr>
                <w:rFonts w:ascii="仿宋_GB2312" w:hAnsi="宋体" w:eastAsia="仿宋_GB2312" w:cs="宋体"/>
                <w:color w:val="auto"/>
                <w:kern w:val="0"/>
                <w:szCs w:val="21"/>
                <w:highlight w:val="none"/>
                <w:lang w:bidi="ar"/>
              </w:rPr>
              <w:t>以下罚款</w:t>
            </w:r>
          </w:p>
        </w:tc>
      </w:tr>
      <w:tr w14:paraId="4275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continue"/>
            <w:noWrap w:val="0"/>
            <w:vAlign w:val="center"/>
          </w:tcPr>
          <w:p w14:paraId="3FFDC77F">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1F7C5DF">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新增070</w:t>
            </w:r>
          </w:p>
        </w:tc>
        <w:tc>
          <w:tcPr>
            <w:tcW w:w="1587" w:type="dxa"/>
            <w:vMerge w:val="continue"/>
            <w:noWrap w:val="0"/>
            <w:vAlign w:val="center"/>
          </w:tcPr>
          <w:p w14:paraId="27D55433">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1F7B513">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6B179133">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超过比例的幼鱼重量280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以上340千克</w:t>
            </w:r>
            <w:r>
              <w:rPr>
                <w:rFonts w:ascii="仿宋_GB2312" w:hAnsi="宋体" w:eastAsia="仿宋_GB2312" w:cs="宋体"/>
                <w:color w:val="auto"/>
                <w:kern w:val="0"/>
                <w:szCs w:val="21"/>
                <w:highlight w:val="none"/>
                <w:lang w:bidi="ar"/>
              </w:rPr>
              <w:t>以下</w:t>
            </w:r>
            <w:r>
              <w:rPr>
                <w:rFonts w:hint="eastAsia" w:ascii="仿宋_GB2312" w:hAnsi="宋体" w:eastAsia="仿宋_GB2312" w:cs="宋体"/>
                <w:color w:val="auto"/>
                <w:kern w:val="0"/>
                <w:szCs w:val="21"/>
                <w:highlight w:val="none"/>
                <w:lang w:bidi="ar"/>
              </w:rPr>
              <w:t>的</w:t>
            </w:r>
          </w:p>
        </w:tc>
        <w:tc>
          <w:tcPr>
            <w:tcW w:w="2669" w:type="dxa"/>
            <w:noWrap w:val="0"/>
            <w:vAlign w:val="center"/>
          </w:tcPr>
          <w:p w14:paraId="5BE2949F">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14万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以上17万元</w:t>
            </w:r>
            <w:r>
              <w:rPr>
                <w:rFonts w:ascii="仿宋_GB2312" w:hAnsi="宋体" w:eastAsia="仿宋_GB2312" w:cs="宋体"/>
                <w:color w:val="auto"/>
                <w:kern w:val="0"/>
                <w:szCs w:val="21"/>
                <w:highlight w:val="none"/>
                <w:lang w:bidi="ar"/>
              </w:rPr>
              <w:t>以下罚款</w:t>
            </w:r>
          </w:p>
        </w:tc>
      </w:tr>
      <w:tr w14:paraId="533A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continue"/>
            <w:noWrap w:val="0"/>
            <w:vAlign w:val="center"/>
          </w:tcPr>
          <w:p w14:paraId="795BEA79">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59EA8B9B">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新增080</w:t>
            </w:r>
          </w:p>
        </w:tc>
        <w:tc>
          <w:tcPr>
            <w:tcW w:w="1587" w:type="dxa"/>
            <w:vMerge w:val="continue"/>
            <w:noWrap w:val="0"/>
            <w:vAlign w:val="center"/>
          </w:tcPr>
          <w:p w14:paraId="6F5C5323">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40D031C">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67FCF85B">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超过比例的幼鱼重量340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以上400千克以下的</w:t>
            </w:r>
          </w:p>
        </w:tc>
        <w:tc>
          <w:tcPr>
            <w:tcW w:w="2669" w:type="dxa"/>
            <w:noWrap w:val="0"/>
            <w:vAlign w:val="center"/>
          </w:tcPr>
          <w:p w14:paraId="0CD60635">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17万</w:t>
            </w:r>
            <w:r>
              <w:rPr>
                <w:rFonts w:ascii="仿宋_GB2312" w:hAnsi="宋体" w:eastAsia="仿宋_GB2312" w:cs="宋体"/>
                <w:color w:val="auto"/>
                <w:kern w:val="0"/>
                <w:szCs w:val="21"/>
                <w:highlight w:val="none"/>
                <w:lang w:bidi="ar"/>
              </w:rPr>
              <w:t>元</w:t>
            </w:r>
            <w:r>
              <w:rPr>
                <w:rFonts w:hint="eastAsia" w:ascii="仿宋_GB2312" w:hAnsi="宋体" w:eastAsia="仿宋_GB2312" w:cs="宋体"/>
                <w:color w:val="auto"/>
                <w:kern w:val="0"/>
                <w:szCs w:val="21"/>
                <w:highlight w:val="none"/>
                <w:lang w:bidi="ar"/>
              </w:rPr>
              <w:t>以上20万元</w:t>
            </w:r>
            <w:r>
              <w:rPr>
                <w:rFonts w:ascii="仿宋_GB2312" w:hAnsi="宋体" w:eastAsia="仿宋_GB2312" w:cs="宋体"/>
                <w:color w:val="auto"/>
                <w:kern w:val="0"/>
                <w:szCs w:val="21"/>
                <w:highlight w:val="none"/>
                <w:lang w:bidi="ar"/>
              </w:rPr>
              <w:t>以下罚款</w:t>
            </w:r>
          </w:p>
        </w:tc>
      </w:tr>
      <w:tr w14:paraId="60D3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675" w:type="dxa"/>
            <w:vMerge w:val="continue"/>
            <w:noWrap w:val="0"/>
            <w:vAlign w:val="center"/>
          </w:tcPr>
          <w:p w14:paraId="3023B463">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5876FACC">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新增090</w:t>
            </w:r>
          </w:p>
        </w:tc>
        <w:tc>
          <w:tcPr>
            <w:tcW w:w="1587" w:type="dxa"/>
            <w:vMerge w:val="continue"/>
            <w:noWrap w:val="0"/>
            <w:vAlign w:val="center"/>
          </w:tcPr>
          <w:p w14:paraId="61BE2104">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E88F8AE">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3E89B63E">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376A0AD3">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1.超过比例的幼鱼重量400</w:t>
            </w:r>
            <w:r>
              <w:rPr>
                <w:rFonts w:ascii="仿宋_GB2312" w:hAnsi="宋体" w:eastAsia="仿宋_GB2312" w:cs="宋体"/>
                <w:color w:val="auto"/>
                <w:kern w:val="0"/>
                <w:szCs w:val="21"/>
                <w:highlight w:val="none"/>
                <w:lang w:bidi="ar"/>
              </w:rPr>
              <w:t>千克</w:t>
            </w:r>
            <w:r>
              <w:rPr>
                <w:rFonts w:hint="eastAsia" w:ascii="仿宋_GB2312" w:hAnsi="宋体" w:eastAsia="仿宋_GB2312" w:cs="宋体"/>
                <w:color w:val="auto"/>
                <w:kern w:val="0"/>
                <w:szCs w:val="21"/>
                <w:highlight w:val="none"/>
                <w:lang w:bidi="ar"/>
              </w:rPr>
              <w:t>以上；</w:t>
            </w:r>
          </w:p>
          <w:p w14:paraId="2AB4BD4B">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2.对渔业资源造成重大破坏</w:t>
            </w:r>
          </w:p>
        </w:tc>
        <w:tc>
          <w:tcPr>
            <w:tcW w:w="2669" w:type="dxa"/>
            <w:noWrap w:val="0"/>
            <w:vAlign w:val="center"/>
          </w:tcPr>
          <w:p w14:paraId="3F98E995">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没收渔获物、违法所得和渔具</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吊销捕捞许可证</w:t>
            </w:r>
            <w:r>
              <w:rPr>
                <w:rFonts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lang w:bidi="ar"/>
              </w:rPr>
              <w:t>没收船舶</w:t>
            </w:r>
            <w:r>
              <w:rPr>
                <w:rFonts w:ascii="仿宋_GB2312" w:hAnsi="宋体" w:eastAsia="仿宋_GB2312" w:cs="宋体"/>
                <w:color w:val="auto"/>
                <w:kern w:val="0"/>
                <w:szCs w:val="21"/>
                <w:highlight w:val="none"/>
                <w:lang w:bidi="ar"/>
              </w:rPr>
              <w:t>，并处20万元以上200万元以下罚款</w:t>
            </w:r>
          </w:p>
        </w:tc>
      </w:tr>
      <w:tr w14:paraId="4841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restart"/>
            <w:noWrap w:val="0"/>
            <w:vAlign w:val="center"/>
          </w:tcPr>
          <w:p w14:paraId="4894444B">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29</w:t>
            </w:r>
          </w:p>
        </w:tc>
        <w:tc>
          <w:tcPr>
            <w:tcW w:w="1587" w:type="dxa"/>
            <w:noWrap w:val="0"/>
            <w:vAlign w:val="center"/>
          </w:tcPr>
          <w:p w14:paraId="6964981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76F56C70">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渔业船舶违反禁渔区、禁渔期的规定航行、停泊</w:t>
            </w:r>
          </w:p>
        </w:tc>
        <w:tc>
          <w:tcPr>
            <w:tcW w:w="4535" w:type="dxa"/>
            <w:vMerge w:val="restart"/>
            <w:noWrap w:val="0"/>
            <w:vAlign w:val="center"/>
          </w:tcPr>
          <w:p w14:paraId="1536005B">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八</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第二款</w:t>
            </w:r>
            <w:r>
              <w:rPr>
                <w:rFonts w:hint="eastAsia" w:ascii="仿宋_GB2312" w:hAnsi="宋体" w:eastAsia="仿宋_GB2312" w:cs="宋体"/>
                <w:color w:val="auto"/>
                <w:kern w:val="0"/>
                <w:szCs w:val="21"/>
                <w:highlight w:val="none"/>
                <w:lang w:bidi="ar"/>
              </w:rPr>
              <w:t xml:space="preserve">  渔业船舶违反禁渔区、禁渔期的规定航行、停泊的，处二十万元以下的罚款。</w:t>
            </w:r>
          </w:p>
        </w:tc>
        <w:tc>
          <w:tcPr>
            <w:tcW w:w="2608" w:type="dxa"/>
            <w:noWrap w:val="0"/>
            <w:vAlign w:val="center"/>
          </w:tcPr>
          <w:p w14:paraId="45FE2132">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违反禁渔区、禁渔期的规定航行、停泊1次的</w:t>
            </w:r>
          </w:p>
        </w:tc>
        <w:tc>
          <w:tcPr>
            <w:tcW w:w="2669" w:type="dxa"/>
            <w:noWrap w:val="0"/>
            <w:vAlign w:val="center"/>
          </w:tcPr>
          <w:p w14:paraId="3E3F0912">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处4万元以下罚款</w:t>
            </w:r>
          </w:p>
        </w:tc>
      </w:tr>
      <w:tr w14:paraId="7A86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40838C63">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B8C5254">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5A38F213">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40ABACB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7BB070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违反禁渔区、禁渔期的规定航行、停泊2次的</w:t>
            </w:r>
          </w:p>
        </w:tc>
        <w:tc>
          <w:tcPr>
            <w:tcW w:w="2669" w:type="dxa"/>
            <w:noWrap w:val="0"/>
            <w:vAlign w:val="center"/>
          </w:tcPr>
          <w:p w14:paraId="31E84D21">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处4万元以上8万元以下罚款</w:t>
            </w:r>
          </w:p>
        </w:tc>
      </w:tr>
      <w:tr w14:paraId="7446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2AA66236">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0812198C">
            <w:pPr>
              <w:widowControl/>
              <w:snapToGrid w:val="0"/>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continue"/>
            <w:noWrap w:val="0"/>
            <w:vAlign w:val="center"/>
          </w:tcPr>
          <w:p w14:paraId="4412D035">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BED6D82">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F70F687">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违反禁渔区、禁渔期的规定航行、停泊3次的</w:t>
            </w:r>
          </w:p>
        </w:tc>
        <w:tc>
          <w:tcPr>
            <w:tcW w:w="2669" w:type="dxa"/>
            <w:noWrap w:val="0"/>
            <w:vAlign w:val="center"/>
          </w:tcPr>
          <w:p w14:paraId="58A9DFDB">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处8万元以上12万元以下罚款</w:t>
            </w:r>
          </w:p>
        </w:tc>
      </w:tr>
      <w:tr w14:paraId="0AF3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6ABA62DC">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0B112870">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2BFE631C">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19C04E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46A1129B">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违反禁渔区、禁渔期的规定航行、停泊4次的</w:t>
            </w:r>
          </w:p>
        </w:tc>
        <w:tc>
          <w:tcPr>
            <w:tcW w:w="2669" w:type="dxa"/>
            <w:noWrap w:val="0"/>
            <w:vAlign w:val="center"/>
          </w:tcPr>
          <w:p w14:paraId="0BE26A7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处12万元以上16万元以下罚款</w:t>
            </w:r>
          </w:p>
        </w:tc>
      </w:tr>
      <w:tr w14:paraId="3BD4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75" w:type="dxa"/>
            <w:vMerge w:val="continue"/>
            <w:noWrap w:val="0"/>
            <w:vAlign w:val="center"/>
          </w:tcPr>
          <w:p w14:paraId="02A6AF8A">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0986D5F2">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新增050</w:t>
            </w:r>
          </w:p>
        </w:tc>
        <w:tc>
          <w:tcPr>
            <w:tcW w:w="1587" w:type="dxa"/>
            <w:vMerge w:val="continue"/>
            <w:noWrap w:val="0"/>
            <w:vAlign w:val="center"/>
          </w:tcPr>
          <w:p w14:paraId="269C7235">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6582CFBC">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36E8A5DA">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违反禁渔区、禁渔期的规定航行、停泊5次以上的</w:t>
            </w:r>
          </w:p>
        </w:tc>
        <w:tc>
          <w:tcPr>
            <w:tcW w:w="2669" w:type="dxa"/>
            <w:noWrap w:val="0"/>
            <w:vAlign w:val="center"/>
          </w:tcPr>
          <w:p w14:paraId="46509E2A">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处16万元以上20万元以下罚款</w:t>
            </w:r>
          </w:p>
        </w:tc>
      </w:tr>
      <w:tr w14:paraId="111D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75" w:type="dxa"/>
            <w:noWrap w:val="0"/>
            <w:vAlign w:val="center"/>
          </w:tcPr>
          <w:p w14:paraId="1E006A58">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30</w:t>
            </w:r>
          </w:p>
        </w:tc>
        <w:tc>
          <w:tcPr>
            <w:tcW w:w="1587" w:type="dxa"/>
            <w:noWrap w:val="0"/>
            <w:vAlign w:val="center"/>
          </w:tcPr>
          <w:p w14:paraId="74BEDF53">
            <w:pPr>
              <w:widowControl/>
              <w:snapToGrid w:val="0"/>
              <w:spacing w:line="300" w:lineRule="exact"/>
              <w:jc w:val="center"/>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新增000</w:t>
            </w:r>
          </w:p>
        </w:tc>
        <w:tc>
          <w:tcPr>
            <w:tcW w:w="1587" w:type="dxa"/>
            <w:noWrap w:val="0"/>
            <w:vAlign w:val="center"/>
          </w:tcPr>
          <w:p w14:paraId="2E53C778">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在重要渔业水域开展建闸、筑坝、航道建设、港口建设等工程建设，未按照生态环境影响评价文件要求落实渔业资源保护设施以及其他渔业资源保护措施</w:t>
            </w:r>
          </w:p>
        </w:tc>
        <w:tc>
          <w:tcPr>
            <w:tcW w:w="4535" w:type="dxa"/>
            <w:noWrap w:val="0"/>
            <w:vAlign w:val="center"/>
          </w:tcPr>
          <w:p w14:paraId="2953ADAF">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《中华人民共和国渔业法》第七十</w:t>
            </w:r>
            <w:r>
              <w:rPr>
                <w:rFonts w:ascii="仿宋_GB2312" w:hAnsi="宋体" w:eastAsia="仿宋_GB2312" w:cs="宋体"/>
                <w:color w:val="auto"/>
                <w:kern w:val="0"/>
                <w:szCs w:val="21"/>
                <w:highlight w:val="none"/>
                <w:lang w:bidi="ar"/>
              </w:rPr>
              <w:t>九</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第二款</w:t>
            </w:r>
            <w:r>
              <w:rPr>
                <w:rFonts w:hint="eastAsia" w:ascii="仿宋_GB2312" w:hAnsi="宋体" w:eastAsia="仿宋_GB2312" w:cs="宋体"/>
                <w:color w:val="auto"/>
                <w:kern w:val="0"/>
                <w:szCs w:val="21"/>
                <w:highlight w:val="none"/>
                <w:lang w:bidi="ar"/>
              </w:rPr>
              <w:t xml:space="preserve">  在重要渔业水域开展建闸、筑坝、航道建设、港口建设等工程建设，未按照生态环境影响评价文件要求落实渔业资源保护设施以及其他渔业资源保护措施的，由渔业执法机构、生态环境主管部门和海警机构按照职责分工责令限期改正，处五万元以上一百万元以下的罚款，对直接负责的主管人员和其他直接责任人员处五万元以上二十万元以下的罚款；拒不改正的，处一百万元以上二百万元以下的罚款，并可以报经有批准权的人民政府批准，责令停产停业。</w:t>
            </w:r>
          </w:p>
        </w:tc>
        <w:tc>
          <w:tcPr>
            <w:tcW w:w="5277" w:type="dxa"/>
            <w:gridSpan w:val="2"/>
            <w:noWrap w:val="0"/>
            <w:vAlign w:val="center"/>
          </w:tcPr>
          <w:p w14:paraId="57C18943">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见《中华人民共和国渔业法》专用裁量表</w:t>
            </w:r>
          </w:p>
        </w:tc>
      </w:tr>
      <w:tr w14:paraId="20B3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jc w:val="center"/>
        </w:trPr>
        <w:tc>
          <w:tcPr>
            <w:tcW w:w="675" w:type="dxa"/>
            <w:vMerge w:val="restart"/>
            <w:noWrap w:val="0"/>
            <w:vAlign w:val="center"/>
          </w:tcPr>
          <w:p w14:paraId="0EC6E4AB">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31</w:t>
            </w:r>
          </w:p>
        </w:tc>
        <w:tc>
          <w:tcPr>
            <w:tcW w:w="1587" w:type="dxa"/>
            <w:noWrap w:val="0"/>
            <w:vAlign w:val="center"/>
          </w:tcPr>
          <w:p w14:paraId="27615455">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新增010</w:t>
            </w:r>
          </w:p>
        </w:tc>
        <w:tc>
          <w:tcPr>
            <w:tcW w:w="1587" w:type="dxa"/>
            <w:vMerge w:val="restart"/>
            <w:noWrap w:val="0"/>
            <w:vAlign w:val="center"/>
          </w:tcPr>
          <w:p w14:paraId="76CF4508">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向开放水域投放水生外来种、杂交种等不符合生态要求的水生生物</w:t>
            </w:r>
          </w:p>
        </w:tc>
        <w:tc>
          <w:tcPr>
            <w:tcW w:w="4535" w:type="dxa"/>
            <w:vMerge w:val="restart"/>
            <w:noWrap w:val="0"/>
            <w:vAlign w:val="center"/>
          </w:tcPr>
          <w:p w14:paraId="489CECEC">
            <w:pPr>
              <w:widowControl/>
              <w:snapToGrid w:val="0"/>
              <w:spacing w:line="300" w:lineRule="exact"/>
              <w:ind w:firstLine="420" w:firstLineChars="200"/>
              <w:rPr>
                <w:rFonts w:hint="default" w:eastAsia="宋体"/>
                <w:b/>
                <w:color w:val="auto"/>
                <w:highlight w:val="none"/>
                <w:lang w:val="en-US" w:eastAsia="zh-CN"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八十一</w:t>
            </w:r>
            <w:r>
              <w:rPr>
                <w:rFonts w:hint="eastAsia" w:ascii="仿宋_GB2312" w:hAnsi="宋体" w:eastAsia="仿宋_GB2312" w:cs="宋体"/>
                <w:color w:val="auto"/>
                <w:kern w:val="0"/>
                <w:szCs w:val="21"/>
                <w:highlight w:val="none"/>
                <w:lang w:bidi="ar"/>
              </w:rPr>
              <w:t>条  向开放水域投放水生外来种、杂交种等不符合生态要求的水生生物的，责令停止投放、限期采取补救措施，没收用于投放的水生生物，对投放者可以并处五万元以下的罚款；逾期未采取补救措施的，由渔业执法机构代为采取补救措施，所需费用由违法者承担。</w:t>
            </w:r>
          </w:p>
        </w:tc>
        <w:tc>
          <w:tcPr>
            <w:tcW w:w="2608" w:type="dxa"/>
            <w:noWrap w:val="0"/>
            <w:vAlign w:val="center"/>
          </w:tcPr>
          <w:p w14:paraId="1BBE2A67">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58E5F527">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1.投放未列入《重点管理外来入侵物种名录》的水生生物50千克以下；</w:t>
            </w:r>
          </w:p>
          <w:p w14:paraId="3A3C9783">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2.投放列入《重点管理外来入侵物种名录》的水生生物20千克以下</w:t>
            </w:r>
          </w:p>
        </w:tc>
        <w:tc>
          <w:tcPr>
            <w:tcW w:w="2669" w:type="dxa"/>
            <w:noWrap w:val="0"/>
            <w:vAlign w:val="center"/>
          </w:tcPr>
          <w:p w14:paraId="15D31921">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责令停止投放、限期采取补救措施，没收用于投放的水生生物，</w:t>
            </w:r>
            <w:r>
              <w:rPr>
                <w:rFonts w:hint="eastAsia" w:ascii="仿宋_GB2312" w:hAnsi="宋体" w:eastAsia="仿宋_GB2312" w:cs="宋体"/>
                <w:color w:val="auto"/>
                <w:kern w:val="0"/>
                <w:szCs w:val="21"/>
                <w:highlight w:val="none"/>
                <w:lang w:eastAsia="zh-CN" w:bidi="ar"/>
              </w:rPr>
              <w:t>可以</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万元以下罚款</w:t>
            </w:r>
          </w:p>
        </w:tc>
      </w:tr>
      <w:tr w14:paraId="07A38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jc w:val="center"/>
        </w:trPr>
        <w:tc>
          <w:tcPr>
            <w:tcW w:w="675" w:type="dxa"/>
            <w:vMerge w:val="continue"/>
            <w:noWrap w:val="0"/>
            <w:vAlign w:val="center"/>
          </w:tcPr>
          <w:p w14:paraId="5D099461">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1B95DC7">
            <w:pPr>
              <w:widowControl/>
              <w:snapToGrid w:val="0"/>
              <w:spacing w:line="300" w:lineRule="exact"/>
              <w:jc w:val="center"/>
              <w:rPr>
                <w:rFonts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新增020</w:t>
            </w:r>
          </w:p>
        </w:tc>
        <w:tc>
          <w:tcPr>
            <w:tcW w:w="1587" w:type="dxa"/>
            <w:vMerge w:val="continue"/>
            <w:noWrap w:val="0"/>
            <w:vAlign w:val="center"/>
          </w:tcPr>
          <w:p w14:paraId="2614CA4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2A416DA0">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6F4F1804">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4F9D06FD">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1.投放未列入《重点管理外来入侵物种名录》的水生生物50千克以上100千克以下；</w:t>
            </w:r>
          </w:p>
          <w:p w14:paraId="02016FD5">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2.投放列入《重点管理外来入侵物种名录》的水生生物20千克以上40千克以下</w:t>
            </w:r>
          </w:p>
        </w:tc>
        <w:tc>
          <w:tcPr>
            <w:tcW w:w="2669" w:type="dxa"/>
            <w:noWrap w:val="0"/>
            <w:vAlign w:val="center"/>
          </w:tcPr>
          <w:p w14:paraId="457FC93D">
            <w:pPr>
              <w:widowControl/>
              <w:snapToGrid w:val="0"/>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宋体" w:eastAsia="仿宋_GB2312" w:cs="宋体"/>
                <w:color w:val="auto"/>
                <w:kern w:val="0"/>
                <w:szCs w:val="21"/>
                <w:highlight w:val="none"/>
                <w:lang w:bidi="ar"/>
              </w:rPr>
              <w:t>责令停止投放、限期采取补救措施，没收用于投放的水生生物，</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1</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2</w:t>
            </w:r>
            <w:r>
              <w:rPr>
                <w:rFonts w:ascii="仿宋_GB2312" w:hAnsi="宋体" w:eastAsia="仿宋_GB2312" w:cs="宋体"/>
                <w:color w:val="auto"/>
                <w:kern w:val="0"/>
                <w:szCs w:val="21"/>
                <w:highlight w:val="none"/>
                <w:lang w:bidi="ar"/>
              </w:rPr>
              <w:t>万元以下罚款</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逾期未采取补救措施的，由渔业执法机构代为采取补救措施，所需费用由违法者承担</w:t>
            </w:r>
          </w:p>
        </w:tc>
      </w:tr>
      <w:tr w14:paraId="6E70C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jc w:val="center"/>
        </w:trPr>
        <w:tc>
          <w:tcPr>
            <w:tcW w:w="675" w:type="dxa"/>
            <w:vMerge w:val="restart"/>
            <w:noWrap w:val="0"/>
            <w:vAlign w:val="center"/>
          </w:tcPr>
          <w:p w14:paraId="7F51756D">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val="en-US" w:eastAsia="zh-CN" w:bidi="ar"/>
              </w:rPr>
              <w:t>31</w:t>
            </w:r>
          </w:p>
        </w:tc>
        <w:tc>
          <w:tcPr>
            <w:tcW w:w="1587" w:type="dxa"/>
            <w:noWrap w:val="0"/>
            <w:vAlign w:val="center"/>
          </w:tcPr>
          <w:p w14:paraId="330BE036">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新增030</w:t>
            </w:r>
          </w:p>
        </w:tc>
        <w:tc>
          <w:tcPr>
            <w:tcW w:w="1587" w:type="dxa"/>
            <w:vMerge w:val="restart"/>
            <w:noWrap w:val="0"/>
            <w:vAlign w:val="center"/>
          </w:tcPr>
          <w:p w14:paraId="6F010785">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向开放水域投放水生外来种、杂交种等不符合生态要求的水生生物</w:t>
            </w:r>
          </w:p>
        </w:tc>
        <w:tc>
          <w:tcPr>
            <w:tcW w:w="4535" w:type="dxa"/>
            <w:vMerge w:val="restart"/>
            <w:noWrap w:val="0"/>
            <w:vAlign w:val="center"/>
          </w:tcPr>
          <w:p w14:paraId="16C0B7A8">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八十一</w:t>
            </w:r>
            <w:r>
              <w:rPr>
                <w:rFonts w:hint="eastAsia" w:ascii="仿宋_GB2312" w:hAnsi="宋体" w:eastAsia="仿宋_GB2312" w:cs="宋体"/>
                <w:color w:val="auto"/>
                <w:kern w:val="0"/>
                <w:szCs w:val="21"/>
                <w:highlight w:val="none"/>
                <w:lang w:bidi="ar"/>
              </w:rPr>
              <w:t>条  向开放水域投放水生外来种、杂交种等不符合生态要求的水生生物的，责令停止投放、限期采取补救措施，没收用于投放的水生生物，对投放者可以并处五万元以下的罚款；逾期未采取补救措施的，由渔业执法机构代为采取补救措施，所需费用由违法者承担。</w:t>
            </w:r>
          </w:p>
        </w:tc>
        <w:tc>
          <w:tcPr>
            <w:tcW w:w="2608" w:type="dxa"/>
            <w:noWrap w:val="0"/>
            <w:vAlign w:val="center"/>
          </w:tcPr>
          <w:p w14:paraId="6F7F3743">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7AB624E6">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1.投放未列入《重点管理外来入侵物种名录》的水生生物100千克以上200千克以下；</w:t>
            </w:r>
          </w:p>
          <w:p w14:paraId="45478BBC">
            <w:pPr>
              <w:widowControl/>
              <w:snapToGrid w:val="0"/>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2.投放列入《重点管理外来入侵物种名录》的水生生物40千克以上80千克以下</w:t>
            </w:r>
          </w:p>
        </w:tc>
        <w:tc>
          <w:tcPr>
            <w:tcW w:w="2669" w:type="dxa"/>
            <w:noWrap w:val="0"/>
            <w:vAlign w:val="center"/>
          </w:tcPr>
          <w:p w14:paraId="5769171F">
            <w:pPr>
              <w:widowControl/>
              <w:snapToGrid w:val="0"/>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宋体" w:eastAsia="仿宋_GB2312" w:cs="宋体"/>
                <w:color w:val="auto"/>
                <w:kern w:val="0"/>
                <w:szCs w:val="21"/>
                <w:highlight w:val="none"/>
                <w:lang w:bidi="ar"/>
              </w:rPr>
              <w:t>责令停止投放、限期采取补救措施，没收用于投放的水生生物，</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2</w:t>
            </w:r>
            <w:r>
              <w:rPr>
                <w:rFonts w:ascii="仿宋_GB2312" w:hAnsi="宋体" w:eastAsia="仿宋_GB2312" w:cs="宋体"/>
                <w:color w:val="auto"/>
                <w:kern w:val="0"/>
                <w:szCs w:val="21"/>
                <w:highlight w:val="none"/>
                <w:lang w:bidi="ar"/>
              </w:rPr>
              <w:t>万元以上</w:t>
            </w:r>
            <w:r>
              <w:rPr>
                <w:rFonts w:hint="eastAsia" w:ascii="仿宋_GB2312" w:hAnsi="宋体" w:eastAsia="仿宋_GB2312" w:cs="宋体"/>
                <w:color w:val="auto"/>
                <w:kern w:val="0"/>
                <w:szCs w:val="21"/>
                <w:highlight w:val="none"/>
                <w:lang w:bidi="ar"/>
              </w:rPr>
              <w:t>4</w:t>
            </w:r>
            <w:r>
              <w:rPr>
                <w:rFonts w:ascii="仿宋_GB2312" w:hAnsi="宋体" w:eastAsia="仿宋_GB2312" w:cs="宋体"/>
                <w:color w:val="auto"/>
                <w:kern w:val="0"/>
                <w:szCs w:val="21"/>
                <w:highlight w:val="none"/>
                <w:lang w:bidi="ar"/>
              </w:rPr>
              <w:t>万元以下罚款</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逾期未采取补救措施的，由渔业执法机构代为采取补救措施，所需费用由违法者承担</w:t>
            </w:r>
          </w:p>
        </w:tc>
      </w:tr>
      <w:tr w14:paraId="3F8B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jc w:val="center"/>
        </w:trPr>
        <w:tc>
          <w:tcPr>
            <w:tcW w:w="675" w:type="dxa"/>
            <w:vMerge w:val="continue"/>
            <w:noWrap w:val="0"/>
            <w:vAlign w:val="center"/>
          </w:tcPr>
          <w:p w14:paraId="5E2F5ECE">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43F2F254">
            <w:pPr>
              <w:widowControl/>
              <w:snapToGrid w:val="0"/>
              <w:spacing w:line="300" w:lineRule="exact"/>
              <w:jc w:val="center"/>
              <w:rPr>
                <w:rFonts w:ascii="仿宋_GB2312" w:hAnsi="宋体" w:eastAsia="仿宋_GB2312" w:cs="宋体"/>
                <w:color w:val="auto"/>
                <w:kern w:val="0"/>
                <w:szCs w:val="21"/>
                <w:highlight w:val="none"/>
                <w:lang w:bidi="ar"/>
              </w:rPr>
            </w:pPr>
            <w:r>
              <w:rPr>
                <w:rFonts w:hint="eastAsia" w:ascii="仿宋_GB2312" w:hAnsi="仿宋_GB2312" w:eastAsia="仿宋_GB2312" w:cs="仿宋_GB2312"/>
                <w:color w:val="auto"/>
                <w:kern w:val="0"/>
                <w:szCs w:val="21"/>
                <w:highlight w:val="none"/>
                <w:lang w:bidi="ar"/>
              </w:rPr>
              <w:t>新增040</w:t>
            </w:r>
          </w:p>
        </w:tc>
        <w:tc>
          <w:tcPr>
            <w:tcW w:w="1587" w:type="dxa"/>
            <w:vMerge w:val="continue"/>
            <w:noWrap w:val="0"/>
            <w:vAlign w:val="center"/>
          </w:tcPr>
          <w:p w14:paraId="4EC0E25B">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2473519">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2A3CA4BC">
            <w:pPr>
              <w:widowControl/>
              <w:snapToGrid w:val="0"/>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44E49890">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1.投放未列入《重点管理外来入侵物种名录》的水生生物200千克以上；</w:t>
            </w:r>
          </w:p>
          <w:p w14:paraId="1D7B8D6C">
            <w:pPr>
              <w:widowControl/>
              <w:snapToGrid w:val="0"/>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2.投放列入《重点管理外来入侵物种名录》的水生生物80千克以上</w:t>
            </w:r>
          </w:p>
        </w:tc>
        <w:tc>
          <w:tcPr>
            <w:tcW w:w="2669" w:type="dxa"/>
            <w:noWrap w:val="0"/>
            <w:vAlign w:val="center"/>
          </w:tcPr>
          <w:p w14:paraId="5CDCB558">
            <w:pPr>
              <w:widowControl/>
              <w:snapToGrid w:val="0"/>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宋体" w:eastAsia="仿宋_GB2312" w:cs="宋体"/>
                <w:color w:val="auto"/>
                <w:kern w:val="0"/>
                <w:szCs w:val="21"/>
                <w:highlight w:val="none"/>
                <w:lang w:bidi="ar"/>
              </w:rPr>
              <w:t>责令停止投放、限期采取补救措施，没收用于投放的水生生物，</w:t>
            </w:r>
            <w:r>
              <w:rPr>
                <w:rFonts w:ascii="仿宋_GB2312" w:hAnsi="宋体" w:eastAsia="仿宋_GB2312" w:cs="宋体"/>
                <w:color w:val="auto"/>
                <w:kern w:val="0"/>
                <w:szCs w:val="21"/>
                <w:highlight w:val="none"/>
                <w:lang w:bidi="ar"/>
              </w:rPr>
              <w:t>并处</w:t>
            </w:r>
            <w:r>
              <w:rPr>
                <w:rFonts w:hint="eastAsia" w:ascii="仿宋_GB2312" w:hAnsi="宋体" w:eastAsia="仿宋_GB2312" w:cs="宋体"/>
                <w:color w:val="auto"/>
                <w:kern w:val="0"/>
                <w:szCs w:val="21"/>
                <w:highlight w:val="none"/>
                <w:lang w:bidi="ar"/>
              </w:rPr>
              <w:t>4</w:t>
            </w:r>
            <w:r>
              <w:rPr>
                <w:rFonts w:ascii="仿宋_GB2312" w:hAnsi="宋体" w:eastAsia="仿宋_GB2312" w:cs="宋体"/>
                <w:color w:val="auto"/>
                <w:kern w:val="0"/>
                <w:szCs w:val="21"/>
                <w:highlight w:val="none"/>
                <w:lang w:bidi="ar"/>
              </w:rPr>
              <w:t>万元以上5万元以下罚款</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逾期未采取补救措施的，由渔业执法机构代为采取补救措施，所需费用由违法者承担</w:t>
            </w:r>
          </w:p>
        </w:tc>
      </w:tr>
      <w:tr w14:paraId="1720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675" w:type="dxa"/>
            <w:vMerge w:val="restart"/>
            <w:noWrap w:val="0"/>
            <w:vAlign w:val="center"/>
          </w:tcPr>
          <w:p w14:paraId="60D35027">
            <w:pPr>
              <w:widowControl/>
              <w:snapToGrid w:val="0"/>
              <w:spacing w:line="300" w:lineRule="exact"/>
              <w:jc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32</w:t>
            </w:r>
          </w:p>
        </w:tc>
        <w:tc>
          <w:tcPr>
            <w:tcW w:w="1587" w:type="dxa"/>
            <w:noWrap w:val="0"/>
            <w:vAlign w:val="center"/>
          </w:tcPr>
          <w:p w14:paraId="7DDBFC8A">
            <w:pPr>
              <w:widowControl/>
              <w:snapToGrid w:val="0"/>
              <w:spacing w:line="300" w:lineRule="exact"/>
              <w:jc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C21321B01</w:t>
            </w:r>
            <w:r>
              <w:rPr>
                <w:rFonts w:hint="eastAsia" w:ascii="仿宋_GB2312" w:hAnsi="宋体" w:eastAsia="仿宋_GB2312" w:cs="宋体"/>
                <w:color w:val="auto"/>
                <w:kern w:val="0"/>
                <w:szCs w:val="21"/>
                <w:highlight w:val="none"/>
                <w:lang w:bidi="ar"/>
              </w:rPr>
              <w:t>0</w:t>
            </w:r>
          </w:p>
        </w:tc>
        <w:tc>
          <w:tcPr>
            <w:tcW w:w="1587" w:type="dxa"/>
            <w:vMerge w:val="restart"/>
            <w:noWrap w:val="0"/>
            <w:vAlign w:val="center"/>
          </w:tcPr>
          <w:p w14:paraId="3FA89ABA">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外国人、外国籍渔业船舶违反本法规定，擅自进入中华人民共和国管辖水域从事渔业生产或者渔业资源调查活动</w:t>
            </w:r>
          </w:p>
        </w:tc>
        <w:tc>
          <w:tcPr>
            <w:tcW w:w="4535" w:type="dxa"/>
            <w:vMerge w:val="restart"/>
            <w:noWrap w:val="0"/>
            <w:vAlign w:val="center"/>
          </w:tcPr>
          <w:p w14:paraId="718E9103">
            <w:pPr>
              <w:widowControl/>
              <w:snapToGrid w:val="0"/>
              <w:spacing w:line="300" w:lineRule="exact"/>
              <w:ind w:firstLine="420" w:firstLineChars="200"/>
              <w:rPr>
                <w:rFonts w:hint="default" w:eastAsia="宋体"/>
                <w:b/>
                <w:color w:val="auto"/>
                <w:highlight w:val="none"/>
                <w:lang w:val="en-US" w:eastAsia="zh-CN" w:bidi="ar"/>
              </w:rPr>
            </w:pPr>
            <w:r>
              <w:rPr>
                <w:rFonts w:hint="eastAsia" w:ascii="仿宋_GB2312" w:hAnsi="宋体" w:eastAsia="仿宋_GB2312" w:cs="宋体"/>
                <w:color w:val="auto"/>
                <w:kern w:val="0"/>
                <w:szCs w:val="21"/>
                <w:highlight w:val="none"/>
                <w:lang w:bidi="ar"/>
              </w:rPr>
              <w:t>《中华人民共和国渔业法》第</w:t>
            </w:r>
            <w:r>
              <w:rPr>
                <w:rFonts w:ascii="仿宋_GB2312" w:hAnsi="宋体" w:eastAsia="仿宋_GB2312" w:cs="宋体"/>
                <w:color w:val="auto"/>
                <w:kern w:val="0"/>
                <w:szCs w:val="21"/>
                <w:highlight w:val="none"/>
                <w:lang w:bidi="ar"/>
              </w:rPr>
              <w:t>八十二</w:t>
            </w:r>
            <w:r>
              <w:rPr>
                <w:rFonts w:hint="eastAsia" w:ascii="仿宋_GB2312" w:hAnsi="宋体" w:eastAsia="仿宋_GB2312" w:cs="宋体"/>
                <w:color w:val="auto"/>
                <w:kern w:val="0"/>
                <w:szCs w:val="21"/>
                <w:highlight w:val="none"/>
                <w:lang w:bidi="ar"/>
              </w:rPr>
              <w:t>条</w:t>
            </w:r>
            <w:r>
              <w:rPr>
                <w:rFonts w:ascii="仿宋_GB2312" w:hAnsi="宋体" w:eastAsia="仿宋_GB2312" w:cs="宋体"/>
                <w:color w:val="auto"/>
                <w:kern w:val="0"/>
                <w:szCs w:val="21"/>
                <w:highlight w:val="none"/>
                <w:lang w:bidi="ar"/>
              </w:rPr>
              <w:t>第一款</w:t>
            </w:r>
            <w:r>
              <w:rPr>
                <w:rFonts w:hint="eastAsia" w:ascii="仿宋_GB2312" w:hAnsi="宋体" w:eastAsia="仿宋_GB2312" w:cs="宋体"/>
                <w:color w:val="auto"/>
                <w:kern w:val="0"/>
                <w:szCs w:val="21"/>
                <w:highlight w:val="none"/>
                <w:lang w:bidi="ar"/>
              </w:rPr>
              <w:t xml:space="preserve">  外国人、外国籍渔业船舶违反本法规定，擅自进入中华人民共和国管辖水域从事渔业生产或者渔业资源调查活动的，没收渔获物、违法所得、渔具、渔业资源调查资料和设施设备，责令其离开或者将其驱逐；情节严重的，并处二十万元以上二百万元以下的罚款；情节特别严重的，并没收船舶。</w:t>
            </w:r>
          </w:p>
        </w:tc>
        <w:tc>
          <w:tcPr>
            <w:tcW w:w="2608" w:type="dxa"/>
            <w:noWrap w:val="0"/>
            <w:vAlign w:val="center"/>
          </w:tcPr>
          <w:p w14:paraId="6A1E668D">
            <w:pPr>
              <w:widowControl/>
              <w:snapToGrid w:val="0"/>
              <w:spacing w:line="300" w:lineRule="exact"/>
              <w:rPr>
                <w:rFonts w:hint="eastAsia" w:ascii="仿宋_GB2312" w:hAnsi="宋体" w:eastAsia="仿宋_GB2312" w:cs="宋体"/>
                <w:color w:val="auto"/>
                <w:kern w:val="0"/>
                <w:szCs w:val="21"/>
                <w:highlight w:val="none"/>
                <w:lang w:eastAsia="zh-CN" w:bidi="ar"/>
              </w:rPr>
            </w:pPr>
            <w:r>
              <w:rPr>
                <w:rFonts w:hint="eastAsia" w:ascii="仿宋_GB2312" w:hAnsi="宋体" w:eastAsia="仿宋_GB2312" w:cs="宋体"/>
                <w:color w:val="auto"/>
                <w:kern w:val="0"/>
                <w:szCs w:val="21"/>
                <w:highlight w:val="none"/>
                <w:lang w:bidi="ar"/>
              </w:rPr>
              <w:t>无渔获物，或调查活动尚未取得实质性资料</w:t>
            </w:r>
            <w:r>
              <w:rPr>
                <w:rFonts w:hint="eastAsia" w:ascii="仿宋_GB2312" w:hAnsi="宋体" w:eastAsia="仿宋_GB2312" w:cs="宋体"/>
                <w:color w:val="auto"/>
                <w:kern w:val="0"/>
                <w:szCs w:val="21"/>
                <w:highlight w:val="none"/>
                <w:lang w:eastAsia="zh-CN" w:bidi="ar"/>
              </w:rPr>
              <w:t>的</w:t>
            </w:r>
          </w:p>
        </w:tc>
        <w:tc>
          <w:tcPr>
            <w:tcW w:w="2669" w:type="dxa"/>
            <w:noWrap w:val="0"/>
            <w:vAlign w:val="center"/>
          </w:tcPr>
          <w:p w14:paraId="69888E57">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没收渔获物、违法所得、渔具、渔业资源调查资料和设施设备，责令其离开或将其驱逐</w:t>
            </w:r>
          </w:p>
        </w:tc>
      </w:tr>
      <w:tr w14:paraId="3FD5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675" w:type="dxa"/>
            <w:vMerge w:val="continue"/>
            <w:noWrap w:val="0"/>
            <w:vAlign w:val="center"/>
          </w:tcPr>
          <w:p w14:paraId="01A5FB18">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21914065">
            <w:pPr>
              <w:widowControl/>
              <w:snapToGrid w:val="0"/>
              <w:spacing w:line="300" w:lineRule="exact"/>
              <w:jc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C21321B02</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3E4F42C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7F30F2B5">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2BBFD232">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生产渔获物50千克以下，或调查活动已取得部分实质性资料的</w:t>
            </w:r>
          </w:p>
        </w:tc>
        <w:tc>
          <w:tcPr>
            <w:tcW w:w="2669" w:type="dxa"/>
            <w:noWrap w:val="0"/>
            <w:vAlign w:val="center"/>
          </w:tcPr>
          <w:p w14:paraId="1CDBECA9">
            <w:pPr>
              <w:widowControl/>
              <w:snapToGrid w:val="0"/>
              <w:spacing w:line="300" w:lineRule="exact"/>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没收渔获物、违法所得、渔具、渔业资源调查资料和设施设备，责令其离开或将其驱逐，并处20万元以上200万元以下罚款</w:t>
            </w:r>
          </w:p>
        </w:tc>
      </w:tr>
      <w:tr w14:paraId="70D1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675" w:type="dxa"/>
            <w:vMerge w:val="continue"/>
            <w:noWrap w:val="0"/>
            <w:vAlign w:val="center"/>
          </w:tcPr>
          <w:p w14:paraId="6DF06560">
            <w:pPr>
              <w:widowControl/>
              <w:snapToGrid w:val="0"/>
              <w:spacing w:line="300" w:lineRule="exact"/>
              <w:jc w:val="center"/>
              <w:rPr>
                <w:rFonts w:ascii="仿宋_GB2312" w:hAnsi="宋体" w:eastAsia="仿宋_GB2312" w:cs="宋体"/>
                <w:color w:val="auto"/>
                <w:kern w:val="0"/>
                <w:szCs w:val="21"/>
                <w:highlight w:val="none"/>
                <w:lang w:bidi="ar"/>
              </w:rPr>
            </w:pPr>
          </w:p>
        </w:tc>
        <w:tc>
          <w:tcPr>
            <w:tcW w:w="1587" w:type="dxa"/>
            <w:noWrap w:val="0"/>
            <w:vAlign w:val="center"/>
          </w:tcPr>
          <w:p w14:paraId="76C5F05C">
            <w:pPr>
              <w:widowControl/>
              <w:snapToGrid w:val="0"/>
              <w:spacing w:line="300" w:lineRule="exact"/>
              <w:jc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C21321B03</w:t>
            </w:r>
            <w:r>
              <w:rPr>
                <w:rFonts w:hint="eastAsia" w:ascii="仿宋_GB2312" w:hAnsi="宋体" w:eastAsia="仿宋_GB2312" w:cs="宋体"/>
                <w:color w:val="auto"/>
                <w:kern w:val="0"/>
                <w:szCs w:val="21"/>
                <w:highlight w:val="none"/>
                <w:lang w:bidi="ar"/>
              </w:rPr>
              <w:t>0</w:t>
            </w:r>
          </w:p>
        </w:tc>
        <w:tc>
          <w:tcPr>
            <w:tcW w:w="1587" w:type="dxa"/>
            <w:vMerge w:val="continue"/>
            <w:noWrap w:val="0"/>
            <w:vAlign w:val="center"/>
          </w:tcPr>
          <w:p w14:paraId="5750EAA7">
            <w:pPr>
              <w:widowControl/>
              <w:snapToGrid w:val="0"/>
              <w:spacing w:line="300" w:lineRule="exact"/>
              <w:ind w:firstLine="420" w:firstLineChars="200"/>
              <w:rPr>
                <w:rFonts w:hint="eastAsia" w:ascii="仿宋_GB2312" w:hAnsi="宋体" w:eastAsia="仿宋_GB2312" w:cs="宋体"/>
                <w:color w:val="auto"/>
                <w:kern w:val="0"/>
                <w:szCs w:val="21"/>
                <w:highlight w:val="none"/>
                <w:lang w:bidi="ar"/>
              </w:rPr>
            </w:pPr>
          </w:p>
        </w:tc>
        <w:tc>
          <w:tcPr>
            <w:tcW w:w="4535" w:type="dxa"/>
            <w:vMerge w:val="continue"/>
            <w:noWrap w:val="0"/>
            <w:vAlign w:val="center"/>
          </w:tcPr>
          <w:p w14:paraId="3D7B8759">
            <w:pPr>
              <w:widowControl/>
              <w:snapToGrid w:val="0"/>
              <w:spacing w:line="300" w:lineRule="exact"/>
              <w:rPr>
                <w:rFonts w:hint="eastAsia" w:ascii="仿宋_GB2312" w:hAnsi="宋体" w:eastAsia="仿宋_GB2312" w:cs="宋体"/>
                <w:color w:val="auto"/>
                <w:kern w:val="0"/>
                <w:szCs w:val="21"/>
                <w:highlight w:val="none"/>
                <w:lang w:bidi="ar"/>
              </w:rPr>
            </w:pPr>
          </w:p>
        </w:tc>
        <w:tc>
          <w:tcPr>
            <w:tcW w:w="2608" w:type="dxa"/>
            <w:noWrap w:val="0"/>
            <w:vAlign w:val="center"/>
          </w:tcPr>
          <w:p w14:paraId="76463AD5">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生产渔获物50千克以上，或调查活动已取得全部实质性资料的</w:t>
            </w:r>
          </w:p>
        </w:tc>
        <w:tc>
          <w:tcPr>
            <w:tcW w:w="2669" w:type="dxa"/>
            <w:noWrap w:val="0"/>
            <w:vAlign w:val="center"/>
          </w:tcPr>
          <w:p w14:paraId="16FC8842">
            <w:pPr>
              <w:widowControl/>
              <w:snapToGrid w:val="0"/>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没收渔获物、违法所得、渔具、渔业资源调查资料和设施设备，责令其离开或将其驱逐，并处20万元以上200万元以下罚款，并没收船舶</w:t>
            </w:r>
          </w:p>
        </w:tc>
      </w:tr>
    </w:tbl>
    <w:p w14:paraId="1F50E9A6">
      <w:pPr>
        <w:spacing w:after="156" w:afterLines="50" w:line="560" w:lineRule="exact"/>
        <w:jc w:val="center"/>
        <w:outlineLvl w:val="0"/>
        <w:rPr>
          <w:rFonts w:hint="eastAsia" w:ascii="方正小标宋简体" w:hAnsi="方正小标宋简体" w:eastAsia="仿宋_GB2312"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br w:type="page"/>
      </w:r>
      <w:r>
        <w:rPr>
          <w:rFonts w:hint="eastAsia" w:ascii="方正小标宋简体" w:hAnsi="方正小标宋简体" w:eastAsia="方正小标宋简体" w:cs="方正小标宋简体"/>
          <w:color w:val="auto"/>
          <w:sz w:val="44"/>
          <w:szCs w:val="44"/>
          <w:highlight w:val="none"/>
        </w:rPr>
        <w:t>《中华人民共和国渔业船舶检验条例》部分</w:t>
      </w:r>
    </w:p>
    <w:tbl>
      <w:tblPr>
        <w:tblStyle w:val="4"/>
        <w:tblW w:w="0" w:type="auto"/>
        <w:jc w:val="center"/>
        <w:tblLayout w:type="fixed"/>
        <w:tblCellMar>
          <w:top w:w="0" w:type="dxa"/>
          <w:left w:w="108" w:type="dxa"/>
          <w:bottom w:w="0" w:type="dxa"/>
          <w:right w:w="108" w:type="dxa"/>
        </w:tblCellMar>
      </w:tblPr>
      <w:tblGrid>
        <w:gridCol w:w="680"/>
        <w:gridCol w:w="1587"/>
        <w:gridCol w:w="1584"/>
        <w:gridCol w:w="4537"/>
        <w:gridCol w:w="2610"/>
        <w:gridCol w:w="2611"/>
      </w:tblGrid>
      <w:tr w14:paraId="7D76D7A7">
        <w:tblPrEx>
          <w:tblCellMar>
            <w:top w:w="0" w:type="dxa"/>
            <w:left w:w="108" w:type="dxa"/>
            <w:bottom w:w="0" w:type="dxa"/>
            <w:right w:w="108" w:type="dxa"/>
          </w:tblCellMar>
        </w:tblPrEx>
        <w:trPr>
          <w:trHeight w:val="541" w:hRule="atLeast"/>
          <w:tblHeader/>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14:paraId="7A0D51FF">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序号</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77835FC9">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裁量编号</w:t>
            </w:r>
          </w:p>
        </w:tc>
        <w:tc>
          <w:tcPr>
            <w:tcW w:w="1584" w:type="dxa"/>
            <w:tcBorders>
              <w:top w:val="single" w:color="auto" w:sz="4" w:space="0"/>
              <w:left w:val="single" w:color="auto" w:sz="4" w:space="0"/>
              <w:bottom w:val="single" w:color="auto" w:sz="4" w:space="0"/>
              <w:right w:val="single" w:color="auto" w:sz="4" w:space="0"/>
            </w:tcBorders>
            <w:noWrap w:val="0"/>
            <w:vAlign w:val="center"/>
          </w:tcPr>
          <w:p w14:paraId="52238C62">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违法行为</w:t>
            </w:r>
          </w:p>
        </w:tc>
        <w:tc>
          <w:tcPr>
            <w:tcW w:w="4537" w:type="dxa"/>
            <w:tcBorders>
              <w:top w:val="single" w:color="auto" w:sz="4" w:space="0"/>
              <w:left w:val="single" w:color="auto" w:sz="4" w:space="0"/>
              <w:bottom w:val="single" w:color="auto" w:sz="4" w:space="0"/>
              <w:right w:val="single" w:color="auto" w:sz="4" w:space="0"/>
            </w:tcBorders>
            <w:noWrap w:val="0"/>
            <w:vAlign w:val="center"/>
          </w:tcPr>
          <w:p w14:paraId="3674C960">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处罚依据</w:t>
            </w:r>
          </w:p>
        </w:tc>
        <w:tc>
          <w:tcPr>
            <w:tcW w:w="2610" w:type="dxa"/>
            <w:tcBorders>
              <w:top w:val="single" w:color="auto" w:sz="4" w:space="0"/>
              <w:left w:val="single" w:color="auto" w:sz="4" w:space="0"/>
              <w:bottom w:val="single" w:color="auto" w:sz="4" w:space="0"/>
              <w:right w:val="single" w:color="auto" w:sz="4" w:space="0"/>
            </w:tcBorders>
            <w:noWrap w:val="0"/>
            <w:vAlign w:val="center"/>
          </w:tcPr>
          <w:p w14:paraId="274B7717">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适用条件</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132CB763">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具体标准</w:t>
            </w:r>
          </w:p>
        </w:tc>
      </w:tr>
      <w:tr w14:paraId="0F6F289B">
        <w:tblPrEx>
          <w:tblCellMar>
            <w:top w:w="0" w:type="dxa"/>
            <w:left w:w="108" w:type="dxa"/>
            <w:bottom w:w="0" w:type="dxa"/>
            <w:right w:w="108" w:type="dxa"/>
          </w:tblCellMar>
        </w:tblPrEx>
        <w:trPr>
          <w:trHeight w:val="1642" w:hRule="atLeast"/>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14:paraId="3793FC3A">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65EAD3ED">
            <w:pPr>
              <w:widowControl/>
              <w:spacing w:line="300" w:lineRule="exact"/>
              <w:jc w:val="center"/>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C21343</w:t>
            </w:r>
            <w:r>
              <w:rPr>
                <w:rFonts w:hint="eastAsia" w:ascii="仿宋_GB2312" w:hAnsi="宋体" w:eastAsia="仿宋_GB2312" w:cs="宋体"/>
                <w:color w:val="auto"/>
                <w:kern w:val="0"/>
                <w:szCs w:val="21"/>
                <w:highlight w:val="none"/>
                <w:lang w:bidi="ar"/>
              </w:rPr>
              <w:t>B010</w:t>
            </w:r>
          </w:p>
        </w:tc>
        <w:tc>
          <w:tcPr>
            <w:tcW w:w="1584" w:type="dxa"/>
            <w:tcBorders>
              <w:top w:val="single" w:color="auto" w:sz="4" w:space="0"/>
              <w:left w:val="single" w:color="auto" w:sz="4" w:space="0"/>
              <w:bottom w:val="single" w:color="auto" w:sz="4" w:space="0"/>
              <w:right w:val="single" w:color="auto" w:sz="4" w:space="0"/>
            </w:tcBorders>
            <w:noWrap w:val="0"/>
            <w:vAlign w:val="center"/>
          </w:tcPr>
          <w:p w14:paraId="22D51F8C">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渔业船舶未经检验、未取得渔业船舶检验证书擅自下水作业</w:t>
            </w:r>
          </w:p>
        </w:tc>
        <w:tc>
          <w:tcPr>
            <w:tcW w:w="4537" w:type="dxa"/>
            <w:tcBorders>
              <w:top w:val="single" w:color="auto" w:sz="4" w:space="0"/>
              <w:left w:val="single" w:color="auto" w:sz="4" w:space="0"/>
              <w:bottom w:val="single" w:color="auto" w:sz="4" w:space="0"/>
              <w:right w:val="single" w:color="auto" w:sz="4" w:space="0"/>
            </w:tcBorders>
            <w:noWrap w:val="0"/>
            <w:vAlign w:val="center"/>
          </w:tcPr>
          <w:p w14:paraId="61349C71">
            <w:pPr>
              <w:widowControl/>
              <w:tabs>
                <w:tab w:val="left" w:pos="1365"/>
              </w:tabs>
              <w:spacing w:line="300" w:lineRule="exact"/>
              <w:ind w:firstLine="420" w:firstLineChars="200"/>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《中华人民共和国渔业船舶检验条例》第三十二条第一款  违反本条例规定，渔业船舶未经检验、未取得渔业船舶检验证书擅自下水作业的，没收该渔业船舶。</w:t>
            </w:r>
          </w:p>
        </w:tc>
        <w:tc>
          <w:tcPr>
            <w:tcW w:w="2610" w:type="dxa"/>
            <w:tcBorders>
              <w:top w:val="single" w:color="auto" w:sz="4" w:space="0"/>
              <w:left w:val="single" w:color="auto" w:sz="4" w:space="0"/>
              <w:bottom w:val="single" w:color="auto" w:sz="4" w:space="0"/>
              <w:right w:val="single" w:color="auto" w:sz="4" w:space="0"/>
            </w:tcBorders>
            <w:noWrap w:val="0"/>
            <w:vAlign w:val="center"/>
          </w:tcPr>
          <w:p w14:paraId="5F3795DD">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渔业船舶未经检验、未取得渔业船舶检验证书擅自下水作业的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46EFE6D1">
            <w:pPr>
              <w:widowControl/>
              <w:spacing w:before="343" w:beforeLines="110" w:after="343" w:afterLines="110"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没收渔业船舶</w:t>
            </w:r>
          </w:p>
        </w:tc>
      </w:tr>
      <w:tr w14:paraId="161D6FA0">
        <w:tblPrEx>
          <w:tblCellMar>
            <w:top w:w="0" w:type="dxa"/>
            <w:left w:w="108" w:type="dxa"/>
            <w:bottom w:w="0" w:type="dxa"/>
            <w:right w:w="108" w:type="dxa"/>
          </w:tblCellMar>
        </w:tblPrEx>
        <w:trPr>
          <w:trHeight w:val="1667" w:hRule="atLeast"/>
          <w:jc w:val="center"/>
        </w:trPr>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37B9E6C0">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38BBC4EA">
            <w:pPr>
              <w:widowControl/>
              <w:spacing w:line="300" w:lineRule="exact"/>
              <w:jc w:val="center"/>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C21344</w:t>
            </w:r>
            <w:r>
              <w:rPr>
                <w:rFonts w:hint="eastAsia" w:ascii="仿宋_GB2312" w:hAnsi="宋体" w:eastAsia="仿宋_GB2312" w:cs="宋体"/>
                <w:color w:val="auto"/>
                <w:kern w:val="0"/>
                <w:szCs w:val="21"/>
                <w:highlight w:val="none"/>
                <w:lang w:bidi="ar"/>
              </w:rPr>
              <w:t>B010</w:t>
            </w:r>
          </w:p>
        </w:tc>
        <w:tc>
          <w:tcPr>
            <w:tcW w:w="1584" w:type="dxa"/>
            <w:vMerge w:val="restart"/>
            <w:tcBorders>
              <w:top w:val="single" w:color="auto" w:sz="4" w:space="0"/>
              <w:left w:val="single" w:color="auto" w:sz="4" w:space="0"/>
              <w:bottom w:val="single" w:color="auto" w:sz="4" w:space="0"/>
              <w:right w:val="single" w:color="auto" w:sz="4" w:space="0"/>
            </w:tcBorders>
            <w:noWrap w:val="0"/>
            <w:vAlign w:val="center"/>
          </w:tcPr>
          <w:p w14:paraId="68C958AB">
            <w:pPr>
              <w:widowControl/>
              <w:spacing w:line="300" w:lineRule="exac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按照规定应当报废的渔业船舶继续作业</w:t>
            </w:r>
          </w:p>
        </w:tc>
        <w:tc>
          <w:tcPr>
            <w:tcW w:w="4537" w:type="dxa"/>
            <w:vMerge w:val="restart"/>
            <w:tcBorders>
              <w:top w:val="single" w:color="auto" w:sz="4" w:space="0"/>
              <w:left w:val="single" w:color="auto" w:sz="4" w:space="0"/>
              <w:bottom w:val="single" w:color="auto" w:sz="4" w:space="0"/>
              <w:right w:val="single" w:color="auto" w:sz="4" w:space="0"/>
            </w:tcBorders>
            <w:noWrap w:val="0"/>
            <w:vAlign w:val="center"/>
          </w:tcPr>
          <w:p w14:paraId="39CFD9F1">
            <w:pPr>
              <w:widowControl/>
              <w:spacing w:line="300" w:lineRule="exact"/>
              <w:ind w:firstLine="420" w:firstLineChars="200"/>
              <w:rPr>
                <w:rFonts w:hint="eastAsia" w:ascii="Times New Roman" w:hAnsi="Times New Roman" w:eastAsia="仿宋_GB2312"/>
                <w:color w:val="auto"/>
                <w:kern w:val="0"/>
                <w:sz w:val="18"/>
                <w:szCs w:val="18"/>
                <w:highlight w:val="none"/>
              </w:rPr>
            </w:pPr>
            <w:r>
              <w:rPr>
                <w:rFonts w:hint="eastAsia" w:ascii="仿宋_GB2312" w:hAnsi="宋体" w:eastAsia="仿宋_GB2312" w:cs="宋体"/>
                <w:color w:val="auto"/>
                <w:kern w:val="0"/>
                <w:szCs w:val="21"/>
                <w:highlight w:val="none"/>
                <w:lang w:bidi="ar"/>
              </w:rPr>
              <w:t>《中华人民共和国渔业船舶检验条例》第三十二条第二款  按照规定应当报废的渔业船舶继续作业的，责令立即停止作业，收缴失效的渔业船舶检验证书，强制拆解应当报废的渔业船舶，并处2000元以上5万元以下的罚款；构成犯罪的，依法追究刑事责任。</w:t>
            </w:r>
          </w:p>
        </w:tc>
        <w:tc>
          <w:tcPr>
            <w:tcW w:w="2610" w:type="dxa"/>
            <w:tcBorders>
              <w:top w:val="single" w:color="auto" w:sz="4" w:space="0"/>
              <w:left w:val="single" w:color="auto" w:sz="4" w:space="0"/>
              <w:bottom w:val="single" w:color="auto" w:sz="4" w:space="0"/>
              <w:right w:val="single" w:color="auto" w:sz="4" w:space="0"/>
            </w:tcBorders>
            <w:noWrap w:val="0"/>
            <w:vAlign w:val="center"/>
          </w:tcPr>
          <w:p w14:paraId="2F87DE56">
            <w:pPr>
              <w:widowControl/>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检验证书失效6个月以下的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563BB988">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责令立即停止作业，收缴失效的渔业船舶检验证书，强制拆解应当报废的渔业船舶，处3000元以上1.5万元以下罚款</w:t>
            </w:r>
          </w:p>
        </w:tc>
      </w:tr>
      <w:tr w14:paraId="2FFFDCBB">
        <w:tblPrEx>
          <w:tblCellMar>
            <w:top w:w="0" w:type="dxa"/>
            <w:left w:w="108" w:type="dxa"/>
            <w:bottom w:w="0" w:type="dxa"/>
            <w:right w:w="108" w:type="dxa"/>
          </w:tblCellMar>
        </w:tblPrEx>
        <w:trPr>
          <w:trHeight w:val="1667"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30BFCD80">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5923F982">
            <w:pPr>
              <w:widowControl/>
              <w:spacing w:line="300" w:lineRule="exact"/>
              <w:jc w:val="center"/>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C21344</w:t>
            </w:r>
            <w:r>
              <w:rPr>
                <w:rFonts w:hint="eastAsia" w:ascii="仿宋_GB2312" w:hAnsi="宋体" w:eastAsia="仿宋_GB2312" w:cs="宋体"/>
                <w:color w:val="auto"/>
                <w:kern w:val="0"/>
                <w:szCs w:val="21"/>
                <w:highlight w:val="none"/>
                <w:lang w:bidi="ar"/>
              </w:rPr>
              <w:t>B020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4C3D8270">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07458AED">
            <w:pPr>
              <w:widowControl/>
              <w:spacing w:line="300" w:lineRule="exact"/>
              <w:ind w:firstLine="420" w:firstLineChars="200"/>
              <w:textAlignment w:val="center"/>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4F6D6540">
            <w:pPr>
              <w:widowControl/>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检验证书失效6个月以上12个月以下的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54452C57">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责令立即停止作业，收缴失效的渔业船舶检验证书，强制拆解应当报废的渔业船舶，处1.5万元以上3万元以下罚款</w:t>
            </w:r>
          </w:p>
        </w:tc>
      </w:tr>
      <w:tr w14:paraId="1C36C2A1">
        <w:tblPrEx>
          <w:tblCellMar>
            <w:top w:w="0" w:type="dxa"/>
            <w:left w:w="108" w:type="dxa"/>
            <w:bottom w:w="0" w:type="dxa"/>
            <w:right w:w="108" w:type="dxa"/>
          </w:tblCellMar>
        </w:tblPrEx>
        <w:trPr>
          <w:trHeight w:val="1775"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3E5C0A4D">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4CF6972E">
            <w:pPr>
              <w:widowControl/>
              <w:spacing w:line="300" w:lineRule="exact"/>
              <w:jc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C21344</w:t>
            </w:r>
            <w:r>
              <w:rPr>
                <w:rFonts w:hint="eastAsia" w:ascii="仿宋_GB2312" w:hAnsi="宋体" w:eastAsia="仿宋_GB2312" w:cs="宋体"/>
                <w:color w:val="auto"/>
                <w:kern w:val="0"/>
                <w:szCs w:val="21"/>
                <w:highlight w:val="none"/>
                <w:lang w:bidi="ar"/>
              </w:rPr>
              <w:t>B030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5C657AD8">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3CCE37A8">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6BC6D984">
            <w:pPr>
              <w:widowControl/>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检验证书失效12个月以上的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63834981">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责令立即停止作业，收缴失效的渔业船舶检验证书，强制拆解应当报废的渔业船舶，处3万元以上5万元以下罚款</w:t>
            </w:r>
          </w:p>
        </w:tc>
      </w:tr>
      <w:tr w14:paraId="13105EE7">
        <w:tblPrEx>
          <w:tblCellMar>
            <w:top w:w="0" w:type="dxa"/>
            <w:left w:w="108" w:type="dxa"/>
            <w:bottom w:w="0" w:type="dxa"/>
            <w:right w:w="108" w:type="dxa"/>
          </w:tblCellMar>
        </w:tblPrEx>
        <w:trPr>
          <w:trHeight w:val="2494" w:hRule="atLeast"/>
          <w:jc w:val="center"/>
        </w:trPr>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3C391273">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3</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30C66E31">
            <w:pPr>
              <w:widowControl/>
              <w:spacing w:line="300" w:lineRule="exact"/>
              <w:jc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C21511</w:t>
            </w:r>
            <w:r>
              <w:rPr>
                <w:rFonts w:hint="eastAsia" w:ascii="仿宋_GB2312" w:hAnsi="宋体" w:eastAsia="仿宋_GB2312" w:cs="宋体"/>
                <w:color w:val="auto"/>
                <w:kern w:val="0"/>
                <w:szCs w:val="21"/>
                <w:highlight w:val="none"/>
                <w:lang w:bidi="ar"/>
              </w:rPr>
              <w:t>B010</w:t>
            </w:r>
          </w:p>
        </w:tc>
        <w:tc>
          <w:tcPr>
            <w:tcW w:w="1584" w:type="dxa"/>
            <w:vMerge w:val="restart"/>
            <w:tcBorders>
              <w:top w:val="single" w:color="auto" w:sz="4" w:space="0"/>
              <w:left w:val="single" w:color="auto" w:sz="4" w:space="0"/>
              <w:bottom w:val="single" w:color="auto" w:sz="4" w:space="0"/>
              <w:right w:val="single" w:color="auto" w:sz="4" w:space="0"/>
            </w:tcBorders>
            <w:noWrap w:val="0"/>
            <w:vAlign w:val="center"/>
          </w:tcPr>
          <w:p w14:paraId="6173CEBF">
            <w:pPr>
              <w:widowControl/>
              <w:spacing w:line="300" w:lineRule="exact"/>
              <w:textAlignment w:val="center"/>
              <w:rPr>
                <w:rFonts w:hint="eastAsia" w:ascii="Times New Roman" w:hAnsi="Times New Roman"/>
                <w:color w:val="auto"/>
                <w:kern w:val="0"/>
                <w:sz w:val="18"/>
                <w:szCs w:val="18"/>
                <w:highlight w:val="none"/>
              </w:rPr>
            </w:pPr>
            <w:r>
              <w:rPr>
                <w:rFonts w:hint="eastAsia" w:ascii="仿宋_GB2312" w:hAnsi="宋体" w:eastAsia="仿宋_GB2312" w:cs="宋体"/>
                <w:color w:val="auto"/>
                <w:kern w:val="0"/>
                <w:szCs w:val="21"/>
                <w:highlight w:val="none"/>
                <w:lang w:bidi="ar"/>
              </w:rPr>
              <w:t>渔业船舶应当申报营运检验或者临时检验而不申报</w:t>
            </w:r>
          </w:p>
        </w:tc>
        <w:tc>
          <w:tcPr>
            <w:tcW w:w="4537" w:type="dxa"/>
            <w:vMerge w:val="restart"/>
            <w:tcBorders>
              <w:top w:val="single" w:color="auto" w:sz="4" w:space="0"/>
              <w:left w:val="single" w:color="auto" w:sz="4" w:space="0"/>
              <w:bottom w:val="single" w:color="auto" w:sz="4" w:space="0"/>
              <w:right w:val="single" w:color="auto" w:sz="4" w:space="0"/>
            </w:tcBorders>
            <w:noWrap w:val="0"/>
            <w:vAlign w:val="center"/>
          </w:tcPr>
          <w:p w14:paraId="73289B28">
            <w:pPr>
              <w:widowControl/>
              <w:spacing w:line="300" w:lineRule="exact"/>
              <w:ind w:firstLine="420" w:firstLineChars="200"/>
              <w:rPr>
                <w:rFonts w:hint="eastAsia" w:ascii="Times New Roman" w:hAnsi="Times New Roman" w:eastAsia="仿宋_GB2312"/>
                <w:color w:val="auto"/>
                <w:kern w:val="0"/>
                <w:sz w:val="18"/>
                <w:szCs w:val="18"/>
                <w:highlight w:val="none"/>
              </w:rPr>
            </w:pPr>
            <w:r>
              <w:rPr>
                <w:rFonts w:hint="eastAsia" w:ascii="仿宋_GB2312" w:hAnsi="宋体" w:eastAsia="仿宋_GB2312" w:cs="宋体"/>
                <w:color w:val="auto"/>
                <w:kern w:val="0"/>
                <w:szCs w:val="21"/>
                <w:highlight w:val="none"/>
                <w:lang w:bidi="ar"/>
              </w:rPr>
              <w:t>《中华人民共和国渔业船舶检验条例》第三十三条  违反本条例规定，渔业船舶应当申报营运检验或者临时检验而不申报的，责令立即停止作业，限期申报检验；逾期仍不申报检验的，处1000元以上1万元以下的罚款，并可以暂扣渔业船舶检验证书。</w:t>
            </w:r>
          </w:p>
        </w:tc>
        <w:tc>
          <w:tcPr>
            <w:tcW w:w="2610" w:type="dxa"/>
            <w:tcBorders>
              <w:top w:val="single" w:color="auto" w:sz="4" w:space="0"/>
              <w:left w:val="single" w:color="auto" w:sz="4" w:space="0"/>
              <w:bottom w:val="single" w:color="auto" w:sz="4" w:space="0"/>
              <w:right w:val="single" w:color="auto" w:sz="4" w:space="0"/>
            </w:tcBorders>
            <w:noWrap w:val="0"/>
            <w:vAlign w:val="center"/>
          </w:tcPr>
          <w:p w14:paraId="397689D8">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逾期1个月以下的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3EEF20D5">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处1000元以上4000元以下罚款</w:t>
            </w:r>
          </w:p>
        </w:tc>
      </w:tr>
      <w:tr w14:paraId="42FA5422">
        <w:tblPrEx>
          <w:tblCellMar>
            <w:top w:w="0" w:type="dxa"/>
            <w:left w:w="108" w:type="dxa"/>
            <w:bottom w:w="0" w:type="dxa"/>
            <w:right w:w="108" w:type="dxa"/>
          </w:tblCellMar>
        </w:tblPrEx>
        <w:trPr>
          <w:trHeight w:val="2494"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48E4D28B">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54CDAC45">
            <w:pPr>
              <w:widowControl/>
              <w:spacing w:line="300" w:lineRule="exact"/>
              <w:jc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C21511</w:t>
            </w:r>
            <w:r>
              <w:rPr>
                <w:rFonts w:hint="eastAsia" w:ascii="仿宋_GB2312" w:hAnsi="宋体" w:eastAsia="仿宋_GB2312" w:cs="宋体"/>
                <w:color w:val="auto"/>
                <w:kern w:val="0"/>
                <w:szCs w:val="21"/>
                <w:highlight w:val="none"/>
                <w:lang w:bidi="ar"/>
              </w:rPr>
              <w:t>B020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050171BD">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170CC141">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790D1BB7">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逾期1个月以上3个月以下的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5B308D4A">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处4000元以上7000元以下罚款</w:t>
            </w:r>
          </w:p>
        </w:tc>
      </w:tr>
      <w:tr w14:paraId="793A2120">
        <w:tblPrEx>
          <w:tblCellMar>
            <w:top w:w="0" w:type="dxa"/>
            <w:left w:w="108" w:type="dxa"/>
            <w:bottom w:w="0" w:type="dxa"/>
            <w:right w:w="108" w:type="dxa"/>
          </w:tblCellMar>
        </w:tblPrEx>
        <w:trPr>
          <w:trHeight w:val="2494"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4CD1B2C1">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64C031FD">
            <w:pPr>
              <w:widowControl/>
              <w:spacing w:line="300" w:lineRule="exact"/>
              <w:jc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C21511</w:t>
            </w:r>
            <w:r>
              <w:rPr>
                <w:rFonts w:hint="eastAsia" w:ascii="仿宋_GB2312" w:hAnsi="宋体" w:eastAsia="仿宋_GB2312" w:cs="宋体"/>
                <w:color w:val="auto"/>
                <w:kern w:val="0"/>
                <w:szCs w:val="21"/>
                <w:highlight w:val="none"/>
                <w:lang w:bidi="ar"/>
              </w:rPr>
              <w:t>B030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56F51388">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4F60CB6E">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1E2A63A5">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逾期3个月以上的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34249602">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处7000元以上1万元以下罚款，暂扣渔业船舶检验证书</w:t>
            </w:r>
          </w:p>
        </w:tc>
      </w:tr>
      <w:tr w14:paraId="05446EF6">
        <w:tblPrEx>
          <w:tblCellMar>
            <w:top w:w="0" w:type="dxa"/>
            <w:left w:w="108" w:type="dxa"/>
            <w:bottom w:w="0" w:type="dxa"/>
            <w:right w:w="108" w:type="dxa"/>
          </w:tblCellMar>
        </w:tblPrEx>
        <w:trPr>
          <w:trHeight w:val="2494" w:hRule="atLeast"/>
          <w:jc w:val="center"/>
        </w:trPr>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43A35C24">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4</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7FB9F38A">
            <w:pPr>
              <w:widowControl/>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C21541B010</w:t>
            </w:r>
          </w:p>
        </w:tc>
        <w:tc>
          <w:tcPr>
            <w:tcW w:w="1584" w:type="dxa"/>
            <w:vMerge w:val="restart"/>
            <w:tcBorders>
              <w:top w:val="single" w:color="auto" w:sz="4" w:space="0"/>
              <w:left w:val="single" w:color="auto" w:sz="4" w:space="0"/>
              <w:bottom w:val="single" w:color="auto" w:sz="4" w:space="0"/>
              <w:right w:val="single" w:color="auto" w:sz="4" w:space="0"/>
            </w:tcBorders>
            <w:noWrap w:val="0"/>
            <w:vAlign w:val="center"/>
          </w:tcPr>
          <w:p w14:paraId="3A87CD66">
            <w:pPr>
              <w:widowControl/>
              <w:spacing w:line="300" w:lineRule="exact"/>
              <w:textAlignment w:val="center"/>
              <w:rPr>
                <w:rFonts w:hint="eastAsia" w:ascii="Times New Roman" w:hAnsi="Times New Roman"/>
                <w:color w:val="auto"/>
                <w:kern w:val="0"/>
                <w:sz w:val="18"/>
                <w:szCs w:val="18"/>
                <w:highlight w:val="none"/>
              </w:rPr>
            </w:pPr>
            <w:r>
              <w:rPr>
                <w:rFonts w:hint="eastAsia" w:ascii="仿宋_GB2312" w:hAnsi="宋体" w:eastAsia="仿宋_GB2312" w:cs="宋体"/>
                <w:color w:val="auto"/>
                <w:kern w:val="0"/>
                <w:szCs w:val="21"/>
                <w:highlight w:val="none"/>
                <w:lang w:bidi="ar"/>
              </w:rPr>
              <w:t>使用未经检验合格的有关航行、作业和人身财产安全以及防止污染环境的重要设备、部件和材料，制造、改造、维修渔业船舶</w:t>
            </w:r>
          </w:p>
        </w:tc>
        <w:tc>
          <w:tcPr>
            <w:tcW w:w="4537" w:type="dxa"/>
            <w:vMerge w:val="restart"/>
            <w:tcBorders>
              <w:top w:val="single" w:color="auto" w:sz="4" w:space="0"/>
              <w:left w:val="single" w:color="auto" w:sz="4" w:space="0"/>
              <w:bottom w:val="single" w:color="auto" w:sz="4" w:space="0"/>
              <w:right w:val="single" w:color="auto" w:sz="4" w:space="0"/>
            </w:tcBorders>
            <w:noWrap w:val="0"/>
            <w:vAlign w:val="center"/>
          </w:tcPr>
          <w:p w14:paraId="74CF4119">
            <w:pPr>
              <w:widowControl/>
              <w:spacing w:line="300" w:lineRule="exact"/>
              <w:ind w:firstLine="420" w:firstLineChars="200"/>
              <w:rPr>
                <w:rFonts w:hint="eastAsia" w:ascii="Times New Roman" w:hAnsi="Times New Roman" w:eastAsia="仿宋_GB2312"/>
                <w:color w:val="auto"/>
                <w:kern w:val="0"/>
                <w:sz w:val="18"/>
                <w:szCs w:val="18"/>
                <w:highlight w:val="none"/>
              </w:rPr>
            </w:pPr>
            <w:r>
              <w:rPr>
                <w:rFonts w:hint="eastAsia" w:ascii="仿宋_GB2312" w:hAnsi="宋体" w:eastAsia="仿宋_GB2312" w:cs="宋体"/>
                <w:color w:val="auto"/>
                <w:kern w:val="0"/>
                <w:szCs w:val="21"/>
                <w:highlight w:val="none"/>
                <w:lang w:bidi="ar"/>
              </w:rPr>
              <w:t>《中华人民共和国渔业船舶检验条例》第三十四条第一项  违反本条例规定，有下列行为之一的，责令立即改正，处2000元以上2万元以下的罚款；正在作业的，责令立即停止作业；拒不改正或者拒不停止作业的，强制拆除非法使用的重要设备、部件和材料或者暂扣渔业船舶检验证书；构成犯罪的，依法追究刑事责任：（一）使用未经检验合格的有关航行、作业和人身财产安全以及防止污染环境的重要设备、部件和材料，制造、改造、维修渔业船舶的。</w:t>
            </w:r>
          </w:p>
        </w:tc>
        <w:tc>
          <w:tcPr>
            <w:tcW w:w="2610" w:type="dxa"/>
            <w:tcBorders>
              <w:top w:val="single" w:color="auto" w:sz="4" w:space="0"/>
              <w:left w:val="single" w:color="auto" w:sz="4" w:space="0"/>
              <w:bottom w:val="single" w:color="auto" w:sz="4" w:space="0"/>
              <w:right w:val="single" w:color="auto" w:sz="4" w:space="0"/>
            </w:tcBorders>
            <w:noWrap w:val="0"/>
            <w:vAlign w:val="center"/>
          </w:tcPr>
          <w:p w14:paraId="421BD0AD">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船长12米以下的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416A390C">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责令立即改正，处2000元以上8000元以下罚款；正在作业的，责令立即停止作业；拒不改正或者拒不停止作业的，强制拆除非法使用的重要设备、部件和材料或者暂扣渔业船舶检验证书</w:t>
            </w:r>
          </w:p>
        </w:tc>
      </w:tr>
      <w:tr w14:paraId="256562E2">
        <w:tblPrEx>
          <w:tblCellMar>
            <w:top w:w="0" w:type="dxa"/>
            <w:left w:w="108" w:type="dxa"/>
            <w:bottom w:w="0" w:type="dxa"/>
            <w:right w:w="108" w:type="dxa"/>
          </w:tblCellMar>
        </w:tblPrEx>
        <w:trPr>
          <w:trHeight w:val="2494"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28F84B67">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64217BC3">
            <w:pPr>
              <w:widowControl/>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C21541B020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7B0EF426">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3005A015">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58EA4E98">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船长12米以上24米以下的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7E6BFC6D">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责令立即改正，处8000元以上1.4万元以下罚款；正在作业的，责令立即停止作业；拒不改正或者拒不停止作业的，强制拆除非法使用的重要设备、部件和材料或者暂扣渔业船舶检验证书</w:t>
            </w:r>
          </w:p>
        </w:tc>
      </w:tr>
      <w:tr w14:paraId="59791A9B">
        <w:tblPrEx>
          <w:tblCellMar>
            <w:top w:w="0" w:type="dxa"/>
            <w:left w:w="108" w:type="dxa"/>
            <w:bottom w:w="0" w:type="dxa"/>
            <w:right w:w="108" w:type="dxa"/>
          </w:tblCellMar>
        </w:tblPrEx>
        <w:trPr>
          <w:trHeight w:val="2494"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1E0190AE">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7E382930">
            <w:pPr>
              <w:widowControl/>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C21541B030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1CFC1AE3">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493154A6">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6AE9AB17">
            <w:pPr>
              <w:widowControl/>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77977A27">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1.船长24米以上；</w:t>
            </w:r>
          </w:p>
          <w:p w14:paraId="601E16D7">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2.造成水上安全事故</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6331BC65">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责令立即改正，处1.4万元以上2万元以下罚款；正在作业的，责令立即停止作业；拒不改正或者拒不停止作业的，强制拆除非法使用的重要设备、部件和材料或者暂扣渔业船舶检验证书</w:t>
            </w:r>
          </w:p>
        </w:tc>
      </w:tr>
      <w:tr w14:paraId="372FF127">
        <w:tblPrEx>
          <w:tblCellMar>
            <w:top w:w="0" w:type="dxa"/>
            <w:left w:w="108" w:type="dxa"/>
            <w:bottom w:w="0" w:type="dxa"/>
            <w:right w:w="108" w:type="dxa"/>
          </w:tblCellMar>
        </w:tblPrEx>
        <w:trPr>
          <w:trHeight w:val="2494" w:hRule="atLeast"/>
          <w:jc w:val="center"/>
        </w:trPr>
        <w:tc>
          <w:tcPr>
            <w:tcW w:w="680" w:type="dxa"/>
            <w:vMerge w:val="restart"/>
            <w:tcBorders>
              <w:top w:val="single" w:color="auto" w:sz="4" w:space="0"/>
              <w:left w:val="single" w:color="auto" w:sz="4" w:space="0"/>
              <w:right w:val="single" w:color="auto" w:sz="4" w:space="0"/>
            </w:tcBorders>
            <w:noWrap w:val="0"/>
            <w:vAlign w:val="center"/>
          </w:tcPr>
          <w:p w14:paraId="02935B5C">
            <w:pPr>
              <w:widowControl/>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5</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47A79BC4">
            <w:pPr>
              <w:widowControl/>
              <w:spacing w:line="300" w:lineRule="exact"/>
              <w:jc w:val="center"/>
              <w:rPr>
                <w:rFonts w:ascii="Times New Roman" w:hAnsi="Times New Roman"/>
                <w:color w:val="auto"/>
                <w:kern w:val="0"/>
                <w:sz w:val="18"/>
                <w:szCs w:val="18"/>
                <w:highlight w:val="none"/>
              </w:rPr>
            </w:pPr>
            <w:r>
              <w:rPr>
                <w:rFonts w:hint="eastAsia" w:ascii="仿宋_GB2312" w:hAnsi="宋体" w:eastAsia="仿宋_GB2312" w:cs="宋体"/>
                <w:color w:val="auto"/>
                <w:kern w:val="0"/>
                <w:szCs w:val="21"/>
                <w:highlight w:val="none"/>
                <w:lang w:bidi="ar"/>
              </w:rPr>
              <w:t>C21350B010</w:t>
            </w:r>
          </w:p>
        </w:tc>
        <w:tc>
          <w:tcPr>
            <w:tcW w:w="1584" w:type="dxa"/>
            <w:vMerge w:val="restart"/>
            <w:tcBorders>
              <w:top w:val="single" w:color="auto" w:sz="4" w:space="0"/>
              <w:left w:val="single" w:color="auto" w:sz="4" w:space="0"/>
              <w:bottom w:val="single" w:color="auto" w:sz="4" w:space="0"/>
              <w:right w:val="single" w:color="auto" w:sz="4" w:space="0"/>
            </w:tcBorders>
            <w:noWrap w:val="0"/>
            <w:vAlign w:val="center"/>
          </w:tcPr>
          <w:p w14:paraId="494CA817">
            <w:pPr>
              <w:widowControl/>
              <w:spacing w:line="300" w:lineRule="exact"/>
              <w:textAlignment w:val="center"/>
              <w:rPr>
                <w:rFonts w:hint="eastAsia" w:ascii="Times New Roman" w:hAnsi="Times New Roman"/>
                <w:color w:val="auto"/>
                <w:kern w:val="0"/>
                <w:sz w:val="18"/>
                <w:szCs w:val="18"/>
                <w:highlight w:val="none"/>
              </w:rPr>
            </w:pPr>
            <w:r>
              <w:rPr>
                <w:rFonts w:hint="eastAsia" w:ascii="仿宋_GB2312" w:hAnsi="宋体" w:eastAsia="仿宋_GB2312" w:cs="宋体"/>
                <w:color w:val="auto"/>
                <w:kern w:val="0"/>
                <w:szCs w:val="21"/>
                <w:highlight w:val="none"/>
                <w:lang w:bidi="ar"/>
              </w:rPr>
              <w:t>擅自拆除渔业船舶上有关航行、作业和人身财产安全以及防止污染环境的重要设备、部件</w:t>
            </w:r>
          </w:p>
        </w:tc>
        <w:tc>
          <w:tcPr>
            <w:tcW w:w="4537" w:type="dxa"/>
            <w:vMerge w:val="restart"/>
            <w:tcBorders>
              <w:top w:val="single" w:color="auto" w:sz="4" w:space="0"/>
              <w:left w:val="single" w:color="auto" w:sz="4" w:space="0"/>
              <w:bottom w:val="single" w:color="auto" w:sz="4" w:space="0"/>
              <w:right w:val="single" w:color="auto" w:sz="4" w:space="0"/>
            </w:tcBorders>
            <w:noWrap w:val="0"/>
            <w:vAlign w:val="center"/>
          </w:tcPr>
          <w:p w14:paraId="320F7D9F">
            <w:pPr>
              <w:widowControl/>
              <w:spacing w:line="300" w:lineRule="exact"/>
              <w:ind w:firstLine="420" w:firstLineChars="200"/>
              <w:rPr>
                <w:rFonts w:hint="eastAsia" w:ascii="Times New Roman" w:hAnsi="Times New Roman" w:eastAsia="仿宋_GB2312"/>
                <w:color w:val="auto"/>
                <w:kern w:val="0"/>
                <w:sz w:val="18"/>
                <w:szCs w:val="18"/>
                <w:highlight w:val="none"/>
              </w:rPr>
            </w:pPr>
            <w:r>
              <w:rPr>
                <w:rFonts w:hint="eastAsia" w:ascii="仿宋_GB2312" w:hAnsi="宋体" w:eastAsia="仿宋_GB2312" w:cs="宋体"/>
                <w:color w:val="auto"/>
                <w:kern w:val="0"/>
                <w:szCs w:val="21"/>
                <w:highlight w:val="none"/>
                <w:lang w:bidi="ar"/>
              </w:rPr>
              <w:t>《中华人民共和国渔业船舶检验条例》第三十四条第二项  违反本条例规定，有下列行为之一的，责令立即改正，处2000元以上2万元以下的罚款；正在作业的，责令立即停止作业；拒不改正或者拒不停止作业的，强制拆除非法使用的重要设备、部件和材料或者暂扣渔业船舶检验证书；构成犯罪的，依法追究刑事责任：（二）擅自拆除渔业船舶上有关航行、作业和人身财产安全以及防止污染环境的重要设备、部件的。</w:t>
            </w:r>
          </w:p>
        </w:tc>
        <w:tc>
          <w:tcPr>
            <w:tcW w:w="2610" w:type="dxa"/>
            <w:tcBorders>
              <w:top w:val="single" w:color="auto" w:sz="4" w:space="0"/>
              <w:left w:val="single" w:color="auto" w:sz="4" w:space="0"/>
              <w:bottom w:val="single" w:color="auto" w:sz="4" w:space="0"/>
              <w:right w:val="single" w:color="auto" w:sz="4" w:space="0"/>
            </w:tcBorders>
            <w:noWrap w:val="0"/>
            <w:vAlign w:val="center"/>
          </w:tcPr>
          <w:p w14:paraId="4E6B036B">
            <w:pPr>
              <w:widowControl/>
              <w:spacing w:line="300" w:lineRule="exact"/>
              <w:textAlignment w:val="center"/>
              <w:rPr>
                <w:rFonts w:hint="eastAsia" w:ascii="Times New Roman" w:hAnsi="Times New Roman"/>
                <w:color w:val="auto"/>
                <w:kern w:val="0"/>
                <w:sz w:val="18"/>
                <w:szCs w:val="18"/>
                <w:highlight w:val="none"/>
              </w:rPr>
            </w:pPr>
            <w:r>
              <w:rPr>
                <w:rFonts w:hint="eastAsia" w:ascii="仿宋_GB2312" w:hAnsi="宋体" w:eastAsia="仿宋_GB2312" w:cs="宋体"/>
                <w:color w:val="auto"/>
                <w:kern w:val="0"/>
                <w:szCs w:val="21"/>
                <w:highlight w:val="none"/>
                <w:lang w:bidi="ar"/>
              </w:rPr>
              <w:t>船长12米以下的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53598644">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责令立即改正，处2000元以上8000元以下罚款；正在作业的，责令立即停止作业；拒不改正或者拒不停止作业的，强制拆除非法使用的重要设备、部件和材料或者暂扣渔业船舶检验证书</w:t>
            </w:r>
          </w:p>
        </w:tc>
      </w:tr>
      <w:tr w14:paraId="1869B502">
        <w:tblPrEx>
          <w:tblCellMar>
            <w:top w:w="0" w:type="dxa"/>
            <w:left w:w="108" w:type="dxa"/>
            <w:bottom w:w="0" w:type="dxa"/>
            <w:right w:w="108" w:type="dxa"/>
          </w:tblCellMar>
        </w:tblPrEx>
        <w:trPr>
          <w:trHeight w:val="2494" w:hRule="atLeast"/>
          <w:jc w:val="center"/>
        </w:trPr>
        <w:tc>
          <w:tcPr>
            <w:tcW w:w="680" w:type="dxa"/>
            <w:vMerge w:val="continue"/>
            <w:tcBorders>
              <w:left w:val="single" w:color="auto" w:sz="4" w:space="0"/>
              <w:right w:val="single" w:color="auto" w:sz="4" w:space="0"/>
            </w:tcBorders>
            <w:noWrap w:val="0"/>
            <w:vAlign w:val="center"/>
          </w:tcPr>
          <w:p w14:paraId="51CAB8F0">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5B6D70A6">
            <w:pPr>
              <w:widowControl/>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C21350B020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59AA063A">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663C6F15">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22095976">
            <w:pPr>
              <w:widowControl/>
              <w:spacing w:line="300" w:lineRule="exact"/>
              <w:textAlignment w:val="center"/>
              <w:rPr>
                <w:rFonts w:hint="eastAsia" w:ascii="Times New Roman" w:hAnsi="Times New Roman"/>
                <w:color w:val="auto"/>
                <w:kern w:val="0"/>
                <w:sz w:val="18"/>
                <w:szCs w:val="18"/>
                <w:highlight w:val="none"/>
              </w:rPr>
            </w:pPr>
            <w:r>
              <w:rPr>
                <w:rFonts w:hint="eastAsia" w:ascii="仿宋_GB2312" w:hAnsi="宋体" w:eastAsia="仿宋_GB2312" w:cs="宋体"/>
                <w:color w:val="auto"/>
                <w:kern w:val="0"/>
                <w:szCs w:val="21"/>
                <w:highlight w:val="none"/>
                <w:lang w:bidi="ar"/>
              </w:rPr>
              <w:t>船长12米以上24米以下的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2BCEB965">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责令立即改正，处8000元以上1.4万元以下罚款；正在作业的，责令立即停止作业；拒不改正或者拒不停止作业的，强制拆除非法使用的重要设备、部件和材料或者暂扣渔业船舶检验证书</w:t>
            </w:r>
          </w:p>
        </w:tc>
      </w:tr>
      <w:tr w14:paraId="5F7E33FD">
        <w:tblPrEx>
          <w:tblCellMar>
            <w:top w:w="0" w:type="dxa"/>
            <w:left w:w="108" w:type="dxa"/>
            <w:bottom w:w="0" w:type="dxa"/>
            <w:right w:w="108" w:type="dxa"/>
          </w:tblCellMar>
        </w:tblPrEx>
        <w:trPr>
          <w:trHeight w:val="2494" w:hRule="atLeast"/>
          <w:jc w:val="center"/>
        </w:trPr>
        <w:tc>
          <w:tcPr>
            <w:tcW w:w="680" w:type="dxa"/>
            <w:vMerge w:val="continue"/>
            <w:tcBorders>
              <w:left w:val="single" w:color="auto" w:sz="4" w:space="0"/>
              <w:bottom w:val="single" w:color="auto" w:sz="4" w:space="0"/>
              <w:right w:val="single" w:color="auto" w:sz="4" w:space="0"/>
            </w:tcBorders>
            <w:noWrap w:val="0"/>
            <w:vAlign w:val="center"/>
          </w:tcPr>
          <w:p w14:paraId="6B0B3D44">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22D077BA">
            <w:pPr>
              <w:widowControl/>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C21350B030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5FF6C4BB">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531EF121">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00A3B986">
            <w:pPr>
              <w:widowControl/>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7AF6F6FF">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1.船长24米以上；</w:t>
            </w:r>
          </w:p>
          <w:p w14:paraId="4C6AD304">
            <w:pPr>
              <w:widowControl/>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2.造成水上安全事故</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1C90BA04">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责令立即改正，处1.4万元以上2万元以下罚款；正在作业的，责令立即停止作业；拒不改正或者拒不停止作业的，强制拆除非法使用的重要设备、部件和材料或者暂扣渔业船舶检验证书</w:t>
            </w:r>
          </w:p>
        </w:tc>
      </w:tr>
      <w:tr w14:paraId="0A62AF4A">
        <w:tblPrEx>
          <w:tblCellMar>
            <w:top w:w="0" w:type="dxa"/>
            <w:left w:w="108" w:type="dxa"/>
            <w:bottom w:w="0" w:type="dxa"/>
            <w:right w:w="108" w:type="dxa"/>
          </w:tblCellMar>
        </w:tblPrEx>
        <w:trPr>
          <w:trHeight w:val="2494" w:hRule="atLeast"/>
          <w:jc w:val="center"/>
        </w:trPr>
        <w:tc>
          <w:tcPr>
            <w:tcW w:w="680" w:type="dxa"/>
            <w:vMerge w:val="restart"/>
            <w:tcBorders>
              <w:top w:val="single" w:color="auto" w:sz="4" w:space="0"/>
              <w:left w:val="single" w:color="auto" w:sz="4" w:space="0"/>
              <w:bottom w:val="single" w:color="auto" w:sz="4" w:space="0"/>
              <w:right w:val="single" w:color="auto" w:sz="4" w:space="0"/>
            </w:tcBorders>
            <w:noWrap w:val="0"/>
            <w:vAlign w:val="center"/>
          </w:tcPr>
          <w:p w14:paraId="68BB0A6D">
            <w:pPr>
              <w:widowControl/>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6</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6848A5C8">
            <w:pPr>
              <w:widowControl/>
              <w:spacing w:line="300" w:lineRule="exact"/>
              <w:jc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C21351B010</w:t>
            </w:r>
          </w:p>
        </w:tc>
        <w:tc>
          <w:tcPr>
            <w:tcW w:w="1584" w:type="dxa"/>
            <w:vMerge w:val="restart"/>
            <w:tcBorders>
              <w:top w:val="single" w:color="auto" w:sz="4" w:space="0"/>
              <w:left w:val="single" w:color="auto" w:sz="4" w:space="0"/>
              <w:bottom w:val="single" w:color="auto" w:sz="4" w:space="0"/>
              <w:right w:val="single" w:color="auto" w:sz="4" w:space="0"/>
            </w:tcBorders>
            <w:noWrap w:val="0"/>
            <w:vAlign w:val="center"/>
          </w:tcPr>
          <w:p w14:paraId="0DE842DC">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擅自改变渔业船舶的吨位、载重线、主机功率、人员定额和适航区域</w:t>
            </w:r>
          </w:p>
        </w:tc>
        <w:tc>
          <w:tcPr>
            <w:tcW w:w="4537" w:type="dxa"/>
            <w:vMerge w:val="restart"/>
            <w:tcBorders>
              <w:top w:val="single" w:color="auto" w:sz="4" w:space="0"/>
              <w:left w:val="single" w:color="auto" w:sz="4" w:space="0"/>
              <w:bottom w:val="single" w:color="auto" w:sz="4" w:space="0"/>
              <w:right w:val="single" w:color="auto" w:sz="4" w:space="0"/>
            </w:tcBorders>
            <w:noWrap w:val="0"/>
            <w:vAlign w:val="center"/>
          </w:tcPr>
          <w:p w14:paraId="03128205">
            <w:pPr>
              <w:widowControl/>
              <w:spacing w:line="300" w:lineRule="exact"/>
              <w:ind w:firstLine="420" w:firstLineChars="200"/>
              <w:rPr>
                <w:rFonts w:hint="eastAsia" w:ascii="Times New Roman" w:hAnsi="Times New Roman" w:eastAsia="仿宋_GB2312"/>
                <w:color w:val="auto"/>
                <w:kern w:val="0"/>
                <w:sz w:val="18"/>
                <w:szCs w:val="18"/>
                <w:highlight w:val="none"/>
              </w:rPr>
            </w:pPr>
            <w:r>
              <w:rPr>
                <w:rFonts w:hint="eastAsia" w:ascii="仿宋_GB2312" w:hAnsi="宋体" w:eastAsia="仿宋_GB2312" w:cs="宋体"/>
                <w:color w:val="auto"/>
                <w:kern w:val="0"/>
                <w:szCs w:val="21"/>
                <w:highlight w:val="none"/>
                <w:lang w:bidi="ar"/>
              </w:rPr>
              <w:t>《中华人民共和国渔业船舶检验条例》第三十四条第三项  违反本条例规定，有下列行为之一的，责令立即改正，处2000元以上2万元以下的罚款；正在作业的，责令立即停止作业；拒不改正或者拒不停止作业的，强制拆除非法使用的重要设备、部件和材料或者暂扣渔业船舶检验证书；构成犯罪的，依法追究刑事责任：（三）擅自改变渔业船舶的吨位、载重线、主机功率、人员定额和适航区域的。</w:t>
            </w:r>
          </w:p>
        </w:tc>
        <w:tc>
          <w:tcPr>
            <w:tcW w:w="2610" w:type="dxa"/>
            <w:tcBorders>
              <w:top w:val="single" w:color="auto" w:sz="4" w:space="0"/>
              <w:left w:val="single" w:color="auto" w:sz="4" w:space="0"/>
              <w:bottom w:val="single" w:color="auto" w:sz="4" w:space="0"/>
              <w:right w:val="single" w:color="auto" w:sz="4" w:space="0"/>
            </w:tcBorders>
            <w:noWrap w:val="0"/>
            <w:vAlign w:val="center"/>
          </w:tcPr>
          <w:p w14:paraId="6785BCF6">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船长12米以下的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642459C0">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责令立即改正，处2000元以上8000元以下罚款；正在作业的，责令立即停止作业；拒不改正或者拒不停止作业的，强制拆除非法使用的重要设备、部件和材料或者暂扣渔业船舶检验证书</w:t>
            </w:r>
          </w:p>
        </w:tc>
      </w:tr>
      <w:tr w14:paraId="027C4C44">
        <w:tblPrEx>
          <w:tblCellMar>
            <w:top w:w="0" w:type="dxa"/>
            <w:left w:w="108" w:type="dxa"/>
            <w:bottom w:w="0" w:type="dxa"/>
            <w:right w:w="108" w:type="dxa"/>
          </w:tblCellMar>
        </w:tblPrEx>
        <w:trPr>
          <w:trHeight w:val="2494"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72B05D99">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63BEA62B">
            <w:pPr>
              <w:widowControl/>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C21351B020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653E161B">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62D8C609">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3A1F45FC">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船长12米以上24米以下的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37D9A7F7">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责令立即改正，处8000元以上1.4万元以下罚款；正在作业的，责令立即停止作业；拒不改正或者拒不停止作业的，强制拆除非法使用的重要设备、部件和材料或者暂扣渔业船舶检验证书</w:t>
            </w:r>
          </w:p>
        </w:tc>
      </w:tr>
      <w:tr w14:paraId="0A4B2547">
        <w:tblPrEx>
          <w:tblCellMar>
            <w:top w:w="0" w:type="dxa"/>
            <w:left w:w="108" w:type="dxa"/>
            <w:bottom w:w="0" w:type="dxa"/>
            <w:right w:w="108" w:type="dxa"/>
          </w:tblCellMar>
        </w:tblPrEx>
        <w:trPr>
          <w:trHeight w:val="2494" w:hRule="atLeast"/>
          <w:jc w:val="center"/>
        </w:trPr>
        <w:tc>
          <w:tcPr>
            <w:tcW w:w="680" w:type="dxa"/>
            <w:vMerge w:val="continue"/>
            <w:tcBorders>
              <w:top w:val="single" w:color="auto" w:sz="4" w:space="0"/>
              <w:left w:val="single" w:color="auto" w:sz="4" w:space="0"/>
              <w:bottom w:val="single" w:color="auto" w:sz="4" w:space="0"/>
              <w:right w:val="single" w:color="auto" w:sz="4" w:space="0"/>
            </w:tcBorders>
            <w:noWrap w:val="0"/>
            <w:vAlign w:val="center"/>
          </w:tcPr>
          <w:p w14:paraId="5D8A15C8">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79B78420">
            <w:pPr>
              <w:widowControl/>
              <w:spacing w:line="300" w:lineRule="exact"/>
              <w:jc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C21351B030</w:t>
            </w:r>
          </w:p>
        </w:tc>
        <w:tc>
          <w:tcPr>
            <w:tcW w:w="1584" w:type="dxa"/>
            <w:vMerge w:val="continue"/>
            <w:tcBorders>
              <w:top w:val="single" w:color="auto" w:sz="4" w:space="0"/>
              <w:left w:val="single" w:color="auto" w:sz="4" w:space="0"/>
              <w:bottom w:val="single" w:color="auto" w:sz="4" w:space="0"/>
              <w:right w:val="single" w:color="auto" w:sz="4" w:space="0"/>
            </w:tcBorders>
            <w:noWrap w:val="0"/>
            <w:vAlign w:val="center"/>
          </w:tcPr>
          <w:p w14:paraId="39BC9226">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top w:val="single" w:color="auto" w:sz="4" w:space="0"/>
              <w:left w:val="single" w:color="auto" w:sz="4" w:space="0"/>
              <w:bottom w:val="single" w:color="auto" w:sz="4" w:space="0"/>
              <w:right w:val="single" w:color="auto" w:sz="4" w:space="0"/>
            </w:tcBorders>
            <w:noWrap w:val="0"/>
            <w:vAlign w:val="center"/>
          </w:tcPr>
          <w:p w14:paraId="3F8BE89E">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745339C1">
            <w:pPr>
              <w:widowControl/>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33C0C28A">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1.船长24米以上；</w:t>
            </w:r>
          </w:p>
          <w:p w14:paraId="1244E092">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2.造成水上安全事故</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68ADEDD6">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责令立即改正，处1.4万元以上2万元以下罚款；正在作业的，责令立即停止作业；拒不改正或者拒不停止作业的，强制拆除非法使用的重要设备、部件和材料或者暂扣渔业船舶检验证书</w:t>
            </w:r>
          </w:p>
        </w:tc>
      </w:tr>
    </w:tbl>
    <w:p w14:paraId="64CBF0D0">
      <w:pPr>
        <w:spacing w:after="156" w:afterLines="50" w:line="560" w:lineRule="exact"/>
        <w:jc w:val="center"/>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br w:type="page"/>
      </w:r>
      <w:r>
        <w:rPr>
          <w:rFonts w:hint="eastAsia" w:ascii="方正小标宋简体" w:hAnsi="方正小标宋简体" w:eastAsia="方正小标宋简体" w:cs="方正小标宋简体"/>
          <w:color w:val="auto"/>
          <w:sz w:val="44"/>
          <w:szCs w:val="44"/>
          <w:highlight w:val="none"/>
        </w:rPr>
        <w:t>《北京市实施＜中华人民共和国渔业法＞办法》部分</w:t>
      </w:r>
    </w:p>
    <w:tbl>
      <w:tblPr>
        <w:tblStyle w:val="4"/>
        <w:tblW w:w="4759" w:type="pct"/>
        <w:jc w:val="center"/>
        <w:tblLayout w:type="autofit"/>
        <w:tblCellMar>
          <w:top w:w="0" w:type="dxa"/>
          <w:left w:w="108" w:type="dxa"/>
          <w:bottom w:w="0" w:type="dxa"/>
          <w:right w:w="108" w:type="dxa"/>
        </w:tblCellMar>
      </w:tblPr>
      <w:tblGrid>
        <w:gridCol w:w="676"/>
        <w:gridCol w:w="1583"/>
        <w:gridCol w:w="1572"/>
        <w:gridCol w:w="4491"/>
        <w:gridCol w:w="2584"/>
        <w:gridCol w:w="2585"/>
      </w:tblGrid>
      <w:tr w14:paraId="3D9DB1AB">
        <w:tblPrEx>
          <w:tblCellMar>
            <w:top w:w="0" w:type="dxa"/>
            <w:left w:w="108" w:type="dxa"/>
            <w:bottom w:w="0" w:type="dxa"/>
            <w:right w:w="108" w:type="dxa"/>
          </w:tblCellMar>
        </w:tblPrEx>
        <w:trPr>
          <w:trHeight w:val="531" w:hRule="atLeast"/>
          <w:tblHeader/>
          <w:jc w:val="center"/>
        </w:trPr>
        <w:tc>
          <w:tcPr>
            <w:tcW w:w="676" w:type="dxa"/>
            <w:tcBorders>
              <w:top w:val="single" w:color="auto" w:sz="4" w:space="0"/>
              <w:left w:val="single" w:color="auto" w:sz="4" w:space="0"/>
              <w:bottom w:val="single" w:color="auto" w:sz="4" w:space="0"/>
              <w:right w:val="single" w:color="auto" w:sz="4" w:space="0"/>
            </w:tcBorders>
            <w:noWrap w:val="0"/>
            <w:vAlign w:val="center"/>
          </w:tcPr>
          <w:p w14:paraId="653D7ACD">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序号</w:t>
            </w:r>
          </w:p>
        </w:tc>
        <w:tc>
          <w:tcPr>
            <w:tcW w:w="1583" w:type="dxa"/>
            <w:tcBorders>
              <w:top w:val="single" w:color="auto" w:sz="4" w:space="0"/>
              <w:left w:val="single" w:color="auto" w:sz="4" w:space="0"/>
              <w:bottom w:val="single" w:color="auto" w:sz="4" w:space="0"/>
              <w:right w:val="single" w:color="auto" w:sz="4" w:space="0"/>
            </w:tcBorders>
            <w:noWrap w:val="0"/>
            <w:vAlign w:val="center"/>
          </w:tcPr>
          <w:p w14:paraId="60C4244A">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裁量编号</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22C84118">
            <w:pPr>
              <w:widowControl/>
              <w:spacing w:before="46" w:beforeLines="15" w:after="46" w:afterLines="15"/>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违法行为</w:t>
            </w:r>
          </w:p>
        </w:tc>
        <w:tc>
          <w:tcPr>
            <w:tcW w:w="4491" w:type="dxa"/>
            <w:tcBorders>
              <w:top w:val="single" w:color="auto" w:sz="4" w:space="0"/>
              <w:left w:val="single" w:color="auto" w:sz="4" w:space="0"/>
              <w:bottom w:val="single" w:color="auto" w:sz="4" w:space="0"/>
              <w:right w:val="single" w:color="auto" w:sz="4" w:space="0"/>
            </w:tcBorders>
            <w:noWrap w:val="0"/>
            <w:vAlign w:val="center"/>
          </w:tcPr>
          <w:p w14:paraId="5A15191F">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处罚依据</w:t>
            </w:r>
          </w:p>
        </w:tc>
        <w:tc>
          <w:tcPr>
            <w:tcW w:w="2584" w:type="dxa"/>
            <w:tcBorders>
              <w:top w:val="single" w:color="auto" w:sz="4" w:space="0"/>
              <w:left w:val="single" w:color="auto" w:sz="4" w:space="0"/>
              <w:bottom w:val="single" w:color="auto" w:sz="4" w:space="0"/>
              <w:right w:val="single" w:color="auto" w:sz="4" w:space="0"/>
            </w:tcBorders>
            <w:noWrap w:val="0"/>
            <w:vAlign w:val="center"/>
          </w:tcPr>
          <w:p w14:paraId="690D830F">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适用条件</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7F9B4C4E">
            <w:pPr>
              <w:widowControl/>
              <w:spacing w:before="46" w:beforeLines="15" w:after="46" w:afterLines="15"/>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具体标准</w:t>
            </w:r>
          </w:p>
        </w:tc>
      </w:tr>
      <w:tr w14:paraId="0B0E4FAD">
        <w:tblPrEx>
          <w:tblCellMar>
            <w:top w:w="0" w:type="dxa"/>
            <w:left w:w="108" w:type="dxa"/>
            <w:bottom w:w="0" w:type="dxa"/>
            <w:right w:w="108" w:type="dxa"/>
          </w:tblCellMar>
        </w:tblPrEx>
        <w:trPr>
          <w:trHeight w:val="2268" w:hRule="atLeast"/>
          <w:jc w:val="center"/>
        </w:trPr>
        <w:tc>
          <w:tcPr>
            <w:tcW w:w="676" w:type="dxa"/>
            <w:vMerge w:val="restart"/>
            <w:tcBorders>
              <w:top w:val="single" w:color="auto" w:sz="4" w:space="0"/>
              <w:left w:val="single" w:color="auto" w:sz="4" w:space="0"/>
              <w:bottom w:val="single" w:color="auto" w:sz="4" w:space="0"/>
              <w:right w:val="single" w:color="auto" w:sz="4" w:space="0"/>
            </w:tcBorders>
            <w:noWrap w:val="0"/>
            <w:vAlign w:val="center"/>
          </w:tcPr>
          <w:p w14:paraId="0D86DC62">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w:t>
            </w:r>
          </w:p>
        </w:tc>
        <w:tc>
          <w:tcPr>
            <w:tcW w:w="1583" w:type="dxa"/>
            <w:tcBorders>
              <w:top w:val="single" w:color="auto" w:sz="4" w:space="0"/>
              <w:left w:val="single" w:color="auto" w:sz="4" w:space="0"/>
              <w:bottom w:val="single" w:color="auto" w:sz="4" w:space="0"/>
              <w:right w:val="single" w:color="auto" w:sz="4" w:space="0"/>
            </w:tcBorders>
            <w:noWrap w:val="0"/>
            <w:vAlign w:val="center"/>
          </w:tcPr>
          <w:p w14:paraId="02E42475">
            <w:pPr>
              <w:widowControl/>
              <w:spacing w:line="300" w:lineRule="exact"/>
              <w:jc w:val="center"/>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C21647B</w:t>
            </w:r>
            <w:r>
              <w:rPr>
                <w:rFonts w:hint="eastAsia" w:ascii="仿宋_GB2312" w:hAnsi="宋体" w:eastAsia="仿宋_GB2312" w:cs="宋体"/>
                <w:color w:val="auto"/>
                <w:kern w:val="0"/>
                <w:szCs w:val="21"/>
                <w:highlight w:val="none"/>
                <w:lang w:bidi="ar"/>
              </w:rPr>
              <w:t>010</w:t>
            </w:r>
          </w:p>
        </w:tc>
        <w:tc>
          <w:tcPr>
            <w:tcW w:w="1572" w:type="dxa"/>
            <w:vMerge w:val="restart"/>
            <w:tcBorders>
              <w:top w:val="single" w:color="auto" w:sz="4" w:space="0"/>
              <w:left w:val="single" w:color="auto" w:sz="4" w:space="0"/>
              <w:bottom w:val="single" w:color="auto" w:sz="4" w:space="0"/>
              <w:right w:val="single" w:color="auto" w:sz="4" w:space="0"/>
            </w:tcBorders>
            <w:noWrap w:val="0"/>
            <w:vAlign w:val="center"/>
          </w:tcPr>
          <w:p w14:paraId="4422BD79">
            <w:pPr>
              <w:widowControl/>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在渔业生产过程中使用禁止使用的药品、饲料、饲料添加剂及其他化合物</w:t>
            </w:r>
          </w:p>
        </w:tc>
        <w:tc>
          <w:tcPr>
            <w:tcW w:w="4491" w:type="dxa"/>
            <w:vMerge w:val="restart"/>
            <w:tcBorders>
              <w:top w:val="single" w:color="auto" w:sz="4" w:space="0"/>
              <w:left w:val="single" w:color="auto" w:sz="4" w:space="0"/>
              <w:bottom w:val="single" w:color="auto" w:sz="4" w:space="0"/>
              <w:right w:val="single" w:color="auto" w:sz="4" w:space="0"/>
            </w:tcBorders>
            <w:noWrap w:val="0"/>
            <w:vAlign w:val="center"/>
          </w:tcPr>
          <w:p w14:paraId="5A0F406A">
            <w:pPr>
              <w:widowControl/>
              <w:snapToGrid w:val="0"/>
              <w:spacing w:line="240" w:lineRule="atLeast"/>
              <w:ind w:firstLine="420" w:firstLineChars="200"/>
              <w:textAlignment w:val="center"/>
              <w:rPr>
                <w:rFonts w:hint="eastAsia"/>
                <w:b/>
                <w:color w:val="auto"/>
                <w:highlight w:val="none"/>
                <w:lang w:bidi="ar"/>
              </w:rPr>
            </w:pPr>
            <w:r>
              <w:rPr>
                <w:rFonts w:hint="eastAsia" w:ascii="仿宋_GB2312" w:hAnsi="宋体" w:eastAsia="仿宋_GB2312" w:cs="宋体"/>
                <w:color w:val="auto"/>
                <w:kern w:val="0"/>
                <w:szCs w:val="21"/>
                <w:highlight w:val="none"/>
                <w:lang w:bidi="ar"/>
              </w:rPr>
              <w:t>《北京市实施＜中华人民共和国渔业法＞办法》第二十六条第一款第一项　违反本办法规定的，由渔政监督管理机构予以处罚：（一）违反本办法第九条第二款规定，在渔业生产过程中使用禁止使用的药品、饲料、饲料添加剂及其他化合物的，责令改正，并处1万元以上5万元以下罚款。</w:t>
            </w:r>
          </w:p>
        </w:tc>
        <w:tc>
          <w:tcPr>
            <w:tcW w:w="2584" w:type="dxa"/>
            <w:tcBorders>
              <w:top w:val="single" w:color="auto" w:sz="4" w:space="0"/>
              <w:left w:val="single" w:color="auto" w:sz="4" w:space="0"/>
              <w:bottom w:val="single" w:color="auto" w:sz="4" w:space="0"/>
              <w:right w:val="single" w:color="auto" w:sz="4" w:space="0"/>
            </w:tcBorders>
            <w:noWrap w:val="0"/>
            <w:vAlign w:val="center"/>
          </w:tcPr>
          <w:p w14:paraId="1752F3D6">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使用禁止使用的药品、饲料、饲料添加剂及其他化合物3个品种以下的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5B670D68">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责令改正，并处1万元以上2万元以下罚款</w:t>
            </w:r>
          </w:p>
        </w:tc>
      </w:tr>
      <w:tr w14:paraId="28D10DD0">
        <w:tblPrEx>
          <w:tblCellMar>
            <w:top w:w="0" w:type="dxa"/>
            <w:left w:w="108" w:type="dxa"/>
            <w:bottom w:w="0" w:type="dxa"/>
            <w:right w:w="108" w:type="dxa"/>
          </w:tblCellMar>
        </w:tblPrEx>
        <w:trPr>
          <w:trHeight w:val="2268" w:hRule="atLeast"/>
          <w:jc w:val="center"/>
        </w:trPr>
        <w:tc>
          <w:tcPr>
            <w:tcW w:w="676" w:type="dxa"/>
            <w:vMerge w:val="continue"/>
            <w:tcBorders>
              <w:top w:val="single" w:color="auto" w:sz="4" w:space="0"/>
              <w:left w:val="single" w:color="auto" w:sz="4" w:space="0"/>
              <w:bottom w:val="single" w:color="auto" w:sz="4" w:space="0"/>
              <w:right w:val="single" w:color="auto" w:sz="4" w:space="0"/>
            </w:tcBorders>
            <w:noWrap w:val="0"/>
            <w:vAlign w:val="center"/>
          </w:tcPr>
          <w:p w14:paraId="76AE2E0C">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12EF5FF9">
            <w:pPr>
              <w:widowControl/>
              <w:spacing w:line="300" w:lineRule="exact"/>
              <w:jc w:val="center"/>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C21647B</w:t>
            </w:r>
            <w:r>
              <w:rPr>
                <w:rFonts w:hint="eastAsia" w:ascii="仿宋_GB2312" w:hAnsi="宋体" w:eastAsia="仿宋_GB2312" w:cs="宋体"/>
                <w:color w:val="auto"/>
                <w:kern w:val="0"/>
                <w:szCs w:val="21"/>
                <w:highlight w:val="none"/>
                <w:lang w:bidi="ar"/>
              </w:rPr>
              <w:t>020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14:paraId="516B0B80">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center"/>
          </w:tcPr>
          <w:p w14:paraId="58800256">
            <w:pPr>
              <w:widowControl/>
              <w:spacing w:line="300" w:lineRule="exact"/>
              <w:ind w:firstLine="420" w:firstLineChars="200"/>
              <w:textAlignment w:val="center"/>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61E6C4BC">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使用禁止使用的药品、饲料、饲料添加剂及其他化合物3个品种以上5个品种以下的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78B7CB08">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责令改正，并处2万元以上4万元以下罚款</w:t>
            </w:r>
          </w:p>
        </w:tc>
      </w:tr>
      <w:tr w14:paraId="7795F762">
        <w:tblPrEx>
          <w:tblCellMar>
            <w:top w:w="0" w:type="dxa"/>
            <w:left w:w="108" w:type="dxa"/>
            <w:bottom w:w="0" w:type="dxa"/>
            <w:right w:w="108" w:type="dxa"/>
          </w:tblCellMar>
        </w:tblPrEx>
        <w:trPr>
          <w:trHeight w:val="2268" w:hRule="atLeast"/>
          <w:jc w:val="center"/>
        </w:trPr>
        <w:tc>
          <w:tcPr>
            <w:tcW w:w="676" w:type="dxa"/>
            <w:vMerge w:val="continue"/>
            <w:tcBorders>
              <w:top w:val="single" w:color="auto" w:sz="4" w:space="0"/>
              <w:left w:val="single" w:color="auto" w:sz="4" w:space="0"/>
              <w:bottom w:val="single" w:color="auto" w:sz="4" w:space="0"/>
              <w:right w:val="single" w:color="auto" w:sz="4" w:space="0"/>
            </w:tcBorders>
            <w:noWrap w:val="0"/>
            <w:vAlign w:val="center"/>
          </w:tcPr>
          <w:p w14:paraId="3EA9C3CF">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2F981FCD">
            <w:pPr>
              <w:widowControl/>
              <w:spacing w:line="300" w:lineRule="exact"/>
              <w:jc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C21647B</w:t>
            </w:r>
            <w:r>
              <w:rPr>
                <w:rFonts w:hint="eastAsia" w:ascii="仿宋_GB2312" w:hAnsi="宋体" w:eastAsia="仿宋_GB2312" w:cs="宋体"/>
                <w:color w:val="auto"/>
                <w:kern w:val="0"/>
                <w:szCs w:val="21"/>
                <w:highlight w:val="none"/>
                <w:lang w:bidi="ar"/>
              </w:rPr>
              <w:t>030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14:paraId="56C8052C">
            <w:pPr>
              <w:widowControl/>
              <w:spacing w:line="300" w:lineRule="exact"/>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center"/>
          </w:tcPr>
          <w:p w14:paraId="48E907E0">
            <w:pPr>
              <w:widowControl/>
              <w:spacing w:line="300" w:lineRule="exact"/>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2A61112F">
            <w:pPr>
              <w:widowControl/>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宋体" w:eastAsia="仿宋_GB2312" w:cs="宋体"/>
                <w:color w:val="auto"/>
                <w:kern w:val="0"/>
                <w:szCs w:val="21"/>
                <w:highlight w:val="none"/>
                <w:lang w:eastAsia="zh-CN" w:bidi="ar"/>
              </w:rPr>
              <w:t>有下列情形之一的：</w:t>
            </w:r>
          </w:p>
          <w:p w14:paraId="217E6980">
            <w:pPr>
              <w:widowControl/>
              <w:spacing w:line="300" w:lineRule="exact"/>
              <w:textAlignment w:val="center"/>
              <w:rPr>
                <w:rFonts w:hint="eastAsia" w:ascii="仿宋_GB2312" w:hAnsi="宋体" w:eastAsia="仿宋_GB2312" w:cs="宋体"/>
                <w:color w:val="auto"/>
                <w:kern w:val="0"/>
                <w:szCs w:val="21"/>
                <w:highlight w:val="none"/>
                <w:lang w:eastAsia="zh-CN" w:bidi="ar"/>
              </w:rPr>
            </w:pPr>
            <w:r>
              <w:rPr>
                <w:rFonts w:hint="eastAsia" w:ascii="仿宋_GB2312" w:hAnsi="宋体" w:eastAsia="仿宋_GB2312" w:cs="宋体"/>
                <w:color w:val="auto"/>
                <w:kern w:val="0"/>
                <w:szCs w:val="21"/>
                <w:highlight w:val="none"/>
                <w:lang w:val="en-US" w:eastAsia="zh-CN" w:bidi="ar"/>
              </w:rPr>
              <w:t>1.</w:t>
            </w:r>
            <w:r>
              <w:rPr>
                <w:rFonts w:hint="eastAsia" w:ascii="仿宋_GB2312" w:hAnsi="宋体" w:eastAsia="仿宋_GB2312" w:cs="宋体"/>
                <w:color w:val="auto"/>
                <w:kern w:val="0"/>
                <w:szCs w:val="21"/>
                <w:highlight w:val="none"/>
                <w:lang w:bidi="ar"/>
              </w:rPr>
              <w:t>使用禁止使用的药品、饲料、饲料添加剂及其他化合物5个品种以上</w:t>
            </w:r>
            <w:r>
              <w:rPr>
                <w:rFonts w:hint="eastAsia" w:ascii="仿宋_GB2312" w:hAnsi="宋体" w:eastAsia="仿宋_GB2312" w:cs="宋体"/>
                <w:color w:val="auto"/>
                <w:kern w:val="0"/>
                <w:szCs w:val="21"/>
                <w:highlight w:val="none"/>
                <w:lang w:eastAsia="zh-CN" w:bidi="ar"/>
              </w:rPr>
              <w:t>；</w:t>
            </w:r>
          </w:p>
          <w:p w14:paraId="7A70B90A">
            <w:pPr>
              <w:widowControl/>
              <w:spacing w:line="300" w:lineRule="exact"/>
              <w:textAlignment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2.造成农产品质量安全事故的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15CF2AE7">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责令改正，并处4万元以上5万元以下罚款</w:t>
            </w:r>
          </w:p>
        </w:tc>
      </w:tr>
      <w:tr w14:paraId="4D84CA67">
        <w:tblPrEx>
          <w:tblCellMar>
            <w:top w:w="0" w:type="dxa"/>
            <w:left w:w="108" w:type="dxa"/>
            <w:bottom w:w="0" w:type="dxa"/>
            <w:right w:w="108" w:type="dxa"/>
          </w:tblCellMar>
        </w:tblPrEx>
        <w:trPr>
          <w:trHeight w:val="2494" w:hRule="atLeast"/>
          <w:jc w:val="center"/>
        </w:trPr>
        <w:tc>
          <w:tcPr>
            <w:tcW w:w="676" w:type="dxa"/>
            <w:vMerge w:val="restart"/>
            <w:tcBorders>
              <w:top w:val="single" w:color="auto" w:sz="4" w:space="0"/>
              <w:left w:val="single" w:color="auto" w:sz="4" w:space="0"/>
              <w:bottom w:val="single" w:color="auto" w:sz="4" w:space="0"/>
              <w:right w:val="single" w:color="auto" w:sz="4" w:space="0"/>
            </w:tcBorders>
            <w:noWrap w:val="0"/>
            <w:vAlign w:val="center"/>
          </w:tcPr>
          <w:p w14:paraId="61E97E9C">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w:t>
            </w:r>
          </w:p>
        </w:tc>
        <w:tc>
          <w:tcPr>
            <w:tcW w:w="1583" w:type="dxa"/>
            <w:tcBorders>
              <w:top w:val="single" w:color="auto" w:sz="4" w:space="0"/>
              <w:left w:val="single" w:color="auto" w:sz="4" w:space="0"/>
              <w:bottom w:val="single" w:color="auto" w:sz="4" w:space="0"/>
              <w:right w:val="single" w:color="auto" w:sz="4" w:space="0"/>
            </w:tcBorders>
            <w:noWrap w:val="0"/>
            <w:vAlign w:val="center"/>
          </w:tcPr>
          <w:p w14:paraId="52DEDBA4">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C21380C010</w:t>
            </w:r>
          </w:p>
        </w:tc>
        <w:tc>
          <w:tcPr>
            <w:tcW w:w="1572" w:type="dxa"/>
            <w:vMerge w:val="restart"/>
            <w:tcBorders>
              <w:top w:val="single" w:color="auto" w:sz="4" w:space="0"/>
              <w:left w:val="single" w:color="auto" w:sz="4" w:space="0"/>
              <w:bottom w:val="single" w:color="auto" w:sz="4" w:space="0"/>
              <w:right w:val="single" w:color="auto" w:sz="4" w:space="0"/>
            </w:tcBorders>
            <w:noWrap w:val="0"/>
            <w:vAlign w:val="center"/>
          </w:tcPr>
          <w:p w14:paraId="2BC3CD05">
            <w:pPr>
              <w:widowControl/>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未按规定建立和保存水产养殖生产记录、水产养殖用药记录</w:t>
            </w:r>
          </w:p>
        </w:tc>
        <w:tc>
          <w:tcPr>
            <w:tcW w:w="4491" w:type="dxa"/>
            <w:vMerge w:val="restart"/>
            <w:tcBorders>
              <w:top w:val="single" w:color="auto" w:sz="4" w:space="0"/>
              <w:left w:val="single" w:color="auto" w:sz="4" w:space="0"/>
              <w:bottom w:val="single" w:color="auto" w:sz="4" w:space="0"/>
              <w:right w:val="single" w:color="auto" w:sz="4" w:space="0"/>
            </w:tcBorders>
            <w:noWrap w:val="0"/>
            <w:vAlign w:val="center"/>
          </w:tcPr>
          <w:p w14:paraId="4E519D71">
            <w:pPr>
              <w:widowControl/>
              <w:snapToGrid w:val="0"/>
              <w:spacing w:line="240" w:lineRule="atLeast"/>
              <w:ind w:firstLine="420" w:firstLineChars="200"/>
              <w:textAlignment w:val="center"/>
              <w:rPr>
                <w:rFonts w:hint="eastAsia"/>
                <w:color w:val="auto"/>
                <w:highlight w:val="none"/>
                <w:lang w:bidi="ar"/>
              </w:rPr>
            </w:pPr>
            <w:r>
              <w:rPr>
                <w:rFonts w:hint="eastAsia" w:ascii="仿宋_GB2312" w:hAnsi="宋体" w:eastAsia="仿宋_GB2312" w:cs="宋体"/>
                <w:color w:val="auto"/>
                <w:kern w:val="0"/>
                <w:szCs w:val="21"/>
                <w:highlight w:val="none"/>
                <w:lang w:bidi="ar"/>
              </w:rPr>
              <w:t>《北京市实施＜中华人民共和国渔业法＞办法》第二十六条第一款第二项　违反本办法规定的，由渔政监督管理机构予以处罚：（二）违反本办法第十条规定，未按规定建立和保存水产养殖生产记录、水产养殖用药记录的，责令限期改正；逾期不改或者伪造记录的，处200元以上2000元以下罚款。</w:t>
            </w:r>
          </w:p>
        </w:tc>
        <w:tc>
          <w:tcPr>
            <w:tcW w:w="2584" w:type="dxa"/>
            <w:tcBorders>
              <w:top w:val="single" w:color="auto" w:sz="4" w:space="0"/>
              <w:left w:val="single" w:color="auto" w:sz="4" w:space="0"/>
              <w:bottom w:val="single" w:color="auto" w:sz="4" w:space="0"/>
              <w:right w:val="single" w:color="auto" w:sz="4" w:space="0"/>
            </w:tcBorders>
            <w:noWrap w:val="0"/>
            <w:vAlign w:val="center"/>
          </w:tcPr>
          <w:p w14:paraId="569F17A9">
            <w:pPr>
              <w:widowControl/>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逾期不改</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未按照规定保存记录的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2E108930">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处200元以上800元以下罚款</w:t>
            </w:r>
          </w:p>
        </w:tc>
      </w:tr>
      <w:tr w14:paraId="2F4BE484">
        <w:tblPrEx>
          <w:tblCellMar>
            <w:top w:w="0" w:type="dxa"/>
            <w:left w:w="108" w:type="dxa"/>
            <w:bottom w:w="0" w:type="dxa"/>
            <w:right w:w="108" w:type="dxa"/>
          </w:tblCellMar>
        </w:tblPrEx>
        <w:trPr>
          <w:trHeight w:val="2494" w:hRule="atLeast"/>
          <w:jc w:val="center"/>
        </w:trPr>
        <w:tc>
          <w:tcPr>
            <w:tcW w:w="676" w:type="dxa"/>
            <w:vMerge w:val="continue"/>
            <w:tcBorders>
              <w:top w:val="single" w:color="auto" w:sz="4" w:space="0"/>
              <w:left w:val="single" w:color="auto" w:sz="4" w:space="0"/>
              <w:bottom w:val="single" w:color="auto" w:sz="4" w:space="0"/>
              <w:right w:val="single" w:color="auto" w:sz="4" w:space="0"/>
            </w:tcBorders>
            <w:noWrap w:val="0"/>
            <w:vAlign w:val="center"/>
          </w:tcPr>
          <w:p w14:paraId="501088B6">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351DF225">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C21380C020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14:paraId="00FC6438">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center"/>
          </w:tcPr>
          <w:p w14:paraId="1CD88FC5">
            <w:pPr>
              <w:widowControl/>
              <w:snapToGrid w:val="0"/>
              <w:spacing w:line="240" w:lineRule="atLeast"/>
              <w:ind w:firstLine="420" w:firstLineChars="200"/>
              <w:textAlignment w:val="center"/>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6793B0BD">
            <w:pPr>
              <w:widowControl/>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逾期不改</w:t>
            </w:r>
            <w:r>
              <w:rPr>
                <w:rFonts w:hint="eastAsia" w:ascii="仿宋_GB2312" w:hAnsi="宋体" w:eastAsia="仿宋_GB2312" w:cs="宋体"/>
                <w:color w:val="auto"/>
                <w:kern w:val="0"/>
                <w:szCs w:val="21"/>
                <w:highlight w:val="none"/>
                <w:lang w:eastAsia="zh-CN" w:bidi="ar"/>
              </w:rPr>
              <w:t>，</w:t>
            </w:r>
            <w:r>
              <w:rPr>
                <w:rFonts w:hint="eastAsia" w:ascii="仿宋_GB2312" w:hAnsi="宋体" w:eastAsia="仿宋_GB2312" w:cs="宋体"/>
                <w:color w:val="auto"/>
                <w:kern w:val="0"/>
                <w:szCs w:val="21"/>
                <w:highlight w:val="none"/>
                <w:lang w:bidi="ar"/>
              </w:rPr>
              <w:t>未建立记录的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47551796">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处800元以上1400元以下罚款</w:t>
            </w:r>
          </w:p>
        </w:tc>
      </w:tr>
      <w:tr w14:paraId="1F60A036">
        <w:tblPrEx>
          <w:tblCellMar>
            <w:top w:w="0" w:type="dxa"/>
            <w:left w:w="108" w:type="dxa"/>
            <w:bottom w:w="0" w:type="dxa"/>
            <w:right w:w="108" w:type="dxa"/>
          </w:tblCellMar>
        </w:tblPrEx>
        <w:trPr>
          <w:trHeight w:val="2494" w:hRule="atLeast"/>
          <w:jc w:val="center"/>
        </w:trPr>
        <w:tc>
          <w:tcPr>
            <w:tcW w:w="676" w:type="dxa"/>
            <w:vMerge w:val="continue"/>
            <w:tcBorders>
              <w:top w:val="single" w:color="auto" w:sz="4" w:space="0"/>
              <w:left w:val="single" w:color="auto" w:sz="4" w:space="0"/>
              <w:bottom w:val="single" w:color="auto" w:sz="4" w:space="0"/>
              <w:right w:val="single" w:color="auto" w:sz="4" w:space="0"/>
            </w:tcBorders>
            <w:noWrap w:val="0"/>
            <w:vAlign w:val="center"/>
          </w:tcPr>
          <w:p w14:paraId="1E07E10F">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12B53CDB">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C21380C030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14:paraId="5ECDBA42">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center"/>
          </w:tcPr>
          <w:p w14:paraId="79D5F11B">
            <w:pPr>
              <w:widowControl/>
              <w:snapToGrid w:val="0"/>
              <w:spacing w:line="240" w:lineRule="atLeast"/>
              <w:ind w:firstLine="420" w:firstLineChars="200"/>
              <w:textAlignment w:val="center"/>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44C192F8">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伪造记录的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6616E694">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处1400元以上2000元以下罚款</w:t>
            </w:r>
          </w:p>
        </w:tc>
      </w:tr>
      <w:tr w14:paraId="15FCB23C">
        <w:tblPrEx>
          <w:tblCellMar>
            <w:top w:w="0" w:type="dxa"/>
            <w:left w:w="108" w:type="dxa"/>
            <w:bottom w:w="0" w:type="dxa"/>
            <w:right w:w="108" w:type="dxa"/>
          </w:tblCellMar>
        </w:tblPrEx>
        <w:trPr>
          <w:trHeight w:val="2494" w:hRule="atLeast"/>
          <w:jc w:val="center"/>
        </w:trPr>
        <w:tc>
          <w:tcPr>
            <w:tcW w:w="676" w:type="dxa"/>
            <w:vMerge w:val="restart"/>
            <w:tcBorders>
              <w:top w:val="single" w:color="auto" w:sz="4" w:space="0"/>
              <w:left w:val="single" w:color="auto" w:sz="4" w:space="0"/>
              <w:right w:val="single" w:color="auto" w:sz="4" w:space="0"/>
            </w:tcBorders>
            <w:noWrap w:val="0"/>
            <w:vAlign w:val="center"/>
          </w:tcPr>
          <w:p w14:paraId="27EC525D">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3</w:t>
            </w:r>
          </w:p>
        </w:tc>
        <w:tc>
          <w:tcPr>
            <w:tcW w:w="1583" w:type="dxa"/>
            <w:tcBorders>
              <w:top w:val="single" w:color="auto" w:sz="4" w:space="0"/>
              <w:left w:val="single" w:color="auto" w:sz="4" w:space="0"/>
              <w:bottom w:val="single" w:color="auto" w:sz="4" w:space="0"/>
              <w:right w:val="single" w:color="auto" w:sz="4" w:space="0"/>
            </w:tcBorders>
            <w:noWrap w:val="0"/>
            <w:vAlign w:val="center"/>
          </w:tcPr>
          <w:p w14:paraId="1EA54DDF">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C21381B010</w:t>
            </w:r>
          </w:p>
        </w:tc>
        <w:tc>
          <w:tcPr>
            <w:tcW w:w="1572" w:type="dxa"/>
            <w:vMerge w:val="restart"/>
            <w:tcBorders>
              <w:top w:val="single" w:color="auto" w:sz="4" w:space="0"/>
              <w:left w:val="single" w:color="auto" w:sz="4" w:space="0"/>
              <w:bottom w:val="single" w:color="auto" w:sz="4" w:space="0"/>
              <w:right w:val="single" w:color="auto" w:sz="4" w:space="0"/>
            </w:tcBorders>
            <w:noWrap w:val="0"/>
            <w:vAlign w:val="center"/>
          </w:tcPr>
          <w:p w14:paraId="099AA1BA">
            <w:pPr>
              <w:widowControl/>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销售不符合质量安全标准水产品</w:t>
            </w:r>
          </w:p>
        </w:tc>
        <w:tc>
          <w:tcPr>
            <w:tcW w:w="4491" w:type="dxa"/>
            <w:vMerge w:val="restart"/>
            <w:tcBorders>
              <w:top w:val="single" w:color="auto" w:sz="4" w:space="0"/>
              <w:left w:val="single" w:color="auto" w:sz="4" w:space="0"/>
              <w:bottom w:val="single" w:color="auto" w:sz="4" w:space="0"/>
              <w:right w:val="single" w:color="auto" w:sz="4" w:space="0"/>
            </w:tcBorders>
            <w:noWrap w:val="0"/>
            <w:vAlign w:val="center"/>
          </w:tcPr>
          <w:p w14:paraId="310F764A">
            <w:pPr>
              <w:widowControl/>
              <w:snapToGrid w:val="0"/>
              <w:spacing w:line="240" w:lineRule="atLeast"/>
              <w:ind w:firstLine="420" w:firstLineChars="200"/>
              <w:textAlignment w:val="center"/>
              <w:rPr>
                <w:rFonts w:hint="eastAsia"/>
                <w:b/>
                <w:color w:val="auto"/>
                <w:highlight w:val="none"/>
                <w:lang w:bidi="ar"/>
              </w:rPr>
            </w:pPr>
            <w:r>
              <w:rPr>
                <w:rFonts w:hint="eastAsia" w:ascii="仿宋_GB2312" w:hAnsi="宋体" w:eastAsia="仿宋_GB2312" w:cs="宋体"/>
                <w:color w:val="auto"/>
                <w:kern w:val="0"/>
                <w:szCs w:val="21"/>
                <w:highlight w:val="none"/>
                <w:lang w:bidi="ar"/>
              </w:rPr>
              <w:t>《北京市实施＜中华人民共和国渔业法＞办法》第二十六条第一款第三项　违反本办法规定的，由渔政监督管理机构予以处罚：（三）违反本办法第十三条第三款规定，销售不符合质量安全标准水产品的，责令停止销售，追回已经销售的水产品，对违法销售的水产品进行无害化处理或者予以监督销毁，并没收违法所得，处2000元以上2万元以下罚款。</w:t>
            </w:r>
          </w:p>
        </w:tc>
        <w:tc>
          <w:tcPr>
            <w:tcW w:w="2584" w:type="dxa"/>
            <w:tcBorders>
              <w:top w:val="single" w:color="auto" w:sz="4" w:space="0"/>
              <w:left w:val="single" w:color="auto" w:sz="4" w:space="0"/>
              <w:bottom w:val="single" w:color="auto" w:sz="4" w:space="0"/>
              <w:right w:val="single" w:color="auto" w:sz="4" w:space="0"/>
            </w:tcBorders>
            <w:noWrap w:val="0"/>
            <w:vAlign w:val="center"/>
          </w:tcPr>
          <w:p w14:paraId="368E7084">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违法所得3000元以下的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77423078">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责令停止销售，追回已经销售的水产品，对违法销售的水产品进行无害化处理或者予以监督销毁，并没收违法所得，处2000元以上8000元以下罚款</w:t>
            </w:r>
          </w:p>
        </w:tc>
      </w:tr>
      <w:tr w14:paraId="125CE556">
        <w:tblPrEx>
          <w:tblCellMar>
            <w:top w:w="0" w:type="dxa"/>
            <w:left w:w="108" w:type="dxa"/>
            <w:bottom w:w="0" w:type="dxa"/>
            <w:right w:w="108" w:type="dxa"/>
          </w:tblCellMar>
        </w:tblPrEx>
        <w:trPr>
          <w:trHeight w:val="2494" w:hRule="atLeast"/>
          <w:jc w:val="center"/>
        </w:trPr>
        <w:tc>
          <w:tcPr>
            <w:tcW w:w="676" w:type="dxa"/>
            <w:vMerge w:val="continue"/>
            <w:tcBorders>
              <w:left w:val="single" w:color="auto" w:sz="4" w:space="0"/>
              <w:right w:val="single" w:color="auto" w:sz="4" w:space="0"/>
            </w:tcBorders>
            <w:noWrap w:val="0"/>
            <w:vAlign w:val="center"/>
          </w:tcPr>
          <w:p w14:paraId="1EB92611">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758DF584">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C21381B020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14:paraId="26699933">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center"/>
          </w:tcPr>
          <w:p w14:paraId="29A8B033">
            <w:pPr>
              <w:widowControl/>
              <w:snapToGrid w:val="0"/>
              <w:spacing w:line="240" w:lineRule="atLeast"/>
              <w:ind w:firstLine="420" w:firstLineChars="200"/>
              <w:textAlignment w:val="center"/>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610098FE">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违法所得3000元以上1万元以下的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1FF01830">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责令停止销售，追回已经销售的水产品，对违法销售的水产品进行无害化处理或者予以监督销毁，并没收违法所得，处8000元以上1.4万元以下罚款</w:t>
            </w:r>
          </w:p>
        </w:tc>
      </w:tr>
      <w:tr w14:paraId="3B6047DF">
        <w:tblPrEx>
          <w:tblCellMar>
            <w:top w:w="0" w:type="dxa"/>
            <w:left w:w="108" w:type="dxa"/>
            <w:bottom w:w="0" w:type="dxa"/>
            <w:right w:w="108" w:type="dxa"/>
          </w:tblCellMar>
        </w:tblPrEx>
        <w:trPr>
          <w:trHeight w:val="2494" w:hRule="atLeast"/>
          <w:jc w:val="center"/>
        </w:trPr>
        <w:tc>
          <w:tcPr>
            <w:tcW w:w="676" w:type="dxa"/>
            <w:vMerge w:val="continue"/>
            <w:tcBorders>
              <w:left w:val="single" w:color="auto" w:sz="4" w:space="0"/>
              <w:bottom w:val="single" w:color="auto" w:sz="4" w:space="0"/>
              <w:right w:val="single" w:color="auto" w:sz="4" w:space="0"/>
            </w:tcBorders>
            <w:noWrap w:val="0"/>
            <w:vAlign w:val="center"/>
          </w:tcPr>
          <w:p w14:paraId="62E6B9E7">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3E895302">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C21381B030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14:paraId="1D55941A">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center"/>
          </w:tcPr>
          <w:p w14:paraId="180D2AAB">
            <w:pPr>
              <w:widowControl/>
              <w:snapToGrid w:val="0"/>
              <w:spacing w:line="240" w:lineRule="atLeast"/>
              <w:ind w:firstLine="420" w:firstLineChars="200"/>
              <w:textAlignment w:val="center"/>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4F21C011">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违法所得1万元以上</w:t>
            </w:r>
            <w:r>
              <w:rPr>
                <w:rFonts w:hint="eastAsia" w:ascii="仿宋_GB2312" w:hAnsi="宋体" w:eastAsia="仿宋_GB2312" w:cs="宋体"/>
                <w:color w:val="auto"/>
                <w:kern w:val="0"/>
                <w:szCs w:val="21"/>
                <w:highlight w:val="none"/>
                <w:lang w:eastAsia="zh-CN" w:bidi="ar"/>
              </w:rPr>
              <w:t>或造成农产品质量安全事故</w:t>
            </w:r>
            <w:r>
              <w:rPr>
                <w:rFonts w:hint="eastAsia" w:ascii="仿宋_GB2312" w:hAnsi="宋体" w:eastAsia="仿宋_GB2312" w:cs="宋体"/>
                <w:color w:val="auto"/>
                <w:kern w:val="0"/>
                <w:szCs w:val="21"/>
                <w:highlight w:val="none"/>
                <w:lang w:bidi="ar"/>
              </w:rPr>
              <w:t>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07F63629">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责令停止销售，追回已经销售的水产品，对违法销售的水产品进行无害化处理或者予以监督销毁，并没收违法所得，处1.4万元以上2万元以下罚款</w:t>
            </w:r>
          </w:p>
        </w:tc>
      </w:tr>
      <w:tr w14:paraId="530B47CA">
        <w:tblPrEx>
          <w:tblCellMar>
            <w:top w:w="0" w:type="dxa"/>
            <w:left w:w="108" w:type="dxa"/>
            <w:bottom w:w="0" w:type="dxa"/>
            <w:right w:w="108" w:type="dxa"/>
          </w:tblCellMar>
        </w:tblPrEx>
        <w:trPr>
          <w:trHeight w:val="2494" w:hRule="atLeast"/>
          <w:jc w:val="center"/>
        </w:trPr>
        <w:tc>
          <w:tcPr>
            <w:tcW w:w="676" w:type="dxa"/>
            <w:vMerge w:val="restart"/>
            <w:tcBorders>
              <w:top w:val="single" w:color="auto" w:sz="4" w:space="0"/>
              <w:left w:val="single" w:color="auto" w:sz="4" w:space="0"/>
              <w:right w:val="single" w:color="auto" w:sz="4" w:space="0"/>
            </w:tcBorders>
            <w:noWrap w:val="0"/>
            <w:vAlign w:val="center"/>
          </w:tcPr>
          <w:p w14:paraId="366AE35F">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4</w:t>
            </w:r>
          </w:p>
        </w:tc>
        <w:tc>
          <w:tcPr>
            <w:tcW w:w="1583" w:type="dxa"/>
            <w:tcBorders>
              <w:top w:val="single" w:color="auto" w:sz="4" w:space="0"/>
              <w:left w:val="single" w:color="auto" w:sz="4" w:space="0"/>
              <w:bottom w:val="single" w:color="auto" w:sz="4" w:space="0"/>
              <w:right w:val="single" w:color="auto" w:sz="4" w:space="0"/>
            </w:tcBorders>
            <w:noWrap w:val="0"/>
            <w:vAlign w:val="center"/>
          </w:tcPr>
          <w:p w14:paraId="5B96EC10">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C21377B010</w:t>
            </w:r>
          </w:p>
        </w:tc>
        <w:tc>
          <w:tcPr>
            <w:tcW w:w="1572" w:type="dxa"/>
            <w:vMerge w:val="restart"/>
            <w:tcBorders>
              <w:top w:val="single" w:color="auto" w:sz="4" w:space="0"/>
              <w:left w:val="single" w:color="auto" w:sz="4" w:space="0"/>
              <w:bottom w:val="single" w:color="auto" w:sz="4" w:space="0"/>
              <w:right w:val="single" w:color="auto" w:sz="4" w:space="0"/>
            </w:tcBorders>
            <w:noWrap w:val="0"/>
            <w:vAlign w:val="center"/>
          </w:tcPr>
          <w:p w14:paraId="544B23E9">
            <w:pPr>
              <w:widowControl/>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增殖放流水生动物和水生植物的水域、品种和质量不符合规定</w:t>
            </w:r>
          </w:p>
        </w:tc>
        <w:tc>
          <w:tcPr>
            <w:tcW w:w="4491" w:type="dxa"/>
            <w:vMerge w:val="restart"/>
            <w:tcBorders>
              <w:top w:val="single" w:color="auto" w:sz="4" w:space="0"/>
              <w:left w:val="single" w:color="auto" w:sz="4" w:space="0"/>
              <w:bottom w:val="single" w:color="auto" w:sz="4" w:space="0"/>
              <w:right w:val="single" w:color="auto" w:sz="4" w:space="0"/>
            </w:tcBorders>
            <w:noWrap w:val="0"/>
            <w:vAlign w:val="center"/>
          </w:tcPr>
          <w:p w14:paraId="2BF4A69E">
            <w:pPr>
              <w:widowControl/>
              <w:snapToGrid w:val="0"/>
              <w:spacing w:line="240" w:lineRule="atLeast"/>
              <w:ind w:firstLine="420" w:firstLineChars="200"/>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《北京市实施＜中华人民共和国渔业法＞办法》第二十六条第一款第四项　违反本办法规定的，由渔政监督管理机构予以处罚：（四）违反本办法第十九条第二款、第三款规定，增殖放流水生动物和水生植物的水域、品种和质量不符合规定的，处50元以上500元以下罚款；情节严重的，处500元以上5000元以下罚款。</w:t>
            </w:r>
          </w:p>
        </w:tc>
        <w:tc>
          <w:tcPr>
            <w:tcW w:w="2584" w:type="dxa"/>
            <w:tcBorders>
              <w:top w:val="single" w:color="auto" w:sz="4" w:space="0"/>
              <w:left w:val="single" w:color="auto" w:sz="4" w:space="0"/>
              <w:bottom w:val="single" w:color="auto" w:sz="4" w:space="0"/>
              <w:right w:val="single" w:color="auto" w:sz="4" w:space="0"/>
            </w:tcBorders>
            <w:noWrap w:val="0"/>
            <w:vAlign w:val="center"/>
          </w:tcPr>
          <w:p w14:paraId="361E56B0">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增殖放流水生动物和水生植物总重量10千克以下的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6C7EB32E">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处50元以上200元以下罚款</w:t>
            </w:r>
          </w:p>
        </w:tc>
      </w:tr>
      <w:tr w14:paraId="3AAEE30C">
        <w:tblPrEx>
          <w:tblCellMar>
            <w:top w:w="0" w:type="dxa"/>
            <w:left w:w="108" w:type="dxa"/>
            <w:bottom w:w="0" w:type="dxa"/>
            <w:right w:w="108" w:type="dxa"/>
          </w:tblCellMar>
        </w:tblPrEx>
        <w:trPr>
          <w:trHeight w:val="2494" w:hRule="atLeast"/>
          <w:jc w:val="center"/>
        </w:trPr>
        <w:tc>
          <w:tcPr>
            <w:tcW w:w="676" w:type="dxa"/>
            <w:vMerge w:val="continue"/>
            <w:tcBorders>
              <w:left w:val="single" w:color="auto" w:sz="4" w:space="0"/>
              <w:right w:val="single" w:color="auto" w:sz="4" w:space="0"/>
            </w:tcBorders>
            <w:noWrap w:val="0"/>
            <w:vAlign w:val="center"/>
          </w:tcPr>
          <w:p w14:paraId="5583FB42">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1C70B471">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C21377B020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top"/>
          </w:tcPr>
          <w:p w14:paraId="059B6B2A">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top"/>
          </w:tcPr>
          <w:p w14:paraId="3CB2CE3F">
            <w:pPr>
              <w:widowControl/>
              <w:spacing w:line="300" w:lineRule="exact"/>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428F36CB">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增殖放流水生动物和水生植物总重量10千克以上50千克以下的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21C305A0">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处200元以上500元以下罚款</w:t>
            </w:r>
          </w:p>
        </w:tc>
      </w:tr>
      <w:tr w14:paraId="26A29349">
        <w:tblPrEx>
          <w:tblCellMar>
            <w:top w:w="0" w:type="dxa"/>
            <w:left w:w="108" w:type="dxa"/>
            <w:bottom w:w="0" w:type="dxa"/>
            <w:right w:w="108" w:type="dxa"/>
          </w:tblCellMar>
        </w:tblPrEx>
        <w:trPr>
          <w:trHeight w:val="2494" w:hRule="atLeast"/>
          <w:jc w:val="center"/>
        </w:trPr>
        <w:tc>
          <w:tcPr>
            <w:tcW w:w="676" w:type="dxa"/>
            <w:vMerge w:val="continue"/>
            <w:tcBorders>
              <w:left w:val="single" w:color="auto" w:sz="4" w:space="0"/>
              <w:bottom w:val="single" w:color="auto" w:sz="4" w:space="0"/>
              <w:right w:val="single" w:color="auto" w:sz="4" w:space="0"/>
            </w:tcBorders>
            <w:noWrap w:val="0"/>
            <w:vAlign w:val="center"/>
          </w:tcPr>
          <w:p w14:paraId="496B4F0A">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1A0A8B41">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C21377B030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top"/>
          </w:tcPr>
          <w:p w14:paraId="3E649E23">
            <w:pPr>
              <w:widowControl/>
              <w:spacing w:line="300" w:lineRule="exact"/>
              <w:textAlignment w:val="center"/>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top"/>
          </w:tcPr>
          <w:p w14:paraId="5F2BA7CE">
            <w:pPr>
              <w:widowControl/>
              <w:spacing w:line="300" w:lineRule="exact"/>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5E4D6710">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增殖放流水生动物和水生植物总重量50千克以上的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25204FA1">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处500元以上5000元以下罚款</w:t>
            </w:r>
          </w:p>
        </w:tc>
      </w:tr>
      <w:tr w14:paraId="22F2F85A">
        <w:tblPrEx>
          <w:tblCellMar>
            <w:top w:w="0" w:type="dxa"/>
            <w:left w:w="108" w:type="dxa"/>
            <w:bottom w:w="0" w:type="dxa"/>
            <w:right w:w="108" w:type="dxa"/>
          </w:tblCellMar>
        </w:tblPrEx>
        <w:trPr>
          <w:trHeight w:val="2438" w:hRule="atLeast"/>
          <w:jc w:val="center"/>
        </w:trPr>
        <w:tc>
          <w:tcPr>
            <w:tcW w:w="676" w:type="dxa"/>
            <w:vMerge w:val="restart"/>
            <w:tcBorders>
              <w:top w:val="single" w:color="auto" w:sz="4" w:space="0"/>
              <w:left w:val="single" w:color="auto" w:sz="4" w:space="0"/>
              <w:right w:val="single" w:color="auto" w:sz="4" w:space="0"/>
            </w:tcBorders>
            <w:noWrap w:val="0"/>
            <w:vAlign w:val="center"/>
          </w:tcPr>
          <w:p w14:paraId="6CA00F49">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5</w:t>
            </w:r>
          </w:p>
        </w:tc>
        <w:tc>
          <w:tcPr>
            <w:tcW w:w="1583" w:type="dxa"/>
            <w:tcBorders>
              <w:top w:val="single" w:color="auto" w:sz="4" w:space="0"/>
              <w:left w:val="single" w:color="auto" w:sz="4" w:space="0"/>
              <w:bottom w:val="single" w:color="auto" w:sz="4" w:space="0"/>
              <w:right w:val="single" w:color="auto" w:sz="4" w:space="0"/>
            </w:tcBorders>
            <w:noWrap w:val="0"/>
            <w:vAlign w:val="center"/>
          </w:tcPr>
          <w:p w14:paraId="22C272B5">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C21378B010</w:t>
            </w:r>
          </w:p>
        </w:tc>
        <w:tc>
          <w:tcPr>
            <w:tcW w:w="1572" w:type="dxa"/>
            <w:vMerge w:val="restart"/>
            <w:tcBorders>
              <w:top w:val="single" w:color="auto" w:sz="4" w:space="0"/>
              <w:left w:val="single" w:color="auto" w:sz="4" w:space="0"/>
              <w:bottom w:val="single" w:color="auto" w:sz="4" w:space="0"/>
              <w:right w:val="single" w:color="auto" w:sz="4" w:space="0"/>
            </w:tcBorders>
            <w:noWrap w:val="0"/>
            <w:vAlign w:val="center"/>
          </w:tcPr>
          <w:p w14:paraId="455E391C">
            <w:pPr>
              <w:widowControl/>
              <w:spacing w:line="300" w:lineRule="exact"/>
              <w:textAlignment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在禁止垂钓的水域垂钓</w:t>
            </w:r>
          </w:p>
        </w:tc>
        <w:tc>
          <w:tcPr>
            <w:tcW w:w="4491" w:type="dxa"/>
            <w:vMerge w:val="restart"/>
            <w:tcBorders>
              <w:top w:val="single" w:color="auto" w:sz="4" w:space="0"/>
              <w:left w:val="single" w:color="auto" w:sz="4" w:space="0"/>
              <w:bottom w:val="single" w:color="auto" w:sz="4" w:space="0"/>
              <w:right w:val="single" w:color="auto" w:sz="4" w:space="0"/>
            </w:tcBorders>
            <w:noWrap w:val="0"/>
            <w:vAlign w:val="center"/>
          </w:tcPr>
          <w:p w14:paraId="37E29D06">
            <w:pPr>
              <w:widowControl/>
              <w:snapToGrid w:val="0"/>
              <w:spacing w:line="240" w:lineRule="atLeast"/>
              <w:ind w:firstLine="420" w:firstLineChars="200"/>
              <w:textAlignment w:val="center"/>
              <w:rPr>
                <w:rFonts w:hint="default" w:eastAsia="宋体"/>
                <w:color w:val="auto"/>
                <w:highlight w:val="none"/>
                <w:lang w:val="en-US" w:eastAsia="zh-CN"/>
              </w:rPr>
            </w:pPr>
            <w:r>
              <w:rPr>
                <w:rFonts w:hint="eastAsia" w:ascii="仿宋_GB2312" w:hAnsi="宋体" w:eastAsia="仿宋_GB2312" w:cs="宋体"/>
                <w:color w:val="auto"/>
                <w:kern w:val="0"/>
                <w:szCs w:val="21"/>
                <w:highlight w:val="none"/>
                <w:lang w:bidi="ar"/>
              </w:rPr>
              <w:t>《北京市实施＜中华人民共和国渔业法＞办法》第二十六条第一款第五项　违反本办法规定的，由渔政监督管理机构予以处罚：（五）违反本办法第二十一条第一款第七项规定，在禁止垂钓的水域垂钓的，责令停止违法行为，没收渔具，并可以处50元以上500元以下罚款。</w:t>
            </w:r>
          </w:p>
        </w:tc>
        <w:tc>
          <w:tcPr>
            <w:tcW w:w="2584" w:type="dxa"/>
            <w:tcBorders>
              <w:top w:val="single" w:color="auto" w:sz="4" w:space="0"/>
              <w:left w:val="single" w:color="auto" w:sz="4" w:space="0"/>
              <w:bottom w:val="single" w:color="auto" w:sz="4" w:space="0"/>
              <w:right w:val="single" w:color="auto" w:sz="4" w:space="0"/>
            </w:tcBorders>
            <w:noWrap w:val="0"/>
            <w:vAlign w:val="center"/>
          </w:tcPr>
          <w:p w14:paraId="23A0CF49">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渔获物10千克以下的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1923A906">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责令停止违法行为，没收渔具，并处50元以上200元以下罚款</w:t>
            </w:r>
          </w:p>
        </w:tc>
      </w:tr>
      <w:tr w14:paraId="7F543ED8">
        <w:tblPrEx>
          <w:tblCellMar>
            <w:top w:w="0" w:type="dxa"/>
            <w:left w:w="108" w:type="dxa"/>
            <w:bottom w:w="0" w:type="dxa"/>
            <w:right w:w="108" w:type="dxa"/>
          </w:tblCellMar>
        </w:tblPrEx>
        <w:trPr>
          <w:trHeight w:val="2438" w:hRule="atLeast"/>
          <w:jc w:val="center"/>
        </w:trPr>
        <w:tc>
          <w:tcPr>
            <w:tcW w:w="676" w:type="dxa"/>
            <w:vMerge w:val="continue"/>
            <w:tcBorders>
              <w:left w:val="single" w:color="auto" w:sz="4" w:space="0"/>
              <w:right w:val="single" w:color="auto" w:sz="4" w:space="0"/>
            </w:tcBorders>
            <w:noWrap w:val="0"/>
            <w:vAlign w:val="top"/>
          </w:tcPr>
          <w:p w14:paraId="7CC877C2">
            <w:pPr>
              <w:widowControl/>
              <w:spacing w:line="300" w:lineRule="exact"/>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6166D94A">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C21378B020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top"/>
          </w:tcPr>
          <w:p w14:paraId="20E061E0">
            <w:pPr>
              <w:widowControl/>
              <w:spacing w:line="300" w:lineRule="exact"/>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top"/>
          </w:tcPr>
          <w:p w14:paraId="53D3C20B">
            <w:pPr>
              <w:widowControl/>
              <w:spacing w:line="300" w:lineRule="exact"/>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1E40EFBA">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渔获物10千克以上20千克以下的</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37C860D2">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责令停止违法行为，没收渔具，并处200元以上350元以下罚款</w:t>
            </w:r>
          </w:p>
        </w:tc>
      </w:tr>
      <w:tr w14:paraId="50F73B2E">
        <w:tblPrEx>
          <w:tblCellMar>
            <w:top w:w="0" w:type="dxa"/>
            <w:left w:w="108" w:type="dxa"/>
            <w:bottom w:w="0" w:type="dxa"/>
            <w:right w:w="108" w:type="dxa"/>
          </w:tblCellMar>
        </w:tblPrEx>
        <w:trPr>
          <w:trHeight w:val="2438" w:hRule="atLeast"/>
          <w:jc w:val="center"/>
        </w:trPr>
        <w:tc>
          <w:tcPr>
            <w:tcW w:w="676" w:type="dxa"/>
            <w:vMerge w:val="continue"/>
            <w:tcBorders>
              <w:left w:val="single" w:color="auto" w:sz="4" w:space="0"/>
              <w:bottom w:val="single" w:color="auto" w:sz="4" w:space="0"/>
              <w:right w:val="single" w:color="auto" w:sz="4" w:space="0"/>
            </w:tcBorders>
            <w:noWrap w:val="0"/>
            <w:vAlign w:val="top"/>
          </w:tcPr>
          <w:p w14:paraId="4B39ED59">
            <w:pPr>
              <w:widowControl/>
              <w:spacing w:line="300" w:lineRule="exact"/>
              <w:rPr>
                <w:rFonts w:hint="eastAsia" w:ascii="仿宋_GB2312" w:hAnsi="宋体" w:eastAsia="仿宋_GB2312" w:cs="宋体"/>
                <w:color w:val="auto"/>
                <w:kern w:val="0"/>
                <w:szCs w:val="21"/>
                <w:highlight w:val="none"/>
                <w:lang w:bidi="ar"/>
              </w:rPr>
            </w:pPr>
          </w:p>
        </w:tc>
        <w:tc>
          <w:tcPr>
            <w:tcW w:w="1583" w:type="dxa"/>
            <w:tcBorders>
              <w:top w:val="single" w:color="auto" w:sz="4" w:space="0"/>
              <w:left w:val="single" w:color="auto" w:sz="4" w:space="0"/>
              <w:bottom w:val="single" w:color="auto" w:sz="4" w:space="0"/>
              <w:right w:val="single" w:color="auto" w:sz="4" w:space="0"/>
            </w:tcBorders>
            <w:noWrap w:val="0"/>
            <w:vAlign w:val="center"/>
          </w:tcPr>
          <w:p w14:paraId="1F94A338">
            <w:pPr>
              <w:widowControl/>
              <w:spacing w:line="300" w:lineRule="exact"/>
              <w:jc w:val="center"/>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C21378B030</w:t>
            </w:r>
          </w:p>
        </w:tc>
        <w:tc>
          <w:tcPr>
            <w:tcW w:w="1572" w:type="dxa"/>
            <w:vMerge w:val="continue"/>
            <w:tcBorders>
              <w:top w:val="single" w:color="auto" w:sz="4" w:space="0"/>
              <w:left w:val="single" w:color="auto" w:sz="4" w:space="0"/>
              <w:bottom w:val="single" w:color="auto" w:sz="4" w:space="0"/>
              <w:right w:val="single" w:color="auto" w:sz="4" w:space="0"/>
            </w:tcBorders>
            <w:noWrap w:val="0"/>
            <w:vAlign w:val="top"/>
          </w:tcPr>
          <w:p w14:paraId="097639F2">
            <w:pPr>
              <w:widowControl/>
              <w:spacing w:line="300" w:lineRule="exact"/>
              <w:rPr>
                <w:rFonts w:hint="eastAsia" w:ascii="仿宋_GB2312" w:hAnsi="宋体" w:eastAsia="仿宋_GB2312" w:cs="宋体"/>
                <w:color w:val="auto"/>
                <w:kern w:val="0"/>
                <w:szCs w:val="21"/>
                <w:highlight w:val="none"/>
                <w:lang w:bidi="ar"/>
              </w:rPr>
            </w:pPr>
          </w:p>
        </w:tc>
        <w:tc>
          <w:tcPr>
            <w:tcW w:w="4491" w:type="dxa"/>
            <w:vMerge w:val="continue"/>
            <w:tcBorders>
              <w:top w:val="single" w:color="auto" w:sz="4" w:space="0"/>
              <w:left w:val="single" w:color="auto" w:sz="4" w:space="0"/>
              <w:bottom w:val="single" w:color="auto" w:sz="4" w:space="0"/>
              <w:right w:val="single" w:color="auto" w:sz="4" w:space="0"/>
            </w:tcBorders>
            <w:noWrap w:val="0"/>
            <w:vAlign w:val="top"/>
          </w:tcPr>
          <w:p w14:paraId="11BF8C5A">
            <w:pPr>
              <w:widowControl/>
              <w:spacing w:line="300" w:lineRule="exact"/>
              <w:rPr>
                <w:rFonts w:hint="eastAsia" w:ascii="仿宋_GB2312" w:hAnsi="宋体" w:eastAsia="仿宋_GB2312" w:cs="宋体"/>
                <w:color w:val="auto"/>
                <w:kern w:val="0"/>
                <w:szCs w:val="21"/>
                <w:highlight w:val="none"/>
                <w:lang w:bidi="ar"/>
              </w:rPr>
            </w:pPr>
          </w:p>
        </w:tc>
        <w:tc>
          <w:tcPr>
            <w:tcW w:w="2584" w:type="dxa"/>
            <w:tcBorders>
              <w:top w:val="single" w:color="auto" w:sz="4" w:space="0"/>
              <w:left w:val="single" w:color="auto" w:sz="4" w:space="0"/>
              <w:bottom w:val="single" w:color="auto" w:sz="4" w:space="0"/>
              <w:right w:val="single" w:color="auto" w:sz="4" w:space="0"/>
            </w:tcBorders>
            <w:noWrap w:val="0"/>
            <w:vAlign w:val="center"/>
          </w:tcPr>
          <w:p w14:paraId="3653E7A6">
            <w:pPr>
              <w:widowControl/>
              <w:spacing w:line="300" w:lineRule="exact"/>
              <w:textAlignment w:val="center"/>
              <w:rPr>
                <w:rFonts w:hint="eastAsia" w:ascii="仿宋_GB2312" w:hAnsi="宋体" w:eastAsia="仿宋_GB2312" w:cs="宋体"/>
                <w:color w:val="auto"/>
                <w:kern w:val="0"/>
                <w:highlight w:val="none"/>
                <w:lang w:bidi="ar"/>
              </w:rPr>
            </w:pPr>
            <w:r>
              <w:rPr>
                <w:rFonts w:hint="eastAsia" w:ascii="仿宋_GB2312" w:hAnsi="宋体" w:eastAsia="仿宋_GB2312" w:cs="宋体"/>
                <w:color w:val="auto"/>
                <w:kern w:val="0"/>
                <w:highlight w:val="none"/>
                <w:lang w:bidi="ar"/>
              </w:rPr>
              <w:t>有下列情形之一的：</w:t>
            </w:r>
          </w:p>
          <w:p w14:paraId="087501A5">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1.渔获物20千克以上；</w:t>
            </w:r>
          </w:p>
          <w:p w14:paraId="5CD15AAA">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2.违法行为发生地为</w:t>
            </w:r>
            <w:r>
              <w:rPr>
                <w:rFonts w:hint="eastAsia" w:ascii="仿宋_GB2312" w:hAnsi="宋体" w:eastAsia="仿宋_GB2312" w:cs="宋体"/>
                <w:color w:val="auto"/>
                <w:kern w:val="0"/>
                <w:highlight w:val="none"/>
                <w:lang w:bidi="ar"/>
              </w:rPr>
              <w:t>密云水库</w:t>
            </w:r>
          </w:p>
        </w:tc>
        <w:tc>
          <w:tcPr>
            <w:tcW w:w="2585" w:type="dxa"/>
            <w:tcBorders>
              <w:top w:val="single" w:color="auto" w:sz="4" w:space="0"/>
              <w:left w:val="single" w:color="auto" w:sz="4" w:space="0"/>
              <w:bottom w:val="single" w:color="auto" w:sz="4" w:space="0"/>
              <w:right w:val="single" w:color="auto" w:sz="4" w:space="0"/>
            </w:tcBorders>
            <w:noWrap w:val="0"/>
            <w:vAlign w:val="center"/>
          </w:tcPr>
          <w:p w14:paraId="6BEAF32F">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责令停止违法行为，没收渔具，并处350元以上500元以下罚款</w:t>
            </w:r>
          </w:p>
        </w:tc>
      </w:tr>
    </w:tbl>
    <w:p w14:paraId="3FF64FA1">
      <w:pPr>
        <w:rPr>
          <w:color w:val="auto"/>
          <w:highlight w:val="none"/>
        </w:rPr>
      </w:pPr>
    </w:p>
    <w:p w14:paraId="18F51D86">
      <w:pP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br w:type="page"/>
      </w:r>
    </w:p>
    <w:p w14:paraId="099E57D5">
      <w:pPr>
        <w:spacing w:after="156" w:afterLines="50" w:line="560" w:lineRule="exact"/>
        <w:jc w:val="center"/>
        <w:outlineLvl w:val="0"/>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rPr>
        <w:t>《中华人民共和国渔业港航监督行政处罚规定》部分</w:t>
      </w:r>
    </w:p>
    <w:tbl>
      <w:tblPr>
        <w:tblStyle w:val="4"/>
        <w:tblW w:w="0" w:type="auto"/>
        <w:jc w:val="center"/>
        <w:tblLayout w:type="fixed"/>
        <w:tblCellMar>
          <w:top w:w="0" w:type="dxa"/>
          <w:left w:w="108" w:type="dxa"/>
          <w:bottom w:w="0" w:type="dxa"/>
          <w:right w:w="108" w:type="dxa"/>
        </w:tblCellMar>
      </w:tblPr>
      <w:tblGrid>
        <w:gridCol w:w="680"/>
        <w:gridCol w:w="1587"/>
        <w:gridCol w:w="1584"/>
        <w:gridCol w:w="4537"/>
        <w:gridCol w:w="2610"/>
        <w:gridCol w:w="2611"/>
      </w:tblGrid>
      <w:tr w14:paraId="3A13A6D2">
        <w:tblPrEx>
          <w:tblCellMar>
            <w:top w:w="0" w:type="dxa"/>
            <w:left w:w="108" w:type="dxa"/>
            <w:bottom w:w="0" w:type="dxa"/>
            <w:right w:w="108" w:type="dxa"/>
          </w:tblCellMar>
        </w:tblPrEx>
        <w:trPr>
          <w:trHeight w:val="451" w:hRule="atLeast"/>
          <w:tblHeader/>
          <w:jc w:val="center"/>
        </w:trPr>
        <w:tc>
          <w:tcPr>
            <w:tcW w:w="680" w:type="dxa"/>
            <w:tcBorders>
              <w:top w:val="single" w:color="000000" w:sz="4" w:space="0"/>
              <w:left w:val="single" w:color="000000" w:sz="4" w:space="0"/>
              <w:bottom w:val="single" w:color="000000" w:sz="4" w:space="0"/>
              <w:right w:val="single" w:color="000000" w:sz="4" w:space="0"/>
            </w:tcBorders>
            <w:noWrap w:val="0"/>
            <w:vAlign w:val="center"/>
          </w:tcPr>
          <w:p w14:paraId="28D98D0D">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序号</w:t>
            </w:r>
          </w:p>
        </w:tc>
        <w:tc>
          <w:tcPr>
            <w:tcW w:w="1587" w:type="dxa"/>
            <w:tcBorders>
              <w:top w:val="single" w:color="000000" w:sz="4" w:space="0"/>
              <w:left w:val="single" w:color="000000" w:sz="4" w:space="0"/>
              <w:bottom w:val="single" w:color="auto" w:sz="4" w:space="0"/>
              <w:right w:val="single" w:color="000000" w:sz="4" w:space="0"/>
            </w:tcBorders>
            <w:noWrap w:val="0"/>
            <w:vAlign w:val="center"/>
          </w:tcPr>
          <w:p w14:paraId="57E70E5D">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裁量编号</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14:paraId="758CEF8D">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违法行为</w:t>
            </w:r>
          </w:p>
        </w:tc>
        <w:tc>
          <w:tcPr>
            <w:tcW w:w="4537" w:type="dxa"/>
            <w:tcBorders>
              <w:top w:val="single" w:color="000000" w:sz="4" w:space="0"/>
              <w:left w:val="single" w:color="000000" w:sz="4" w:space="0"/>
              <w:bottom w:val="single" w:color="000000" w:sz="4" w:space="0"/>
              <w:right w:val="single" w:color="000000" w:sz="4" w:space="0"/>
            </w:tcBorders>
            <w:noWrap w:val="0"/>
            <w:vAlign w:val="center"/>
          </w:tcPr>
          <w:p w14:paraId="11455FBD">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处罚依据</w:t>
            </w:r>
          </w:p>
        </w:tc>
        <w:tc>
          <w:tcPr>
            <w:tcW w:w="2610" w:type="dxa"/>
            <w:tcBorders>
              <w:top w:val="single" w:color="000000" w:sz="4" w:space="0"/>
              <w:left w:val="single" w:color="000000" w:sz="4" w:space="0"/>
              <w:bottom w:val="single" w:color="000000" w:sz="4" w:space="0"/>
              <w:right w:val="single" w:color="000000" w:sz="4" w:space="0"/>
            </w:tcBorders>
            <w:noWrap w:val="0"/>
            <w:vAlign w:val="center"/>
          </w:tcPr>
          <w:p w14:paraId="3A614E76">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适用条件</w:t>
            </w:r>
          </w:p>
        </w:tc>
        <w:tc>
          <w:tcPr>
            <w:tcW w:w="2611" w:type="dxa"/>
            <w:tcBorders>
              <w:top w:val="single" w:color="000000" w:sz="4" w:space="0"/>
              <w:left w:val="single" w:color="000000" w:sz="4" w:space="0"/>
              <w:bottom w:val="single" w:color="000000" w:sz="4" w:space="0"/>
              <w:right w:val="single" w:color="000000" w:sz="4" w:space="0"/>
            </w:tcBorders>
            <w:noWrap w:val="0"/>
            <w:vAlign w:val="center"/>
          </w:tcPr>
          <w:p w14:paraId="5A240CFD">
            <w:pPr>
              <w:widowControl/>
              <w:spacing w:before="46" w:beforeLines="15" w:after="46" w:afterLines="15"/>
              <w:jc w:val="center"/>
              <w:textAlignment w:val="center"/>
              <w:rPr>
                <w:rFonts w:hint="eastAsia" w:ascii="黑体" w:hAnsi="宋体" w:eastAsia="黑体" w:cs="宋体"/>
                <w:bCs/>
                <w:color w:val="auto"/>
                <w:kern w:val="0"/>
                <w:szCs w:val="21"/>
                <w:highlight w:val="none"/>
                <w:lang w:bidi="ar"/>
              </w:rPr>
            </w:pPr>
            <w:r>
              <w:rPr>
                <w:rFonts w:hint="eastAsia" w:ascii="黑体" w:hAnsi="宋体" w:eastAsia="黑体" w:cs="宋体"/>
                <w:bCs/>
                <w:color w:val="auto"/>
                <w:kern w:val="0"/>
                <w:szCs w:val="21"/>
                <w:highlight w:val="none"/>
                <w:lang w:bidi="ar"/>
              </w:rPr>
              <w:t>具体标准</w:t>
            </w:r>
          </w:p>
        </w:tc>
      </w:tr>
      <w:tr w14:paraId="6094DD36">
        <w:tblPrEx>
          <w:tblCellMar>
            <w:top w:w="0" w:type="dxa"/>
            <w:left w:w="108" w:type="dxa"/>
            <w:bottom w:w="0" w:type="dxa"/>
            <w:right w:w="108" w:type="dxa"/>
          </w:tblCellMar>
        </w:tblPrEx>
        <w:trPr>
          <w:trHeight w:val="2268" w:hRule="atLeast"/>
          <w:jc w:val="center"/>
        </w:trPr>
        <w:tc>
          <w:tcPr>
            <w:tcW w:w="680" w:type="dxa"/>
            <w:vMerge w:val="restart"/>
            <w:tcBorders>
              <w:left w:val="single" w:color="000000" w:sz="4" w:space="0"/>
              <w:right w:val="single" w:color="auto" w:sz="4" w:space="0"/>
            </w:tcBorders>
            <w:noWrap w:val="0"/>
            <w:vAlign w:val="center"/>
          </w:tcPr>
          <w:p w14:paraId="44095239">
            <w:pPr>
              <w:widowControl/>
              <w:spacing w:line="300" w:lineRule="exact"/>
              <w:jc w:val="center"/>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45D4630A">
            <w:pPr>
              <w:widowControl/>
              <w:spacing w:line="300" w:lineRule="exact"/>
              <w:jc w:val="center"/>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C21355</w:t>
            </w:r>
            <w:r>
              <w:rPr>
                <w:rFonts w:hint="eastAsia" w:ascii="仿宋_GB2312" w:hAnsi="宋体" w:eastAsia="仿宋_GB2312" w:cs="宋体"/>
                <w:color w:val="auto"/>
                <w:kern w:val="0"/>
                <w:szCs w:val="21"/>
                <w:highlight w:val="none"/>
                <w:lang w:bidi="ar"/>
              </w:rPr>
              <w:t>C010</w:t>
            </w:r>
          </w:p>
        </w:tc>
        <w:tc>
          <w:tcPr>
            <w:tcW w:w="1584" w:type="dxa"/>
            <w:vMerge w:val="restart"/>
            <w:tcBorders>
              <w:left w:val="single" w:color="auto" w:sz="4" w:space="0"/>
              <w:right w:val="single" w:color="000000" w:sz="4" w:space="0"/>
            </w:tcBorders>
            <w:noWrap w:val="0"/>
            <w:vAlign w:val="center"/>
          </w:tcPr>
          <w:p w14:paraId="2FE4C22B">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未按规定配备救生、消防设备</w:t>
            </w:r>
          </w:p>
        </w:tc>
        <w:tc>
          <w:tcPr>
            <w:tcW w:w="4537" w:type="dxa"/>
            <w:vMerge w:val="restart"/>
            <w:tcBorders>
              <w:left w:val="single" w:color="000000" w:sz="4" w:space="0"/>
              <w:right w:val="single" w:color="000000" w:sz="4" w:space="0"/>
            </w:tcBorders>
            <w:noWrap w:val="0"/>
            <w:vAlign w:val="center"/>
          </w:tcPr>
          <w:p w14:paraId="5A363E9B">
            <w:pPr>
              <w:widowControl/>
              <w:tabs>
                <w:tab w:val="left" w:pos="1365"/>
              </w:tabs>
              <w:spacing w:line="300" w:lineRule="exact"/>
              <w:ind w:firstLine="420" w:firstLineChars="200"/>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《中华人民共和国渔业港航监督行政处罚规定》第二十一条  未按规定配备救生、消防设备，责令其在离港前改正，逾期不改的，处200元以上1000元以下罚款。</w:t>
            </w:r>
          </w:p>
        </w:tc>
        <w:tc>
          <w:tcPr>
            <w:tcW w:w="2610" w:type="dxa"/>
            <w:tcBorders>
              <w:top w:val="single" w:color="000000" w:sz="4" w:space="0"/>
              <w:left w:val="single" w:color="000000" w:sz="4" w:space="0"/>
              <w:bottom w:val="single" w:color="auto" w:sz="4" w:space="0"/>
              <w:right w:val="single" w:color="000000" w:sz="4" w:space="0"/>
            </w:tcBorders>
            <w:noWrap w:val="0"/>
            <w:vAlign w:val="center"/>
          </w:tcPr>
          <w:p w14:paraId="115FC7DE">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逾期不改正且未配备</w:t>
            </w:r>
            <w:r>
              <w:rPr>
                <w:rFonts w:ascii="仿宋_GB2312" w:hAnsi="宋体" w:eastAsia="仿宋_GB2312" w:cs="宋体"/>
                <w:color w:val="auto"/>
                <w:kern w:val="0"/>
                <w:szCs w:val="21"/>
                <w:highlight w:val="none"/>
                <w:lang w:bidi="ar"/>
              </w:rPr>
              <w:t>设备</w:t>
            </w:r>
            <w:r>
              <w:rPr>
                <w:rFonts w:hint="eastAsia" w:ascii="仿宋_GB2312" w:hAnsi="宋体" w:eastAsia="仿宋_GB2312" w:cs="宋体"/>
                <w:color w:val="auto"/>
                <w:kern w:val="0"/>
                <w:szCs w:val="21"/>
                <w:highlight w:val="none"/>
                <w:lang w:bidi="ar"/>
              </w:rPr>
              <w:t>类型不超过应配备类型的40%的</w:t>
            </w:r>
          </w:p>
        </w:tc>
        <w:tc>
          <w:tcPr>
            <w:tcW w:w="2611" w:type="dxa"/>
            <w:tcBorders>
              <w:top w:val="single" w:color="000000" w:sz="4" w:space="0"/>
              <w:left w:val="single" w:color="000000" w:sz="4" w:space="0"/>
              <w:bottom w:val="single" w:color="auto" w:sz="4" w:space="0"/>
              <w:right w:val="single" w:color="000000" w:sz="4" w:space="0"/>
            </w:tcBorders>
            <w:noWrap w:val="0"/>
            <w:vAlign w:val="center"/>
          </w:tcPr>
          <w:p w14:paraId="313F8669">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处200元以上400元以下罚款</w:t>
            </w:r>
          </w:p>
        </w:tc>
      </w:tr>
      <w:tr w14:paraId="306DFE31">
        <w:tblPrEx>
          <w:tblCellMar>
            <w:top w:w="0" w:type="dxa"/>
            <w:left w:w="108" w:type="dxa"/>
            <w:bottom w:w="0" w:type="dxa"/>
            <w:right w:w="108" w:type="dxa"/>
          </w:tblCellMar>
        </w:tblPrEx>
        <w:trPr>
          <w:trHeight w:val="2268" w:hRule="atLeast"/>
          <w:jc w:val="center"/>
        </w:trPr>
        <w:tc>
          <w:tcPr>
            <w:tcW w:w="680" w:type="dxa"/>
            <w:vMerge w:val="continue"/>
            <w:tcBorders>
              <w:left w:val="single" w:color="000000" w:sz="4" w:space="0"/>
              <w:right w:val="single" w:color="auto" w:sz="4" w:space="0"/>
            </w:tcBorders>
            <w:noWrap w:val="0"/>
            <w:vAlign w:val="center"/>
          </w:tcPr>
          <w:p w14:paraId="673BA59A">
            <w:pPr>
              <w:widowControl/>
              <w:spacing w:line="300" w:lineRule="exact"/>
              <w:jc w:val="center"/>
              <w:textAlignment w:val="center"/>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2CC8343C">
            <w:pPr>
              <w:widowControl/>
              <w:spacing w:line="300" w:lineRule="exact"/>
              <w:jc w:val="center"/>
              <w:textAlignment w:val="center"/>
              <w:rPr>
                <w:rFonts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C21355</w:t>
            </w:r>
            <w:r>
              <w:rPr>
                <w:rFonts w:hint="eastAsia" w:ascii="仿宋_GB2312" w:hAnsi="宋体" w:eastAsia="仿宋_GB2312" w:cs="宋体"/>
                <w:color w:val="auto"/>
                <w:kern w:val="0"/>
                <w:szCs w:val="21"/>
                <w:highlight w:val="none"/>
                <w:lang w:bidi="ar"/>
              </w:rPr>
              <w:t>C020</w:t>
            </w:r>
          </w:p>
        </w:tc>
        <w:tc>
          <w:tcPr>
            <w:tcW w:w="1584" w:type="dxa"/>
            <w:vMerge w:val="continue"/>
            <w:tcBorders>
              <w:left w:val="single" w:color="auto" w:sz="4" w:space="0"/>
              <w:right w:val="single" w:color="000000" w:sz="4" w:space="0"/>
            </w:tcBorders>
            <w:noWrap w:val="0"/>
            <w:vAlign w:val="center"/>
          </w:tcPr>
          <w:p w14:paraId="1DB61A61">
            <w:pPr>
              <w:widowControl/>
              <w:spacing w:line="300" w:lineRule="exact"/>
              <w:jc w:val="left"/>
              <w:textAlignment w:val="center"/>
              <w:rPr>
                <w:rFonts w:hint="eastAsia" w:ascii="仿宋_GB2312" w:hAnsi="宋体" w:eastAsia="仿宋_GB2312" w:cs="宋体"/>
                <w:color w:val="auto"/>
                <w:kern w:val="0"/>
                <w:szCs w:val="21"/>
                <w:highlight w:val="none"/>
                <w:lang w:bidi="ar"/>
              </w:rPr>
            </w:pPr>
          </w:p>
        </w:tc>
        <w:tc>
          <w:tcPr>
            <w:tcW w:w="4537" w:type="dxa"/>
            <w:vMerge w:val="continue"/>
            <w:tcBorders>
              <w:left w:val="single" w:color="000000" w:sz="4" w:space="0"/>
              <w:right w:val="single" w:color="000000" w:sz="4" w:space="0"/>
            </w:tcBorders>
            <w:noWrap w:val="0"/>
            <w:vAlign w:val="center"/>
          </w:tcPr>
          <w:p w14:paraId="4852890C">
            <w:pPr>
              <w:widowControl/>
              <w:spacing w:line="300" w:lineRule="exact"/>
              <w:ind w:firstLine="420" w:firstLineChars="200"/>
              <w:textAlignment w:val="center"/>
              <w:rPr>
                <w:rFonts w:hint="eastAsia" w:ascii="仿宋_GB2312" w:hAnsi="宋体" w:eastAsia="仿宋_GB2312" w:cs="宋体"/>
                <w:color w:val="auto"/>
                <w:kern w:val="0"/>
                <w:szCs w:val="21"/>
                <w:highlight w:val="none"/>
                <w:lang w:bidi="ar"/>
              </w:rPr>
            </w:pPr>
          </w:p>
        </w:tc>
        <w:tc>
          <w:tcPr>
            <w:tcW w:w="2610" w:type="dxa"/>
            <w:tcBorders>
              <w:top w:val="single" w:color="000000" w:sz="4" w:space="0"/>
              <w:left w:val="single" w:color="000000" w:sz="4" w:space="0"/>
              <w:bottom w:val="single" w:color="auto" w:sz="4" w:space="0"/>
              <w:right w:val="single" w:color="000000" w:sz="4" w:space="0"/>
            </w:tcBorders>
            <w:noWrap w:val="0"/>
            <w:vAlign w:val="center"/>
          </w:tcPr>
          <w:p w14:paraId="4CA6CD3E">
            <w:pPr>
              <w:widowControl/>
              <w:spacing w:line="300" w:lineRule="exact"/>
              <w:textAlignment w:val="center"/>
              <w:rPr>
                <w:rFonts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逾期不改正且未配备</w:t>
            </w:r>
            <w:r>
              <w:rPr>
                <w:rFonts w:ascii="仿宋_GB2312" w:hAnsi="宋体" w:eastAsia="仿宋_GB2312" w:cs="宋体"/>
                <w:color w:val="auto"/>
                <w:kern w:val="0"/>
                <w:szCs w:val="21"/>
                <w:highlight w:val="none"/>
                <w:lang w:bidi="ar"/>
              </w:rPr>
              <w:t>设备</w:t>
            </w:r>
            <w:r>
              <w:rPr>
                <w:rFonts w:hint="eastAsia" w:ascii="仿宋_GB2312" w:hAnsi="宋体" w:eastAsia="仿宋_GB2312" w:cs="宋体"/>
                <w:color w:val="auto"/>
                <w:kern w:val="0"/>
                <w:szCs w:val="21"/>
                <w:highlight w:val="none"/>
                <w:lang w:bidi="ar"/>
              </w:rPr>
              <w:t>类型达到应配备类型的40%以上70%以下的</w:t>
            </w:r>
          </w:p>
        </w:tc>
        <w:tc>
          <w:tcPr>
            <w:tcW w:w="2611" w:type="dxa"/>
            <w:tcBorders>
              <w:top w:val="single" w:color="000000" w:sz="4" w:space="0"/>
              <w:left w:val="single" w:color="000000" w:sz="4" w:space="0"/>
              <w:bottom w:val="single" w:color="auto" w:sz="4" w:space="0"/>
              <w:right w:val="single" w:color="000000" w:sz="4" w:space="0"/>
            </w:tcBorders>
            <w:noWrap w:val="0"/>
            <w:vAlign w:val="center"/>
          </w:tcPr>
          <w:p w14:paraId="521F30EC">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处400元以上700元以下罚款</w:t>
            </w:r>
          </w:p>
        </w:tc>
      </w:tr>
      <w:tr w14:paraId="4A281BF2">
        <w:tblPrEx>
          <w:tblCellMar>
            <w:top w:w="0" w:type="dxa"/>
            <w:left w:w="108" w:type="dxa"/>
            <w:bottom w:w="0" w:type="dxa"/>
            <w:right w:w="108" w:type="dxa"/>
          </w:tblCellMar>
        </w:tblPrEx>
        <w:trPr>
          <w:trHeight w:val="2268" w:hRule="atLeast"/>
          <w:jc w:val="center"/>
        </w:trPr>
        <w:tc>
          <w:tcPr>
            <w:tcW w:w="680" w:type="dxa"/>
            <w:vMerge w:val="continue"/>
            <w:tcBorders>
              <w:left w:val="single" w:color="000000" w:sz="4" w:space="0"/>
              <w:bottom w:val="single" w:color="000000" w:sz="4" w:space="0"/>
              <w:right w:val="single" w:color="auto" w:sz="4" w:space="0"/>
            </w:tcBorders>
            <w:noWrap w:val="0"/>
            <w:vAlign w:val="center"/>
          </w:tcPr>
          <w:p w14:paraId="7C228628">
            <w:pPr>
              <w:widowControl/>
              <w:spacing w:line="300" w:lineRule="exact"/>
              <w:rPr>
                <w:rFonts w:hint="eastAsia" w:ascii="仿宋_GB2312" w:hAnsi="宋体" w:eastAsia="仿宋_GB2312" w:cs="宋体"/>
                <w:color w:val="auto"/>
                <w:kern w:val="0"/>
                <w:szCs w:val="21"/>
                <w:highlight w:val="none"/>
                <w:lang w:bidi="ar"/>
              </w:rPr>
            </w:pPr>
          </w:p>
        </w:tc>
        <w:tc>
          <w:tcPr>
            <w:tcW w:w="1587" w:type="dxa"/>
            <w:tcBorders>
              <w:top w:val="single" w:color="auto" w:sz="4" w:space="0"/>
              <w:left w:val="single" w:color="auto" w:sz="4" w:space="0"/>
              <w:bottom w:val="single" w:color="auto" w:sz="4" w:space="0"/>
              <w:right w:val="single" w:color="auto" w:sz="4" w:space="0"/>
            </w:tcBorders>
            <w:noWrap w:val="0"/>
            <w:vAlign w:val="center"/>
          </w:tcPr>
          <w:p w14:paraId="0C808F14">
            <w:pPr>
              <w:widowControl/>
              <w:spacing w:line="300" w:lineRule="exact"/>
              <w:jc w:val="center"/>
              <w:rPr>
                <w:rFonts w:hint="eastAsia" w:ascii="仿宋_GB2312" w:hAnsi="宋体" w:eastAsia="仿宋_GB2312" w:cs="宋体"/>
                <w:color w:val="auto"/>
                <w:kern w:val="0"/>
                <w:szCs w:val="21"/>
                <w:highlight w:val="none"/>
                <w:lang w:bidi="ar"/>
              </w:rPr>
            </w:pPr>
            <w:r>
              <w:rPr>
                <w:rFonts w:ascii="仿宋_GB2312" w:hAnsi="宋体" w:eastAsia="仿宋_GB2312" w:cs="宋体"/>
                <w:color w:val="auto"/>
                <w:kern w:val="0"/>
                <w:szCs w:val="21"/>
                <w:highlight w:val="none"/>
                <w:lang w:bidi="ar"/>
              </w:rPr>
              <w:t>C21355</w:t>
            </w:r>
            <w:r>
              <w:rPr>
                <w:rFonts w:hint="eastAsia" w:ascii="仿宋_GB2312" w:hAnsi="宋体" w:eastAsia="仿宋_GB2312" w:cs="宋体"/>
                <w:color w:val="auto"/>
                <w:kern w:val="0"/>
                <w:szCs w:val="21"/>
                <w:highlight w:val="none"/>
                <w:lang w:bidi="ar"/>
              </w:rPr>
              <w:t>C030</w:t>
            </w:r>
          </w:p>
        </w:tc>
        <w:tc>
          <w:tcPr>
            <w:tcW w:w="1584" w:type="dxa"/>
            <w:vMerge w:val="continue"/>
            <w:tcBorders>
              <w:left w:val="single" w:color="auto" w:sz="4" w:space="0"/>
              <w:bottom w:val="single" w:color="000000" w:sz="4" w:space="0"/>
              <w:right w:val="single" w:color="000000" w:sz="4" w:space="0"/>
            </w:tcBorders>
            <w:noWrap w:val="0"/>
            <w:vAlign w:val="center"/>
          </w:tcPr>
          <w:p w14:paraId="7DA2575E">
            <w:pPr>
              <w:widowControl/>
              <w:spacing w:line="300" w:lineRule="exact"/>
              <w:rPr>
                <w:rFonts w:hint="eastAsia" w:ascii="仿宋_GB2312" w:hAnsi="宋体" w:eastAsia="仿宋_GB2312" w:cs="宋体"/>
                <w:color w:val="auto"/>
                <w:kern w:val="0"/>
                <w:szCs w:val="21"/>
                <w:highlight w:val="none"/>
                <w:lang w:bidi="ar"/>
              </w:rPr>
            </w:pPr>
          </w:p>
        </w:tc>
        <w:tc>
          <w:tcPr>
            <w:tcW w:w="4537" w:type="dxa"/>
            <w:vMerge w:val="continue"/>
            <w:tcBorders>
              <w:left w:val="single" w:color="000000" w:sz="4" w:space="0"/>
              <w:bottom w:val="single" w:color="000000" w:sz="4" w:space="0"/>
              <w:right w:val="single" w:color="000000" w:sz="4" w:space="0"/>
            </w:tcBorders>
            <w:noWrap w:val="0"/>
            <w:vAlign w:val="center"/>
          </w:tcPr>
          <w:p w14:paraId="2CD7615F">
            <w:pPr>
              <w:widowControl/>
              <w:spacing w:line="300" w:lineRule="exact"/>
              <w:rPr>
                <w:rFonts w:hint="eastAsia" w:ascii="仿宋_GB2312" w:hAnsi="宋体" w:eastAsia="仿宋_GB2312" w:cs="宋体"/>
                <w:color w:val="auto"/>
                <w:kern w:val="0"/>
                <w:szCs w:val="21"/>
                <w:highlight w:val="none"/>
                <w:lang w:bidi="ar"/>
              </w:rPr>
            </w:pPr>
          </w:p>
        </w:tc>
        <w:tc>
          <w:tcPr>
            <w:tcW w:w="2610" w:type="dxa"/>
            <w:tcBorders>
              <w:top w:val="single" w:color="auto" w:sz="4" w:space="0"/>
              <w:left w:val="single" w:color="auto" w:sz="4" w:space="0"/>
              <w:bottom w:val="single" w:color="auto" w:sz="4" w:space="0"/>
              <w:right w:val="single" w:color="auto" w:sz="4" w:space="0"/>
            </w:tcBorders>
            <w:noWrap w:val="0"/>
            <w:vAlign w:val="center"/>
          </w:tcPr>
          <w:p w14:paraId="20AB1B66">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逾期不改正且未配备设备类型达到应配备类型的70%以上的</w:t>
            </w:r>
          </w:p>
        </w:tc>
        <w:tc>
          <w:tcPr>
            <w:tcW w:w="2611" w:type="dxa"/>
            <w:tcBorders>
              <w:top w:val="single" w:color="auto" w:sz="4" w:space="0"/>
              <w:left w:val="single" w:color="auto" w:sz="4" w:space="0"/>
              <w:bottom w:val="single" w:color="auto" w:sz="4" w:space="0"/>
              <w:right w:val="single" w:color="auto" w:sz="4" w:space="0"/>
            </w:tcBorders>
            <w:noWrap w:val="0"/>
            <w:vAlign w:val="center"/>
          </w:tcPr>
          <w:p w14:paraId="26890A49">
            <w:pPr>
              <w:widowControl/>
              <w:spacing w:line="300" w:lineRule="exact"/>
              <w:textAlignment w:val="center"/>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处700元以上1000元以下罚款</w:t>
            </w:r>
          </w:p>
        </w:tc>
      </w:tr>
    </w:tbl>
    <w:p w14:paraId="0CAEA4D8">
      <w:pPr>
        <w:keepNext w:val="0"/>
        <w:keepLines w:val="0"/>
        <w:pageBreakBefore w:val="0"/>
        <w:widowControl w:val="0"/>
        <w:tabs>
          <w:tab w:val="left" w:pos="312"/>
        </w:tabs>
        <w:kinsoku/>
        <w:wordWrap/>
        <w:overflowPunct/>
        <w:topLinePunct w:val="0"/>
        <w:autoSpaceDE/>
        <w:autoSpaceDN/>
        <w:bidi w:val="0"/>
        <w:adjustRightInd/>
        <w:snapToGrid/>
        <w:spacing w:line="20" w:lineRule="exact"/>
        <w:textAlignment w:val="auto"/>
        <w:rPr>
          <w:rFonts w:ascii="CESI仿宋-GB2312" w:hAnsi="CESI仿宋-GB2312" w:eastAsia="CESI仿宋-GB2312" w:cs="CESI仿宋-GB2312"/>
          <w:color w:val="auto"/>
          <w:sz w:val="32"/>
          <w:szCs w:val="32"/>
          <w:highlight w:val="none"/>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ESI黑体-GB2312">
    <w:panose1 w:val="02000500000000000000"/>
    <w:charset w:val="86"/>
    <w:family w:val="auto"/>
    <w:pitch w:val="default"/>
    <w:sig w:usb0="800002BF" w:usb1="184F6CF8" w:usb2="00000012" w:usb3="00000000" w:csb0="0004000F" w:csb1="00000000"/>
  </w:font>
  <w:font w:name="方正黑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Wingdings 3">
    <w:panose1 w:val="050401020108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FB0EA7"/>
    <w:multiLevelType w:val="singleLevel"/>
    <w:tmpl w:val="3FFB0EA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D330F"/>
    <w:rsid w:val="00045A30"/>
    <w:rsid w:val="001E5348"/>
    <w:rsid w:val="001F04BB"/>
    <w:rsid w:val="00602F29"/>
    <w:rsid w:val="008E4B3F"/>
    <w:rsid w:val="00BC7F40"/>
    <w:rsid w:val="00BF3846"/>
    <w:rsid w:val="00D22552"/>
    <w:rsid w:val="00EC77BC"/>
    <w:rsid w:val="00F43DB3"/>
    <w:rsid w:val="018A58CB"/>
    <w:rsid w:val="020978AB"/>
    <w:rsid w:val="02393D5A"/>
    <w:rsid w:val="04F35535"/>
    <w:rsid w:val="09B7DA9D"/>
    <w:rsid w:val="0A3F6972"/>
    <w:rsid w:val="0B13248D"/>
    <w:rsid w:val="0B371F2D"/>
    <w:rsid w:val="0B6E9118"/>
    <w:rsid w:val="0D5FDD07"/>
    <w:rsid w:val="0DA2498A"/>
    <w:rsid w:val="0FCE79C0"/>
    <w:rsid w:val="0FFCAE5D"/>
    <w:rsid w:val="11936C09"/>
    <w:rsid w:val="14FD1D92"/>
    <w:rsid w:val="174712B9"/>
    <w:rsid w:val="17D6C9BE"/>
    <w:rsid w:val="17FF5558"/>
    <w:rsid w:val="18992F2C"/>
    <w:rsid w:val="19D11C88"/>
    <w:rsid w:val="1A90677C"/>
    <w:rsid w:val="1AE046B0"/>
    <w:rsid w:val="1AFF31A0"/>
    <w:rsid w:val="1C185B56"/>
    <w:rsid w:val="1DAE939B"/>
    <w:rsid w:val="1DFEA741"/>
    <w:rsid w:val="1F67C4A3"/>
    <w:rsid w:val="1F7D135D"/>
    <w:rsid w:val="1FB76182"/>
    <w:rsid w:val="1FBBB1A4"/>
    <w:rsid w:val="1FD564B9"/>
    <w:rsid w:val="1FE7B437"/>
    <w:rsid w:val="1FFD15E4"/>
    <w:rsid w:val="1FFEA97A"/>
    <w:rsid w:val="1FFF9CA2"/>
    <w:rsid w:val="216917E6"/>
    <w:rsid w:val="21FE7CCE"/>
    <w:rsid w:val="227FA481"/>
    <w:rsid w:val="233D40F4"/>
    <w:rsid w:val="2797DEA0"/>
    <w:rsid w:val="27EF1544"/>
    <w:rsid w:val="29D655F5"/>
    <w:rsid w:val="2B2AF093"/>
    <w:rsid w:val="2B6D9166"/>
    <w:rsid w:val="2BCF2694"/>
    <w:rsid w:val="2BDEEB2A"/>
    <w:rsid w:val="2CA110FD"/>
    <w:rsid w:val="2CFC8447"/>
    <w:rsid w:val="2EDB9662"/>
    <w:rsid w:val="2F7CB4A3"/>
    <w:rsid w:val="2FBDE0A7"/>
    <w:rsid w:val="2FD48DD4"/>
    <w:rsid w:val="2FEF8D1F"/>
    <w:rsid w:val="2FF603C8"/>
    <w:rsid w:val="2FFDFCCA"/>
    <w:rsid w:val="2FFE47FF"/>
    <w:rsid w:val="30313C7D"/>
    <w:rsid w:val="308275EA"/>
    <w:rsid w:val="30EEF423"/>
    <w:rsid w:val="31973DA4"/>
    <w:rsid w:val="31D9027D"/>
    <w:rsid w:val="31FADB8F"/>
    <w:rsid w:val="32340DB8"/>
    <w:rsid w:val="336FBC16"/>
    <w:rsid w:val="33CDFB4E"/>
    <w:rsid w:val="33F712DE"/>
    <w:rsid w:val="33FDAC5F"/>
    <w:rsid w:val="34AD279F"/>
    <w:rsid w:val="3537E40A"/>
    <w:rsid w:val="36BF27B7"/>
    <w:rsid w:val="36FE2ABD"/>
    <w:rsid w:val="36FFF2AF"/>
    <w:rsid w:val="376FCC84"/>
    <w:rsid w:val="377DAE13"/>
    <w:rsid w:val="37B7F201"/>
    <w:rsid w:val="37B84214"/>
    <w:rsid w:val="37BEAA8A"/>
    <w:rsid w:val="37FEAC22"/>
    <w:rsid w:val="38F68603"/>
    <w:rsid w:val="39E92CA1"/>
    <w:rsid w:val="3ACE0BAF"/>
    <w:rsid w:val="3ADB1B81"/>
    <w:rsid w:val="3AF5603D"/>
    <w:rsid w:val="3B73F547"/>
    <w:rsid w:val="3BCF8D90"/>
    <w:rsid w:val="3D36671C"/>
    <w:rsid w:val="3D6F32D7"/>
    <w:rsid w:val="3DD6133D"/>
    <w:rsid w:val="3DDBDAE5"/>
    <w:rsid w:val="3E7F5624"/>
    <w:rsid w:val="3E7FE19D"/>
    <w:rsid w:val="3ECB3AB9"/>
    <w:rsid w:val="3EEB34AE"/>
    <w:rsid w:val="3EEF9912"/>
    <w:rsid w:val="3EFF207F"/>
    <w:rsid w:val="3F3D3D5C"/>
    <w:rsid w:val="3F4714C0"/>
    <w:rsid w:val="3F7555CA"/>
    <w:rsid w:val="3F7A2ED6"/>
    <w:rsid w:val="3F8FA632"/>
    <w:rsid w:val="3FAF7BE2"/>
    <w:rsid w:val="3FAF8D93"/>
    <w:rsid w:val="3FAFDFB0"/>
    <w:rsid w:val="3FBBF459"/>
    <w:rsid w:val="3FBD75D4"/>
    <w:rsid w:val="3FBFFB58"/>
    <w:rsid w:val="3FD76BC3"/>
    <w:rsid w:val="3FDE3D43"/>
    <w:rsid w:val="3FDEB3A9"/>
    <w:rsid w:val="3FDF2F8A"/>
    <w:rsid w:val="3FE725BA"/>
    <w:rsid w:val="3FEB7352"/>
    <w:rsid w:val="41BDFE8B"/>
    <w:rsid w:val="41C14BB4"/>
    <w:rsid w:val="420277AC"/>
    <w:rsid w:val="437F9804"/>
    <w:rsid w:val="447FC2A4"/>
    <w:rsid w:val="44915BF6"/>
    <w:rsid w:val="4767FFA1"/>
    <w:rsid w:val="477F925F"/>
    <w:rsid w:val="47DF7432"/>
    <w:rsid w:val="4D836947"/>
    <w:rsid w:val="4DF722FA"/>
    <w:rsid w:val="4FAB36E7"/>
    <w:rsid w:val="4FD91FC4"/>
    <w:rsid w:val="4FF5B169"/>
    <w:rsid w:val="503FEA26"/>
    <w:rsid w:val="506C05BD"/>
    <w:rsid w:val="50CF2C62"/>
    <w:rsid w:val="51AE9447"/>
    <w:rsid w:val="52627CD2"/>
    <w:rsid w:val="52E783E3"/>
    <w:rsid w:val="53384EE2"/>
    <w:rsid w:val="53B7D015"/>
    <w:rsid w:val="55DFA1F4"/>
    <w:rsid w:val="55ED5825"/>
    <w:rsid w:val="55F564B0"/>
    <w:rsid w:val="566273F2"/>
    <w:rsid w:val="577F34AF"/>
    <w:rsid w:val="578F8B0B"/>
    <w:rsid w:val="57DD129B"/>
    <w:rsid w:val="57F3E647"/>
    <w:rsid w:val="57F8328F"/>
    <w:rsid w:val="57FF83A1"/>
    <w:rsid w:val="57FFDBBB"/>
    <w:rsid w:val="58E16CF4"/>
    <w:rsid w:val="591055F7"/>
    <w:rsid w:val="5939268C"/>
    <w:rsid w:val="59DD0925"/>
    <w:rsid w:val="59DFF1AD"/>
    <w:rsid w:val="59E3F5C1"/>
    <w:rsid w:val="5AADBD31"/>
    <w:rsid w:val="5AF75B8F"/>
    <w:rsid w:val="5B2FE27F"/>
    <w:rsid w:val="5BDE8CD6"/>
    <w:rsid w:val="5BDF8D2E"/>
    <w:rsid w:val="5BF5F4CD"/>
    <w:rsid w:val="5BFC2A84"/>
    <w:rsid w:val="5C74DC51"/>
    <w:rsid w:val="5CED102E"/>
    <w:rsid w:val="5D7F92E0"/>
    <w:rsid w:val="5DD314DC"/>
    <w:rsid w:val="5DEF0E8B"/>
    <w:rsid w:val="5DFBB04B"/>
    <w:rsid w:val="5DFF88BE"/>
    <w:rsid w:val="5E7489FC"/>
    <w:rsid w:val="5EF68B0B"/>
    <w:rsid w:val="5EFFE326"/>
    <w:rsid w:val="5F1F6642"/>
    <w:rsid w:val="5F5FB78D"/>
    <w:rsid w:val="5F6FBAAF"/>
    <w:rsid w:val="5F7DA9A7"/>
    <w:rsid w:val="5F7DC590"/>
    <w:rsid w:val="5FAC7BF7"/>
    <w:rsid w:val="5FBC7CDA"/>
    <w:rsid w:val="5FBCE11B"/>
    <w:rsid w:val="5FBE2195"/>
    <w:rsid w:val="5FCF3430"/>
    <w:rsid w:val="5FE7D3F5"/>
    <w:rsid w:val="5FEC8150"/>
    <w:rsid w:val="5FEF81DF"/>
    <w:rsid w:val="5FFDFFBA"/>
    <w:rsid w:val="5FFE7AB8"/>
    <w:rsid w:val="60BC47E6"/>
    <w:rsid w:val="623AF0AA"/>
    <w:rsid w:val="637F86B3"/>
    <w:rsid w:val="657EC314"/>
    <w:rsid w:val="66AF8565"/>
    <w:rsid w:val="66F8EEFA"/>
    <w:rsid w:val="671650DB"/>
    <w:rsid w:val="675505B6"/>
    <w:rsid w:val="67DFE8B7"/>
    <w:rsid w:val="67FBFB72"/>
    <w:rsid w:val="69B3BD8E"/>
    <w:rsid w:val="69FFF276"/>
    <w:rsid w:val="6A7E46D4"/>
    <w:rsid w:val="6AED4314"/>
    <w:rsid w:val="6B7B9376"/>
    <w:rsid w:val="6BF53B5A"/>
    <w:rsid w:val="6CE32BE3"/>
    <w:rsid w:val="6DE91534"/>
    <w:rsid w:val="6DF71A56"/>
    <w:rsid w:val="6DF7781E"/>
    <w:rsid w:val="6E2E4680"/>
    <w:rsid w:val="6E3B49B5"/>
    <w:rsid w:val="6E6F8CB6"/>
    <w:rsid w:val="6E792283"/>
    <w:rsid w:val="6ECFBA20"/>
    <w:rsid w:val="6F2FC4E1"/>
    <w:rsid w:val="6F5BA832"/>
    <w:rsid w:val="6F870287"/>
    <w:rsid w:val="6F8FB471"/>
    <w:rsid w:val="6FAF3D03"/>
    <w:rsid w:val="6FBF0A21"/>
    <w:rsid w:val="6FCF368E"/>
    <w:rsid w:val="6FDAC275"/>
    <w:rsid w:val="6FDAFD67"/>
    <w:rsid w:val="6FE95D86"/>
    <w:rsid w:val="6FED4358"/>
    <w:rsid w:val="6FEF5AD0"/>
    <w:rsid w:val="6FF245F6"/>
    <w:rsid w:val="6FF6780D"/>
    <w:rsid w:val="6FFB283A"/>
    <w:rsid w:val="6FFDB77B"/>
    <w:rsid w:val="6FFE1103"/>
    <w:rsid w:val="6FFFE3AC"/>
    <w:rsid w:val="71DF0A9D"/>
    <w:rsid w:val="71FDF176"/>
    <w:rsid w:val="733513EC"/>
    <w:rsid w:val="734143CA"/>
    <w:rsid w:val="737BDDCF"/>
    <w:rsid w:val="74774E5B"/>
    <w:rsid w:val="74FF54C3"/>
    <w:rsid w:val="75214EF5"/>
    <w:rsid w:val="75760CC2"/>
    <w:rsid w:val="7579AC2E"/>
    <w:rsid w:val="75DE6E81"/>
    <w:rsid w:val="75EFE32C"/>
    <w:rsid w:val="75F3DDB0"/>
    <w:rsid w:val="769E800A"/>
    <w:rsid w:val="76C9DEB2"/>
    <w:rsid w:val="76F73CE3"/>
    <w:rsid w:val="76FD56D5"/>
    <w:rsid w:val="773ADC4A"/>
    <w:rsid w:val="776B8428"/>
    <w:rsid w:val="776BD3BF"/>
    <w:rsid w:val="776FC1A5"/>
    <w:rsid w:val="77BBECDA"/>
    <w:rsid w:val="77DE0251"/>
    <w:rsid w:val="77EBD74B"/>
    <w:rsid w:val="77EE6990"/>
    <w:rsid w:val="77F6BB86"/>
    <w:rsid w:val="77F71AE2"/>
    <w:rsid w:val="77FEF94D"/>
    <w:rsid w:val="77FF06F6"/>
    <w:rsid w:val="77FF0E27"/>
    <w:rsid w:val="77FF5E6F"/>
    <w:rsid w:val="77FF9ECF"/>
    <w:rsid w:val="791497A9"/>
    <w:rsid w:val="793FB491"/>
    <w:rsid w:val="7951DC0B"/>
    <w:rsid w:val="797F0202"/>
    <w:rsid w:val="79959254"/>
    <w:rsid w:val="79AF32EA"/>
    <w:rsid w:val="79BC5C01"/>
    <w:rsid w:val="79EFCB84"/>
    <w:rsid w:val="7A0A4A8A"/>
    <w:rsid w:val="7A251B83"/>
    <w:rsid w:val="7A7FB5FB"/>
    <w:rsid w:val="7ABBB842"/>
    <w:rsid w:val="7ABFDA62"/>
    <w:rsid w:val="7AC5CB00"/>
    <w:rsid w:val="7AFD8120"/>
    <w:rsid w:val="7B9BB566"/>
    <w:rsid w:val="7BBD7FEF"/>
    <w:rsid w:val="7BD6D0C9"/>
    <w:rsid w:val="7BF70C43"/>
    <w:rsid w:val="7BFDA13C"/>
    <w:rsid w:val="7C39B335"/>
    <w:rsid w:val="7C6D4433"/>
    <w:rsid w:val="7C7B58F4"/>
    <w:rsid w:val="7CDE3788"/>
    <w:rsid w:val="7CEFCCFD"/>
    <w:rsid w:val="7CFB50BF"/>
    <w:rsid w:val="7CFBD2D8"/>
    <w:rsid w:val="7D7DAAD2"/>
    <w:rsid w:val="7D7F7596"/>
    <w:rsid w:val="7D7FF407"/>
    <w:rsid w:val="7DB6D5BB"/>
    <w:rsid w:val="7DB9AA6B"/>
    <w:rsid w:val="7DBB5935"/>
    <w:rsid w:val="7DDE3139"/>
    <w:rsid w:val="7DDF2A31"/>
    <w:rsid w:val="7DE631CC"/>
    <w:rsid w:val="7DE79DBD"/>
    <w:rsid w:val="7DED815E"/>
    <w:rsid w:val="7DEF45E3"/>
    <w:rsid w:val="7DF1015E"/>
    <w:rsid w:val="7DF3D62D"/>
    <w:rsid w:val="7DFD3C7F"/>
    <w:rsid w:val="7DFF2BB2"/>
    <w:rsid w:val="7DFF7C76"/>
    <w:rsid w:val="7DFFAC4F"/>
    <w:rsid w:val="7DFFBF67"/>
    <w:rsid w:val="7E413C0D"/>
    <w:rsid w:val="7E5B39B0"/>
    <w:rsid w:val="7E6360CF"/>
    <w:rsid w:val="7E9B8C28"/>
    <w:rsid w:val="7E9DED2D"/>
    <w:rsid w:val="7EE9AE10"/>
    <w:rsid w:val="7EEEFB75"/>
    <w:rsid w:val="7EF3A5D1"/>
    <w:rsid w:val="7EF80F4D"/>
    <w:rsid w:val="7EF93E17"/>
    <w:rsid w:val="7EFB2F93"/>
    <w:rsid w:val="7EFE0090"/>
    <w:rsid w:val="7EFFC74D"/>
    <w:rsid w:val="7EFFEE4A"/>
    <w:rsid w:val="7F5EB94A"/>
    <w:rsid w:val="7F5F7CDB"/>
    <w:rsid w:val="7F630099"/>
    <w:rsid w:val="7F6AD6A4"/>
    <w:rsid w:val="7F6C0ACC"/>
    <w:rsid w:val="7F79F261"/>
    <w:rsid w:val="7F7F2CD1"/>
    <w:rsid w:val="7F83DE00"/>
    <w:rsid w:val="7F943867"/>
    <w:rsid w:val="7F9FBD30"/>
    <w:rsid w:val="7FA5D61B"/>
    <w:rsid w:val="7FAEEB7D"/>
    <w:rsid w:val="7FAFF0AF"/>
    <w:rsid w:val="7FB50E29"/>
    <w:rsid w:val="7FB96481"/>
    <w:rsid w:val="7FBBC957"/>
    <w:rsid w:val="7FBF0113"/>
    <w:rsid w:val="7FBF0ADF"/>
    <w:rsid w:val="7FC1D8E9"/>
    <w:rsid w:val="7FC21DA7"/>
    <w:rsid w:val="7FCF4519"/>
    <w:rsid w:val="7FD601CC"/>
    <w:rsid w:val="7FDB9A74"/>
    <w:rsid w:val="7FDECA43"/>
    <w:rsid w:val="7FDF28F9"/>
    <w:rsid w:val="7FEDA3C5"/>
    <w:rsid w:val="7FEDB4F9"/>
    <w:rsid w:val="7FEF78B3"/>
    <w:rsid w:val="7FEF88A4"/>
    <w:rsid w:val="7FF1E4D7"/>
    <w:rsid w:val="7FF9C12C"/>
    <w:rsid w:val="7FFADAA4"/>
    <w:rsid w:val="7FFC8C74"/>
    <w:rsid w:val="7FFD825B"/>
    <w:rsid w:val="7FFD9D7E"/>
    <w:rsid w:val="7FFDA951"/>
    <w:rsid w:val="7FFDF8A3"/>
    <w:rsid w:val="7FFFA609"/>
    <w:rsid w:val="86EBF729"/>
    <w:rsid w:val="8BA55464"/>
    <w:rsid w:val="8DFF782C"/>
    <w:rsid w:val="8E7AE210"/>
    <w:rsid w:val="8FFFC439"/>
    <w:rsid w:val="97E51673"/>
    <w:rsid w:val="9965AF64"/>
    <w:rsid w:val="9BDE959B"/>
    <w:rsid w:val="9D4B5CFF"/>
    <w:rsid w:val="9D554D42"/>
    <w:rsid w:val="9DF27C41"/>
    <w:rsid w:val="9E44758C"/>
    <w:rsid w:val="9F3B8D1F"/>
    <w:rsid w:val="9F97D691"/>
    <w:rsid w:val="9FAFBD4E"/>
    <w:rsid w:val="9FF7CCE9"/>
    <w:rsid w:val="9FFFF044"/>
    <w:rsid w:val="A4EF6208"/>
    <w:rsid w:val="A735F8DB"/>
    <w:rsid w:val="AA4FD555"/>
    <w:rsid w:val="ADBB9B19"/>
    <w:rsid w:val="AF3895E2"/>
    <w:rsid w:val="AF7F858F"/>
    <w:rsid w:val="AFBF5981"/>
    <w:rsid w:val="AFDA9EF8"/>
    <w:rsid w:val="AFEB99A5"/>
    <w:rsid w:val="AFEEC8AF"/>
    <w:rsid w:val="AFF216C6"/>
    <w:rsid w:val="AFF705A6"/>
    <w:rsid w:val="B26644F6"/>
    <w:rsid w:val="B2FE7A61"/>
    <w:rsid w:val="B3B9935E"/>
    <w:rsid w:val="B3EC1E6B"/>
    <w:rsid w:val="B3FF59E9"/>
    <w:rsid w:val="B4FF2488"/>
    <w:rsid w:val="B6BF9C4E"/>
    <w:rsid w:val="B6EFA2AA"/>
    <w:rsid w:val="B77D481A"/>
    <w:rsid w:val="B7D7689F"/>
    <w:rsid w:val="B7DBCA49"/>
    <w:rsid w:val="B9ECC0F6"/>
    <w:rsid w:val="B9FFFB42"/>
    <w:rsid w:val="BA7B23C6"/>
    <w:rsid w:val="BB5B9DDE"/>
    <w:rsid w:val="BB5D7161"/>
    <w:rsid w:val="BB6D9F86"/>
    <w:rsid w:val="BB7748C6"/>
    <w:rsid w:val="BBFD6D4D"/>
    <w:rsid w:val="BD5C76F7"/>
    <w:rsid w:val="BD7AF1A6"/>
    <w:rsid w:val="BDF7EFEF"/>
    <w:rsid w:val="BDFD2888"/>
    <w:rsid w:val="BDFFD5BF"/>
    <w:rsid w:val="BE770DC3"/>
    <w:rsid w:val="BEEB36EF"/>
    <w:rsid w:val="BEFE5113"/>
    <w:rsid w:val="BEFF1C52"/>
    <w:rsid w:val="BEFF22A0"/>
    <w:rsid w:val="BF4EF112"/>
    <w:rsid w:val="BF570808"/>
    <w:rsid w:val="BF5E0F3C"/>
    <w:rsid w:val="BF5F8021"/>
    <w:rsid w:val="BF7B3D92"/>
    <w:rsid w:val="BF7E390E"/>
    <w:rsid w:val="BF9A000B"/>
    <w:rsid w:val="BFBFC60E"/>
    <w:rsid w:val="BFD65E43"/>
    <w:rsid w:val="BFEC74B2"/>
    <w:rsid w:val="BFEF0447"/>
    <w:rsid w:val="BFFAB162"/>
    <w:rsid w:val="BFFEF127"/>
    <w:rsid w:val="BFFF5DCC"/>
    <w:rsid w:val="C2E37AE5"/>
    <w:rsid w:val="C37D7F49"/>
    <w:rsid w:val="C6BE74E9"/>
    <w:rsid w:val="C7E7578D"/>
    <w:rsid w:val="C7E7B02F"/>
    <w:rsid w:val="C7FE389C"/>
    <w:rsid w:val="C95A68CD"/>
    <w:rsid w:val="C97F9B4C"/>
    <w:rsid w:val="CDB867AD"/>
    <w:rsid w:val="CF971107"/>
    <w:rsid w:val="CFDBCD4D"/>
    <w:rsid w:val="CFDF2A2E"/>
    <w:rsid w:val="CFF3E8EB"/>
    <w:rsid w:val="D3773B7E"/>
    <w:rsid w:val="D45F4829"/>
    <w:rsid w:val="D4EB4D9E"/>
    <w:rsid w:val="D5EE076E"/>
    <w:rsid w:val="D5FE408A"/>
    <w:rsid w:val="D5FE42C3"/>
    <w:rsid w:val="D69F6A89"/>
    <w:rsid w:val="D6EF2FAC"/>
    <w:rsid w:val="D735DA5A"/>
    <w:rsid w:val="D75F309D"/>
    <w:rsid w:val="D77F6541"/>
    <w:rsid w:val="D79D690D"/>
    <w:rsid w:val="D7D7DE86"/>
    <w:rsid w:val="D7FEA2A3"/>
    <w:rsid w:val="D7FF202A"/>
    <w:rsid w:val="D7FF4BC5"/>
    <w:rsid w:val="D7FF94C6"/>
    <w:rsid w:val="D8CFA016"/>
    <w:rsid w:val="D8EDD492"/>
    <w:rsid w:val="D9AE1DBB"/>
    <w:rsid w:val="DADFF343"/>
    <w:rsid w:val="DB3F83AE"/>
    <w:rsid w:val="DBBC9990"/>
    <w:rsid w:val="DBDFD26B"/>
    <w:rsid w:val="DBFF8D60"/>
    <w:rsid w:val="DD5B8B63"/>
    <w:rsid w:val="DDCA8610"/>
    <w:rsid w:val="DDDBBEDF"/>
    <w:rsid w:val="DDEC986B"/>
    <w:rsid w:val="DDFF9EC3"/>
    <w:rsid w:val="DE05363A"/>
    <w:rsid w:val="DEEFFC1D"/>
    <w:rsid w:val="DEF54272"/>
    <w:rsid w:val="DF7BC4EB"/>
    <w:rsid w:val="DF9CCB41"/>
    <w:rsid w:val="DF9F73CC"/>
    <w:rsid w:val="DFD540C5"/>
    <w:rsid w:val="DFD67364"/>
    <w:rsid w:val="DFDB74F3"/>
    <w:rsid w:val="DFDD6AF7"/>
    <w:rsid w:val="DFF724A8"/>
    <w:rsid w:val="DFF7ACF3"/>
    <w:rsid w:val="DFF99F4D"/>
    <w:rsid w:val="DFF9F662"/>
    <w:rsid w:val="DFFB0D05"/>
    <w:rsid w:val="DFFE42A7"/>
    <w:rsid w:val="DFFEAD74"/>
    <w:rsid w:val="DFFF80A0"/>
    <w:rsid w:val="DFFF886F"/>
    <w:rsid w:val="E1B767AB"/>
    <w:rsid w:val="E1FCD8FB"/>
    <w:rsid w:val="E4BFBC3A"/>
    <w:rsid w:val="E59F94F5"/>
    <w:rsid w:val="E5E34269"/>
    <w:rsid w:val="E63B7717"/>
    <w:rsid w:val="E77B14BA"/>
    <w:rsid w:val="E7ED5B79"/>
    <w:rsid w:val="E7F5D6C5"/>
    <w:rsid w:val="E7F77213"/>
    <w:rsid w:val="E8BFDB7C"/>
    <w:rsid w:val="E9AFDD9E"/>
    <w:rsid w:val="EAA76C59"/>
    <w:rsid w:val="EB6DA05C"/>
    <w:rsid w:val="EB6FE731"/>
    <w:rsid w:val="EBB7EE79"/>
    <w:rsid w:val="EBF426E3"/>
    <w:rsid w:val="ED4F78B0"/>
    <w:rsid w:val="EDFE4F30"/>
    <w:rsid w:val="EE381558"/>
    <w:rsid w:val="EEAAC397"/>
    <w:rsid w:val="EEDB9F86"/>
    <w:rsid w:val="EEDF4748"/>
    <w:rsid w:val="EEFA5C40"/>
    <w:rsid w:val="EEFF18EB"/>
    <w:rsid w:val="EF69A7EB"/>
    <w:rsid w:val="EF7774D8"/>
    <w:rsid w:val="EF7C613E"/>
    <w:rsid w:val="EF9A7579"/>
    <w:rsid w:val="EF9BC2AA"/>
    <w:rsid w:val="EF9DD2C1"/>
    <w:rsid w:val="EFB7F763"/>
    <w:rsid w:val="EFDFD045"/>
    <w:rsid w:val="EFF7A738"/>
    <w:rsid w:val="EFF9C966"/>
    <w:rsid w:val="EFFB1C54"/>
    <w:rsid w:val="EFFEEC66"/>
    <w:rsid w:val="EFFFC25C"/>
    <w:rsid w:val="F0F70DA9"/>
    <w:rsid w:val="F2651558"/>
    <w:rsid w:val="F2FFE357"/>
    <w:rsid w:val="F37F21C0"/>
    <w:rsid w:val="F3DF9AD4"/>
    <w:rsid w:val="F3E2D2FD"/>
    <w:rsid w:val="F3EF9713"/>
    <w:rsid w:val="F3FAED69"/>
    <w:rsid w:val="F4BCD8B5"/>
    <w:rsid w:val="F69E44A9"/>
    <w:rsid w:val="F6D2689B"/>
    <w:rsid w:val="F6EF74F6"/>
    <w:rsid w:val="F6F4259D"/>
    <w:rsid w:val="F6F796C5"/>
    <w:rsid w:val="F6FF42ED"/>
    <w:rsid w:val="F73FB687"/>
    <w:rsid w:val="F7546ECD"/>
    <w:rsid w:val="F75F6D71"/>
    <w:rsid w:val="F7664F38"/>
    <w:rsid w:val="F77F80DA"/>
    <w:rsid w:val="F79D8441"/>
    <w:rsid w:val="F7B7DD36"/>
    <w:rsid w:val="F7BD98D9"/>
    <w:rsid w:val="F7C36195"/>
    <w:rsid w:val="F7CDF622"/>
    <w:rsid w:val="F7DBC162"/>
    <w:rsid w:val="F7EDF41D"/>
    <w:rsid w:val="F7FB4C57"/>
    <w:rsid w:val="F7FD1F70"/>
    <w:rsid w:val="F7FD2C32"/>
    <w:rsid w:val="F7FF5623"/>
    <w:rsid w:val="F7FF80D1"/>
    <w:rsid w:val="F7FFAAF3"/>
    <w:rsid w:val="F7FFF7D3"/>
    <w:rsid w:val="F8B706FA"/>
    <w:rsid w:val="F8DF29DC"/>
    <w:rsid w:val="F8FB1069"/>
    <w:rsid w:val="F94A28FB"/>
    <w:rsid w:val="F96A57CE"/>
    <w:rsid w:val="F973F5CE"/>
    <w:rsid w:val="F9B7B5DB"/>
    <w:rsid w:val="F9DE3402"/>
    <w:rsid w:val="F9DFF807"/>
    <w:rsid w:val="F9FEF9BE"/>
    <w:rsid w:val="F9FFE237"/>
    <w:rsid w:val="FABF80F2"/>
    <w:rsid w:val="FAD68BB5"/>
    <w:rsid w:val="FADB09EC"/>
    <w:rsid w:val="FB2F3A5B"/>
    <w:rsid w:val="FB3DB3F6"/>
    <w:rsid w:val="FBAE6286"/>
    <w:rsid w:val="FBAF4010"/>
    <w:rsid w:val="FBBE71D2"/>
    <w:rsid w:val="FBBFC30F"/>
    <w:rsid w:val="FBD41C25"/>
    <w:rsid w:val="FBDD50DB"/>
    <w:rsid w:val="FBE973DB"/>
    <w:rsid w:val="FBEBF19A"/>
    <w:rsid w:val="FBED3277"/>
    <w:rsid w:val="FBEF7CAF"/>
    <w:rsid w:val="FBEFD9F6"/>
    <w:rsid w:val="FBF5149A"/>
    <w:rsid w:val="FBF80CB8"/>
    <w:rsid w:val="FBFA84A6"/>
    <w:rsid w:val="FBFD77FE"/>
    <w:rsid w:val="FBFD7EB8"/>
    <w:rsid w:val="FBFF0355"/>
    <w:rsid w:val="FBFF6606"/>
    <w:rsid w:val="FC3757E2"/>
    <w:rsid w:val="FCDA02E1"/>
    <w:rsid w:val="FCFE98CD"/>
    <w:rsid w:val="FD6FF0E3"/>
    <w:rsid w:val="FD7116B5"/>
    <w:rsid w:val="FD9E5D5C"/>
    <w:rsid w:val="FDB34592"/>
    <w:rsid w:val="FDBA725C"/>
    <w:rsid w:val="FDBEC6BB"/>
    <w:rsid w:val="FDBFEA09"/>
    <w:rsid w:val="FDD5D57E"/>
    <w:rsid w:val="FDDC8703"/>
    <w:rsid w:val="FDDCB1E8"/>
    <w:rsid w:val="FDDD79C7"/>
    <w:rsid w:val="FDDFE330"/>
    <w:rsid w:val="FDE292E8"/>
    <w:rsid w:val="FDE64001"/>
    <w:rsid w:val="FDEF76BA"/>
    <w:rsid w:val="FDEF9C10"/>
    <w:rsid w:val="FDF34A8D"/>
    <w:rsid w:val="FDF7399C"/>
    <w:rsid w:val="FDFB88C9"/>
    <w:rsid w:val="FDFC9840"/>
    <w:rsid w:val="FDFFEC07"/>
    <w:rsid w:val="FE1F2A9F"/>
    <w:rsid w:val="FE734873"/>
    <w:rsid w:val="FE78C439"/>
    <w:rsid w:val="FE7E090F"/>
    <w:rsid w:val="FE9723BB"/>
    <w:rsid w:val="FEA21B1D"/>
    <w:rsid w:val="FEC45090"/>
    <w:rsid w:val="FED6914B"/>
    <w:rsid w:val="FED6D38D"/>
    <w:rsid w:val="FEDBB56E"/>
    <w:rsid w:val="FEDEA92F"/>
    <w:rsid w:val="FEF38942"/>
    <w:rsid w:val="FEFB3C95"/>
    <w:rsid w:val="FEFD7769"/>
    <w:rsid w:val="FEFF0DE5"/>
    <w:rsid w:val="FF493765"/>
    <w:rsid w:val="FF6D330F"/>
    <w:rsid w:val="FF793C5A"/>
    <w:rsid w:val="FF7F278C"/>
    <w:rsid w:val="FFBD8CAA"/>
    <w:rsid w:val="FFBF2259"/>
    <w:rsid w:val="FFC7FF89"/>
    <w:rsid w:val="FFD11F3D"/>
    <w:rsid w:val="FFD787A9"/>
    <w:rsid w:val="FFDFBA4C"/>
    <w:rsid w:val="FFEA149F"/>
    <w:rsid w:val="FFED4880"/>
    <w:rsid w:val="FFEE1A66"/>
    <w:rsid w:val="FFEEB5CE"/>
    <w:rsid w:val="FFEF2EC0"/>
    <w:rsid w:val="FFF468AA"/>
    <w:rsid w:val="FFF95E58"/>
    <w:rsid w:val="FFFA3765"/>
    <w:rsid w:val="FFFB0B37"/>
    <w:rsid w:val="FFFB78FC"/>
    <w:rsid w:val="FFFBEE1F"/>
    <w:rsid w:val="FFFD8306"/>
    <w:rsid w:val="FFFE5A62"/>
    <w:rsid w:val="FFFF6804"/>
    <w:rsid w:val="FFFF90DF"/>
    <w:rsid w:val="FFFF967A"/>
    <w:rsid w:val="FFFF9B38"/>
    <w:rsid w:val="FFFFD274"/>
    <w:rsid w:val="FFFFF8C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styleId="3">
    <w:name w:val="annotation text"/>
    <w:basedOn w:val="1"/>
    <w:qFormat/>
    <w:uiPriority w:val="0"/>
    <w:pPr>
      <w:jc w:val="left"/>
    </w:pPr>
  </w:style>
  <w:style w:type="character" w:styleId="6">
    <w:name w:val="Strong"/>
    <w:qFormat/>
    <w:uiPriority w:val="0"/>
    <w:rPr>
      <w:b/>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21406</Words>
  <Characters>23733</Characters>
  <Lines>181</Lines>
  <Paragraphs>50</Paragraphs>
  <TotalTime>1</TotalTime>
  <ScaleCrop>false</ScaleCrop>
  <LinksUpToDate>false</LinksUpToDate>
  <CharactersWithSpaces>23870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2025-06-30T18:59:00Z</dcterms:created>
  <dc:creator>nyncj</dc:creator>
  <cp:lastModifiedBy>魏恋</cp:lastModifiedBy>
  <dcterms:modified xsi:type="dcterms:W3CDTF">2026-07-20T17:15:45Z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2C6235378C6BC671A70B7369AEA8BE5D_42</vt:lpwstr>
  </property>
  <property fmtid="{D5CDD505-2E9C-101B-9397-08002B2CF9AE}" pid="4" name="KSOTemplateDocerSaveRecord">
    <vt:lpwstr>eyJoZGlkIjoiYTkzNzZkMzFmZDI5YTdlNGM2NzMxYTJmNGRhMGQ4YTgiLCJ1c2VySWQiOiIzMTkwMDQ2ODEifQ==</vt:lpwstr>
  </property>
</Properties>
</file>