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882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29150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A881D0">
            <w:pPr>
              <w:pStyle w:val="19"/>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sz w:val="21"/>
                <w:szCs w:val="21"/>
              </w:rPr>
              <w:t>65.020.30</w:t>
            </w:r>
            <w:bookmarkEnd w:id="0"/>
          </w:p>
        </w:tc>
      </w:tr>
      <w:tr w14:paraId="4CB3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73CEB5F">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1A04067">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ascii="Helvetica" w:hAnsi="Helvetica" w:cs="Helvetica"/>
                <w:color w:val="333333"/>
                <w:sz w:val="21"/>
                <w:szCs w:val="21"/>
                <w:shd w:val="clear" w:color="auto" w:fill="FFFFFF"/>
              </w:rPr>
              <w:t>B 50</w:t>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05229F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8534D0A">
            <w:pPr>
              <w:pStyle w:val="5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11</w:t>
            </w:r>
            <w:r>
              <w:fldChar w:fldCharType="end"/>
            </w:r>
            <w:bookmarkEnd w:id="3"/>
          </w:p>
        </w:tc>
      </w:tr>
    </w:tbl>
    <w:p w14:paraId="788E2BFE">
      <w:pPr>
        <w:pStyle w:val="54"/>
        <w:framePr w:w="9639" w:h="624" w:hRule="exact" w:hSpace="181" w:vSpace="181" w:wrap="around" w:hAnchor="page" w:x="1305" w:y="2269"/>
        <w:rPr>
          <w:rFonts w:ascii="黑体" w:hAnsi="黑体" w:eastAsia="黑体"/>
          <w:b w:val="0"/>
          <w:bCs w:val="0"/>
          <w:w w:val="100"/>
          <w:sz w:val="48"/>
          <w:szCs w:val="48"/>
        </w:rPr>
      </w:pPr>
      <w:r>
        <w:rPr>
          <w:rFonts w:hint="eastAsia" w:ascii="黑体" w:eastAsia="黑体"/>
          <w:b w:val="0"/>
          <w:w w:val="100"/>
          <w:sz w:val="48"/>
        </w:rPr>
        <w:t>北京市</w:t>
      </w:r>
      <w:r>
        <w:rPr>
          <w:rFonts w:hint="eastAsia" w:ascii="黑体" w:hAnsi="黑体" w:eastAsia="黑体"/>
          <w:b w:val="0"/>
          <w:bCs w:val="0"/>
          <w:w w:val="100"/>
          <w:sz w:val="48"/>
          <w:szCs w:val="48"/>
        </w:rPr>
        <w:t>地方标准</w:t>
      </w:r>
    </w:p>
    <w:bookmarkEnd w:id="2"/>
    <w:p w14:paraId="29599985">
      <w:pPr>
        <w:pStyle w:val="199"/>
        <w:rPr>
          <w:lang w:val="fr-FR"/>
        </w:rPr>
      </w:pPr>
      <w:r>
        <w:rPr>
          <w:lang w:val="fr-FR"/>
        </w:rPr>
        <w:t>DB</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11/T</w:t>
      </w:r>
      <w:r>
        <w:fldChar w:fldCharType="end"/>
      </w:r>
      <w:bookmarkEnd w:id="4"/>
      <w:r>
        <w:rPr>
          <w:lang w:val="fr-FR"/>
        </w:rPr>
        <w:t xml:space="preserve"> </w:t>
      </w:r>
      <w:r>
        <w:fldChar w:fldCharType="begin">
          <w:ffData>
            <w:name w:val="NSTD_CODE_B"/>
            <w:enabled/>
            <w:calcOnExit w:val="0"/>
            <w:textInput>
              <w:default w:val="XXXX"/>
            </w:textInput>
          </w:ffData>
        </w:fldChar>
      </w:r>
      <w:r>
        <w:rPr>
          <w:lang w:val="fr-FR"/>
        </w:rPr>
        <w:instrText xml:space="preserve"> FORMTEXT </w:instrText>
      </w:r>
      <w:r>
        <w:fldChar w:fldCharType="separate"/>
      </w:r>
      <w:r>
        <w:rPr>
          <w:lang w:val="fr-FR"/>
        </w:rPr>
        <w:t>XXXX</w:t>
      </w:r>
      <w:r>
        <w:fldChar w:fldCharType="end"/>
      </w:r>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2F707BEC">
      <w:pPr>
        <w:pStyle w:val="200"/>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CF89BC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1F3FA7BB">
      <w:pPr>
        <w:pStyle w:val="54"/>
        <w:framePr w:w="9639" w:h="6976" w:hRule="exact" w:hSpace="0" w:vSpace="0" w:wrap="around" w:hAnchor="page" w:y="6408"/>
        <w:jc w:val="center"/>
        <w:rPr>
          <w:rFonts w:ascii="黑体" w:hAnsi="黑体" w:eastAsia="黑体"/>
          <w:b w:val="0"/>
          <w:bCs w:val="0"/>
          <w:w w:val="100"/>
        </w:rPr>
      </w:pPr>
    </w:p>
    <w:p w14:paraId="1B0A65EF">
      <w:pPr>
        <w:pStyle w:val="201"/>
        <w:framePr w:h="6974" w:hRule="exact" w:wrap="around" w:x="1419" w:anchorLock="1"/>
      </w:pPr>
      <w:r>
        <w:rPr>
          <w:rFonts w:hint="eastAsia"/>
        </w:rPr>
        <w:t>城市水体水生野生动物放生规范</w:t>
      </w:r>
    </w:p>
    <w:p w14:paraId="7BAF3A5C">
      <w:pPr>
        <w:framePr w:w="9639" w:h="6974" w:hRule="exact" w:wrap="around" w:vAnchor="page" w:hAnchor="page" w:x="1419" w:y="6408" w:anchorLock="1"/>
        <w:ind w:left="-1418"/>
      </w:pPr>
    </w:p>
    <w:p w14:paraId="0682E5A3">
      <w:pPr>
        <w:pStyle w:val="129"/>
        <w:framePr w:w="9639" w:h="6974" w:hRule="exact" w:wrap="around" w:vAnchor="page" w:hAnchor="page" w:x="1419" w:y="6408" w:anchorLock="1"/>
        <w:textAlignment w:val="bottom"/>
        <w:rPr>
          <w:rFonts w:ascii="黑体" w:hAnsi="黑体" w:eastAsia="黑体"/>
          <w:color w:val="FF0000"/>
          <w:szCs w:val="28"/>
        </w:rPr>
      </w:pPr>
      <w:r>
        <w:rPr>
          <w:rFonts w:ascii="黑体" w:hAnsi="黑体" w:eastAsia="黑体" w:cs="宋体"/>
          <w:spacing w:val="12"/>
          <w:szCs w:val="28"/>
        </w:rPr>
        <w:t>Specification</w:t>
      </w:r>
      <w:r>
        <w:rPr>
          <w:rFonts w:hint="eastAsia" w:ascii="黑体" w:hAnsi="黑体" w:eastAsia="黑体" w:cs="宋体"/>
          <w:spacing w:val="12"/>
          <w:szCs w:val="28"/>
        </w:rPr>
        <w:t xml:space="preserve"> for release of aquatic  animals in urban water bodies</w:t>
      </w:r>
    </w:p>
    <w:p w14:paraId="0238DFF6">
      <w:pPr>
        <w:framePr w:w="9639" w:h="6974" w:hRule="exact" w:wrap="around" w:vAnchor="page" w:hAnchor="page" w:x="1419" w:y="6408" w:anchorLock="1"/>
        <w:spacing w:line="760" w:lineRule="exact"/>
        <w:ind w:left="-1418"/>
      </w:pPr>
    </w:p>
    <w:p w14:paraId="3BB5CBE0">
      <w:pPr>
        <w:pStyle w:val="129"/>
        <w:framePr w:w="9639" w:h="6974" w:hRule="exact" w:wrap="around" w:vAnchor="page" w:hAnchor="page" w:x="1419" w:y="6408" w:anchorLock="1"/>
        <w:textAlignment w:val="bottom"/>
        <w:rPr>
          <w:rFonts w:eastAsia="黑体"/>
          <w:szCs w:val="28"/>
        </w:rPr>
      </w:pPr>
    </w:p>
    <w:p w14:paraId="36BA8DA7">
      <w:pPr>
        <w:pStyle w:val="129"/>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03B72C50">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5630FA17">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3C5B99D3">
      <w:pPr>
        <w:pStyle w:val="197"/>
        <w:framePr w:wrap="around" w:y="14176"/>
      </w:pPr>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3FFDD9C0">
      <w:pPr>
        <w:pStyle w:val="198"/>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6D5ED834">
      <w:pPr>
        <w:pStyle w:val="15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14"/>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606ABB5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035C6C2D">
      <w:pPr>
        <w:pStyle w:val="95"/>
        <w:spacing w:after="468"/>
      </w:pPr>
      <w:bookmarkStart w:id="15" w:name="BookMark1"/>
      <w:bookmarkStart w:id="16" w:name="_Toc112162016"/>
      <w:r>
        <w:rPr>
          <w:rFonts w:hint="eastAsia"/>
          <w:spacing w:val="320"/>
        </w:rPr>
        <w:t>目</w:t>
      </w:r>
      <w:r>
        <w:rPr>
          <w:rFonts w:hint="eastAsia"/>
        </w:rPr>
        <w:t>次</w:t>
      </w:r>
    </w:p>
    <w:p w14:paraId="3F4D4FE0">
      <w:pPr>
        <w:pStyle w:val="20"/>
        <w:tabs>
          <w:tab w:val="right" w:leader="dot" w:pos="9354"/>
        </w:tabs>
      </w:pPr>
      <w:r>
        <w:fldChar w:fldCharType="begin"/>
      </w:r>
      <w:r>
        <w:instrText xml:space="preserve"> TOC \o "1-1" \h </w:instrText>
      </w:r>
      <w:r>
        <w:fldChar w:fldCharType="separate"/>
      </w:r>
      <w:r>
        <w:fldChar w:fldCharType="begin"/>
      </w:r>
      <w:r>
        <w:instrText xml:space="preserve"> HYPERLINK \l "_Toc3459" </w:instrText>
      </w:r>
      <w:r>
        <w:fldChar w:fldCharType="separate"/>
      </w:r>
      <w:r>
        <w:rPr>
          <w:spacing w:val="320"/>
        </w:rPr>
        <w:t>前</w:t>
      </w:r>
      <w:r>
        <w:t>言</w:t>
      </w:r>
      <w:r>
        <w:tab/>
      </w:r>
      <w:r>
        <w:fldChar w:fldCharType="begin"/>
      </w:r>
      <w:r>
        <w:instrText xml:space="preserve"> PAGEREF _Toc3459 \h </w:instrText>
      </w:r>
      <w:r>
        <w:fldChar w:fldCharType="separate"/>
      </w:r>
      <w:r>
        <w:t>II</w:t>
      </w:r>
      <w:r>
        <w:fldChar w:fldCharType="end"/>
      </w:r>
      <w:r>
        <w:fldChar w:fldCharType="end"/>
      </w:r>
    </w:p>
    <w:p w14:paraId="76D85DEB">
      <w:pPr>
        <w:pStyle w:val="20"/>
        <w:tabs>
          <w:tab w:val="right" w:leader="dot" w:pos="9354"/>
        </w:tabs>
      </w:pPr>
      <w:r>
        <w:fldChar w:fldCharType="begin"/>
      </w:r>
      <w:r>
        <w:instrText xml:space="preserve"> HYPERLINK \l "_Toc1223" </w:instrText>
      </w:r>
      <w:r>
        <w:fldChar w:fldCharType="separate"/>
      </w:r>
      <w:r>
        <w:rPr>
          <w:rFonts w:hint="eastAsia" w:ascii="黑体" w:eastAsia="黑体"/>
        </w:rPr>
        <w:t xml:space="preserve">1 </w:t>
      </w:r>
      <w:r>
        <w:rPr>
          <w:rFonts w:hint="eastAsia"/>
        </w:rPr>
        <w:t>范围</w:t>
      </w:r>
      <w:r>
        <w:tab/>
      </w:r>
      <w:r>
        <w:fldChar w:fldCharType="begin"/>
      </w:r>
      <w:r>
        <w:instrText xml:space="preserve"> PAGEREF _Toc1223 \h </w:instrText>
      </w:r>
      <w:r>
        <w:fldChar w:fldCharType="separate"/>
      </w:r>
      <w:r>
        <w:t>3</w:t>
      </w:r>
      <w:r>
        <w:fldChar w:fldCharType="end"/>
      </w:r>
      <w:r>
        <w:fldChar w:fldCharType="end"/>
      </w:r>
    </w:p>
    <w:p w14:paraId="64AF9160">
      <w:pPr>
        <w:pStyle w:val="20"/>
        <w:tabs>
          <w:tab w:val="right" w:leader="dot" w:pos="9354"/>
        </w:tabs>
      </w:pPr>
      <w:r>
        <w:fldChar w:fldCharType="begin"/>
      </w:r>
      <w:r>
        <w:instrText xml:space="preserve"> HYPERLINK \l "_Toc3798"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_Toc3798 \h </w:instrText>
      </w:r>
      <w:r>
        <w:fldChar w:fldCharType="separate"/>
      </w:r>
      <w:r>
        <w:t>3</w:t>
      </w:r>
      <w:r>
        <w:fldChar w:fldCharType="end"/>
      </w:r>
      <w:r>
        <w:fldChar w:fldCharType="end"/>
      </w:r>
    </w:p>
    <w:p w14:paraId="7DE6733E">
      <w:pPr>
        <w:pStyle w:val="20"/>
        <w:tabs>
          <w:tab w:val="right" w:leader="dot" w:pos="9354"/>
        </w:tabs>
      </w:pPr>
      <w:r>
        <w:fldChar w:fldCharType="begin"/>
      </w:r>
      <w:r>
        <w:instrText xml:space="preserve"> HYPERLINK \l "_Toc13063"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_Toc13063 \h </w:instrText>
      </w:r>
      <w:r>
        <w:fldChar w:fldCharType="separate"/>
      </w:r>
      <w:r>
        <w:t>3</w:t>
      </w:r>
      <w:r>
        <w:fldChar w:fldCharType="end"/>
      </w:r>
      <w:r>
        <w:fldChar w:fldCharType="end"/>
      </w:r>
    </w:p>
    <w:p w14:paraId="1037455A">
      <w:pPr>
        <w:pStyle w:val="20"/>
        <w:tabs>
          <w:tab w:val="right" w:leader="dot" w:pos="9354"/>
        </w:tabs>
      </w:pPr>
      <w:r>
        <w:fldChar w:fldCharType="begin"/>
      </w:r>
      <w:r>
        <w:instrText xml:space="preserve"> HYPERLINK \l _Toc2444 </w:instrText>
      </w:r>
      <w:r>
        <w:fldChar w:fldCharType="separate"/>
      </w:r>
      <w:r>
        <w:rPr>
          <w:rFonts w:hint="eastAsia" w:ascii="黑体" w:hAnsi="Times New Roman" w:eastAsia="黑体"/>
        </w:rPr>
        <w:t xml:space="preserve">4 </w:t>
      </w:r>
      <w:r>
        <w:rPr>
          <w:rFonts w:hint="eastAsia"/>
        </w:rPr>
        <w:t>放生</w:t>
      </w:r>
      <w:r>
        <w:rPr>
          <w:rFonts w:hint="eastAsia" w:hAnsi="Times New Roman"/>
        </w:rPr>
        <w:t>水生动物</w:t>
      </w:r>
      <w:r>
        <w:rPr>
          <w:rFonts w:hint="eastAsia"/>
        </w:rPr>
        <w:t>要求</w:t>
      </w:r>
      <w:r>
        <w:tab/>
      </w:r>
      <w:r>
        <w:fldChar w:fldCharType="begin"/>
      </w:r>
      <w:r>
        <w:instrText xml:space="preserve"> PAGEREF _Toc2444 \h </w:instrText>
      </w:r>
      <w:r>
        <w:fldChar w:fldCharType="separate"/>
      </w:r>
      <w:r>
        <w:t>3</w:t>
      </w:r>
      <w:r>
        <w:fldChar w:fldCharType="end"/>
      </w:r>
      <w:r>
        <w:fldChar w:fldCharType="end"/>
      </w:r>
    </w:p>
    <w:p w14:paraId="6577C98C">
      <w:pPr>
        <w:pStyle w:val="20"/>
        <w:tabs>
          <w:tab w:val="right" w:leader="dot" w:pos="9354"/>
        </w:tabs>
      </w:pPr>
      <w:r>
        <w:fldChar w:fldCharType="begin"/>
      </w:r>
      <w:r>
        <w:instrText xml:space="preserve"> HYPERLINK \l "_Toc24095" </w:instrText>
      </w:r>
      <w:r>
        <w:fldChar w:fldCharType="separate"/>
      </w:r>
      <w:r>
        <w:rPr>
          <w:rFonts w:hint="eastAsia" w:ascii="黑体" w:hAnsi="Times New Roman" w:eastAsia="黑体"/>
        </w:rPr>
        <w:t xml:space="preserve">5 </w:t>
      </w:r>
      <w:r>
        <w:rPr>
          <w:rFonts w:hint="eastAsia" w:hAnsi="Times New Roman"/>
        </w:rPr>
        <w:t>放生时间</w:t>
      </w:r>
      <w:r>
        <w:rPr>
          <w:rFonts w:hint="eastAsia"/>
        </w:rPr>
        <w:t>和</w:t>
      </w:r>
      <w:r>
        <w:rPr>
          <w:rFonts w:hint="eastAsia" w:hAnsi="Times New Roman"/>
        </w:rPr>
        <w:t>地点</w:t>
      </w:r>
      <w:r>
        <w:tab/>
      </w:r>
      <w:r>
        <w:fldChar w:fldCharType="begin"/>
      </w:r>
      <w:r>
        <w:instrText xml:space="preserve"> PAGEREF _Toc24095 \h </w:instrText>
      </w:r>
      <w:r>
        <w:fldChar w:fldCharType="separate"/>
      </w:r>
      <w:r>
        <w:t>4</w:t>
      </w:r>
      <w:r>
        <w:fldChar w:fldCharType="end"/>
      </w:r>
      <w:r>
        <w:fldChar w:fldCharType="end"/>
      </w:r>
    </w:p>
    <w:p w14:paraId="7DE03A53">
      <w:pPr>
        <w:pStyle w:val="20"/>
        <w:tabs>
          <w:tab w:val="right" w:leader="dot" w:pos="9354"/>
        </w:tabs>
      </w:pPr>
      <w:r>
        <w:fldChar w:fldCharType="begin"/>
      </w:r>
      <w:r>
        <w:instrText xml:space="preserve"> HYPERLINK \l "_Toc13229" </w:instrText>
      </w:r>
      <w:r>
        <w:fldChar w:fldCharType="separate"/>
      </w:r>
      <w:r>
        <w:rPr>
          <w:rFonts w:hint="eastAsia" w:ascii="黑体" w:hAnsi="Times New Roman" w:eastAsia="黑体"/>
        </w:rPr>
        <w:t xml:space="preserve">6 </w:t>
      </w:r>
      <w:r>
        <w:rPr>
          <w:rFonts w:hint="eastAsia" w:hAnsi="Times New Roman"/>
        </w:rPr>
        <w:t>放生</w:t>
      </w:r>
      <w:r>
        <w:rPr>
          <w:rFonts w:hint="eastAsia"/>
        </w:rPr>
        <w:t>前准备</w:t>
      </w:r>
      <w:r>
        <w:tab/>
      </w:r>
      <w:r>
        <w:fldChar w:fldCharType="begin"/>
      </w:r>
      <w:r>
        <w:instrText xml:space="preserve"> PAGEREF _Toc13229 \h </w:instrText>
      </w:r>
      <w:r>
        <w:fldChar w:fldCharType="separate"/>
      </w:r>
      <w:r>
        <w:t>4</w:t>
      </w:r>
      <w:r>
        <w:fldChar w:fldCharType="end"/>
      </w:r>
      <w:r>
        <w:fldChar w:fldCharType="end"/>
      </w:r>
    </w:p>
    <w:p w14:paraId="7F235D8B">
      <w:pPr>
        <w:pStyle w:val="20"/>
        <w:tabs>
          <w:tab w:val="right" w:leader="dot" w:pos="9354"/>
        </w:tabs>
      </w:pPr>
      <w:r>
        <w:fldChar w:fldCharType="begin"/>
      </w:r>
      <w:r>
        <w:instrText xml:space="preserve"> HYPERLINK \l "_Toc26143" </w:instrText>
      </w:r>
      <w:r>
        <w:fldChar w:fldCharType="separate"/>
      </w:r>
      <w:r>
        <w:rPr>
          <w:rFonts w:hint="eastAsia" w:ascii="黑体" w:hAnsi="Times New Roman" w:eastAsia="黑体"/>
        </w:rPr>
        <w:t xml:space="preserve">7 </w:t>
      </w:r>
      <w:r>
        <w:rPr>
          <w:rFonts w:hint="eastAsia"/>
        </w:rPr>
        <w:t>水生动物</w:t>
      </w:r>
      <w:r>
        <w:rPr>
          <w:rFonts w:hint="eastAsia" w:hAnsi="Times New Roman"/>
        </w:rPr>
        <w:t>运输</w:t>
      </w:r>
      <w:r>
        <w:tab/>
      </w:r>
      <w:r>
        <w:fldChar w:fldCharType="begin"/>
      </w:r>
      <w:r>
        <w:instrText xml:space="preserve"> PAGEREF _Toc26143 \h </w:instrText>
      </w:r>
      <w:r>
        <w:fldChar w:fldCharType="separate"/>
      </w:r>
      <w:r>
        <w:t>4</w:t>
      </w:r>
      <w:r>
        <w:fldChar w:fldCharType="end"/>
      </w:r>
      <w:r>
        <w:fldChar w:fldCharType="end"/>
      </w:r>
    </w:p>
    <w:p w14:paraId="3F38DBDB">
      <w:pPr>
        <w:pStyle w:val="20"/>
        <w:tabs>
          <w:tab w:val="right" w:leader="dot" w:pos="9354"/>
        </w:tabs>
      </w:pPr>
      <w:r>
        <w:fldChar w:fldCharType="begin"/>
      </w:r>
      <w:r>
        <w:instrText xml:space="preserve"> HYPERLINK \l "_Toc28323" </w:instrText>
      </w:r>
      <w:r>
        <w:fldChar w:fldCharType="separate"/>
      </w:r>
      <w:r>
        <w:rPr>
          <w:rFonts w:hint="eastAsia" w:ascii="黑体" w:hAnsi="Times New Roman" w:eastAsia="黑体"/>
        </w:rPr>
        <w:t xml:space="preserve">8 </w:t>
      </w:r>
      <w:r>
        <w:rPr>
          <w:rFonts w:hint="eastAsia" w:hAnsi="Times New Roman"/>
        </w:rPr>
        <w:t>放生</w:t>
      </w:r>
      <w:r>
        <w:rPr>
          <w:rFonts w:hint="eastAsia"/>
        </w:rPr>
        <w:t>方法</w:t>
      </w:r>
      <w:r>
        <w:tab/>
      </w:r>
      <w:r>
        <w:fldChar w:fldCharType="begin"/>
      </w:r>
      <w:r>
        <w:instrText xml:space="preserve"> PAGEREF _Toc28323 \h </w:instrText>
      </w:r>
      <w:r>
        <w:fldChar w:fldCharType="separate"/>
      </w:r>
      <w:r>
        <w:t>4</w:t>
      </w:r>
      <w:r>
        <w:fldChar w:fldCharType="end"/>
      </w:r>
      <w:r>
        <w:fldChar w:fldCharType="end"/>
      </w:r>
    </w:p>
    <w:p w14:paraId="61258E24">
      <w:pPr>
        <w:pStyle w:val="20"/>
        <w:tabs>
          <w:tab w:val="right" w:leader="dot" w:pos="9354"/>
        </w:tabs>
      </w:pPr>
      <w:r>
        <w:fldChar w:fldCharType="begin"/>
      </w:r>
      <w:r>
        <w:instrText xml:space="preserve"> HYPERLINK \l "_Toc2552" </w:instrText>
      </w:r>
      <w:r>
        <w:fldChar w:fldCharType="separate"/>
      </w:r>
      <w:r>
        <w:rPr>
          <w:rFonts w:hint="eastAsia" w:ascii="黑体" w:hAnsi="Times New Roman" w:eastAsia="黑体"/>
        </w:rPr>
        <w:t xml:space="preserve">9 </w:t>
      </w:r>
      <w:r>
        <w:rPr>
          <w:rFonts w:hint="eastAsia" w:hAnsi="Times New Roman"/>
        </w:rPr>
        <w:t>死亡个体处置</w:t>
      </w:r>
      <w:r>
        <w:tab/>
      </w:r>
      <w:r>
        <w:fldChar w:fldCharType="begin"/>
      </w:r>
      <w:r>
        <w:instrText xml:space="preserve"> PAGEREF _Toc2552 \h </w:instrText>
      </w:r>
      <w:r>
        <w:fldChar w:fldCharType="separate"/>
      </w:r>
      <w:r>
        <w:t>5</w:t>
      </w:r>
      <w:r>
        <w:fldChar w:fldCharType="end"/>
      </w:r>
      <w:r>
        <w:fldChar w:fldCharType="end"/>
      </w:r>
    </w:p>
    <w:p w14:paraId="52497149">
      <w:pPr>
        <w:pStyle w:val="20"/>
        <w:tabs>
          <w:tab w:val="right" w:leader="dot" w:pos="9354"/>
        </w:tabs>
      </w:pPr>
      <w:r>
        <w:fldChar w:fldCharType="begin"/>
      </w:r>
      <w:r>
        <w:instrText xml:space="preserve"> HYPERLINK \l "_Toc7175" </w:instrText>
      </w:r>
      <w:r>
        <w:fldChar w:fldCharType="separate"/>
      </w:r>
      <w:r>
        <w:rPr>
          <w:rFonts w:hint="eastAsia" w:ascii="黑体" w:hAnsi="黑体" w:eastAsia="黑体" w:cs="黑体"/>
          <w:spacing w:val="100"/>
          <w:lang w:val="zh-CN"/>
        </w:rPr>
        <w:t>附录A</w:t>
      </w:r>
      <w:r>
        <w:t>（资料性）</w:t>
      </w:r>
      <w:r>
        <w:rPr>
          <w:rFonts w:hint="eastAsia"/>
        </w:rPr>
        <w:t xml:space="preserve">  </w:t>
      </w:r>
      <w:r>
        <w:rPr>
          <w:rFonts w:hint="eastAsia" w:hAnsi="宋体" w:cs="宋体"/>
        </w:rPr>
        <w:t>北京市水生动物定点放流平台</w:t>
      </w:r>
      <w:r>
        <w:tab/>
      </w:r>
      <w:r>
        <w:fldChar w:fldCharType="begin"/>
      </w:r>
      <w:r>
        <w:instrText xml:space="preserve"> PAGEREF _Toc7175 \h </w:instrText>
      </w:r>
      <w:r>
        <w:fldChar w:fldCharType="separate"/>
      </w:r>
      <w:r>
        <w:t>6</w:t>
      </w:r>
      <w:r>
        <w:fldChar w:fldCharType="end"/>
      </w:r>
      <w:r>
        <w:fldChar w:fldCharType="end"/>
      </w:r>
    </w:p>
    <w:p w14:paraId="7E19518D">
      <w:pPr>
        <w:pStyle w:val="20"/>
        <w:tabs>
          <w:tab w:val="right" w:leader="dot" w:pos="9354"/>
        </w:tabs>
      </w:pPr>
      <w:r>
        <w:fldChar w:fldCharType="begin"/>
      </w:r>
      <w:r>
        <w:instrText xml:space="preserve"> HYPERLINK \l "_Toc29091" </w:instrText>
      </w:r>
      <w:r>
        <w:fldChar w:fldCharType="separate"/>
      </w:r>
      <w:r>
        <w:rPr>
          <w:rFonts w:hint="eastAsia" w:ascii="黑体" w:hAnsi="黑体" w:eastAsia="黑体" w:cs="黑体"/>
          <w:spacing w:val="105"/>
        </w:rPr>
        <w:t>参考文</w:t>
      </w:r>
      <w:r>
        <w:rPr>
          <w:rFonts w:hint="eastAsia" w:ascii="黑体" w:hAnsi="黑体" w:eastAsia="黑体" w:cs="黑体"/>
        </w:rPr>
        <w:t>献</w:t>
      </w:r>
      <w:r>
        <w:tab/>
      </w:r>
      <w:r>
        <w:fldChar w:fldCharType="begin"/>
      </w:r>
      <w:r>
        <w:instrText xml:space="preserve"> PAGEREF _Toc29091 \h </w:instrText>
      </w:r>
      <w:r>
        <w:fldChar w:fldCharType="separate"/>
      </w:r>
      <w:r>
        <w:t>7</w:t>
      </w:r>
      <w:r>
        <w:fldChar w:fldCharType="end"/>
      </w:r>
      <w:r>
        <w:fldChar w:fldCharType="end"/>
      </w:r>
    </w:p>
    <w:p w14:paraId="486C7D01">
      <w:pPr>
        <w:pStyle w:val="95"/>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5"/>
    <w:p w14:paraId="4566D163">
      <w:pPr>
        <w:pStyle w:val="95"/>
        <w:spacing w:after="468"/>
      </w:pPr>
      <w:bookmarkStart w:id="17" w:name="_Toc29893"/>
      <w:bookmarkStart w:id="18" w:name="_Toc3459"/>
      <w:bookmarkStart w:id="19" w:name="_Toc2685"/>
      <w:bookmarkStart w:id="20" w:name="BookMark2"/>
      <w:r>
        <w:rPr>
          <w:spacing w:val="320"/>
        </w:rPr>
        <w:t>前</w:t>
      </w:r>
      <w:r>
        <w:t>言</w:t>
      </w:r>
      <w:bookmarkEnd w:id="16"/>
      <w:bookmarkEnd w:id="17"/>
      <w:bookmarkEnd w:id="18"/>
      <w:bookmarkEnd w:id="19"/>
    </w:p>
    <w:p w14:paraId="7B64FAF0">
      <w:pPr>
        <w:spacing w:line="240" w:lineRule="auto"/>
        <w:ind w:firstLine="420"/>
        <w:rPr>
          <w:rFonts w:ascii="宋体" w:hAnsi="宋体"/>
        </w:rPr>
      </w:pPr>
      <w:r>
        <w:rPr>
          <w:rFonts w:hint="eastAsia" w:ascii="宋体" w:hAnsi="宋体"/>
        </w:rPr>
        <w:t>本文件按照GB/T 1.1—2020《标准化工作导则 第1部分：标准化文件的结构和起草规则》的规定起草。</w:t>
      </w:r>
    </w:p>
    <w:p w14:paraId="04EFF31D">
      <w:pPr>
        <w:spacing w:line="240" w:lineRule="auto"/>
        <w:ind w:firstLine="420"/>
        <w:rPr>
          <w:rFonts w:ascii="宋体" w:hAnsi="宋体"/>
        </w:rPr>
      </w:pPr>
      <w:r>
        <w:rPr>
          <w:rFonts w:hint="eastAsia" w:ascii="宋体" w:hAnsi="宋体"/>
        </w:rPr>
        <w:t xml:space="preserve">本文件由北京市农业农村局提出并归口。 </w:t>
      </w:r>
    </w:p>
    <w:p w14:paraId="7911DC18">
      <w:pPr>
        <w:spacing w:line="240" w:lineRule="auto"/>
        <w:ind w:firstLine="420"/>
        <w:rPr>
          <w:rFonts w:ascii="宋体" w:hAnsi="宋体"/>
        </w:rPr>
      </w:pPr>
      <w:r>
        <w:rPr>
          <w:rFonts w:hint="eastAsia" w:ascii="宋体" w:hAnsi="宋体"/>
        </w:rPr>
        <w:t>本文件由北京市农业农村局组织实施。</w:t>
      </w:r>
    </w:p>
    <w:p w14:paraId="19DA8691">
      <w:pPr>
        <w:spacing w:line="240" w:lineRule="auto"/>
        <w:ind w:firstLine="420"/>
        <w:rPr>
          <w:rFonts w:ascii="宋体" w:hAnsi="宋体" w:cs="宋体"/>
        </w:rPr>
      </w:pPr>
      <w:r>
        <w:rPr>
          <w:rFonts w:hint="eastAsia" w:ascii="宋体" w:hAnsi="宋体" w:cs="宋体"/>
        </w:rPr>
        <w:t>本文件起草单位：</w:t>
      </w:r>
    </w:p>
    <w:p w14:paraId="2CD0970D">
      <w:pPr>
        <w:pStyle w:val="60"/>
        <w:ind w:firstLine="420"/>
      </w:pPr>
      <w:r>
        <w:rPr>
          <w:rFonts w:hint="eastAsia" w:hAnsi="宋体" w:cs="宋体"/>
          <w:szCs w:val="21"/>
        </w:rPr>
        <w:t>本文件主要起草人：</w:t>
      </w:r>
    </w:p>
    <w:p w14:paraId="71B55862">
      <w:pPr>
        <w:pStyle w:val="60"/>
        <w:ind w:firstLine="420"/>
      </w:pPr>
    </w:p>
    <w:p w14:paraId="6B11DB11">
      <w:pPr>
        <w:pStyle w:val="60"/>
        <w:ind w:firstLine="420"/>
        <w:sectPr>
          <w:headerReference r:id="rId12" w:type="default"/>
          <w:footerReference r:id="rId13" w:type="default"/>
          <w:pgSz w:w="11906" w:h="16838"/>
          <w:pgMar w:top="1928" w:right="1134" w:bottom="1134" w:left="1134" w:header="1418" w:footer="1134" w:gutter="284"/>
          <w:pgNumType w:fmt="upperRoman"/>
          <w:cols w:space="425" w:num="1"/>
          <w:formProt w:val="0"/>
          <w:docGrid w:type="lines" w:linePitch="312" w:charSpace="0"/>
        </w:sectPr>
      </w:pPr>
    </w:p>
    <w:bookmarkEnd w:id="20"/>
    <w:p w14:paraId="23338128">
      <w:pPr>
        <w:spacing w:line="20" w:lineRule="exact"/>
        <w:jc w:val="center"/>
        <w:rPr>
          <w:rFonts w:ascii="黑体" w:hAnsi="黑体" w:eastAsia="黑体"/>
          <w:sz w:val="32"/>
          <w:szCs w:val="32"/>
        </w:rPr>
      </w:pPr>
      <w:bookmarkStart w:id="21" w:name="BookMark4"/>
    </w:p>
    <w:p w14:paraId="24E7733C">
      <w:pPr>
        <w:spacing w:line="20" w:lineRule="exact"/>
        <w:jc w:val="center"/>
        <w:rPr>
          <w:rFonts w:ascii="黑体" w:hAnsi="黑体" w:eastAsia="黑体"/>
          <w:sz w:val="32"/>
          <w:szCs w:val="32"/>
        </w:rPr>
      </w:pPr>
    </w:p>
    <w:sdt>
      <w:sdtPr>
        <w:tag w:val="NEW_STAND_NAME"/>
        <w:id w:val="595910757"/>
        <w:lock w:val="sdtLocked"/>
        <w:placeholder>
          <w:docPart w:val="BDED8911DC7A42A7B4CE30852A06892E"/>
        </w:placeholder>
      </w:sdtPr>
      <w:sdtContent>
        <w:p w14:paraId="4DE151BE">
          <w:pPr>
            <w:pStyle w:val="181"/>
            <w:spacing w:before="312" w:beforeLines="100" w:after="686" w:afterLines="220"/>
          </w:pPr>
          <w:bookmarkStart w:id="22" w:name="NEW_STAND_NAME"/>
          <w:r>
            <w:rPr>
              <w:rFonts w:hint="eastAsia"/>
            </w:rPr>
            <w:t>城市水体水生野生动物放生规范</w:t>
          </w:r>
        </w:p>
      </w:sdtContent>
    </w:sdt>
    <w:bookmarkEnd w:id="22"/>
    <w:p w14:paraId="25E8BB7E">
      <w:pPr>
        <w:pStyle w:val="108"/>
        <w:spacing w:before="312" w:after="312"/>
      </w:pPr>
      <w:bookmarkStart w:id="23" w:name="_Toc17233325"/>
      <w:bookmarkStart w:id="24" w:name="_Toc26718930"/>
      <w:bookmarkStart w:id="25" w:name="_Toc24884211"/>
      <w:bookmarkStart w:id="26" w:name="_Toc26986771"/>
      <w:bookmarkStart w:id="27" w:name="_Toc97191423"/>
      <w:bookmarkStart w:id="28" w:name="_Toc8998"/>
      <w:bookmarkStart w:id="29" w:name="_Toc24884218"/>
      <w:bookmarkStart w:id="30" w:name="_Toc8853"/>
      <w:bookmarkStart w:id="31" w:name="_Toc26648465"/>
      <w:bookmarkStart w:id="32" w:name="_Toc1223"/>
      <w:bookmarkStart w:id="33" w:name="_Toc17233333"/>
      <w:bookmarkStart w:id="34" w:name="_Toc26986530"/>
      <w:bookmarkStart w:id="35" w:name="_Toc112162017"/>
      <w:r>
        <w:rPr>
          <w:rFonts w:hint="eastAsia"/>
        </w:rPr>
        <w:t>范围</w:t>
      </w:r>
      <w:bookmarkEnd w:id="23"/>
      <w:bookmarkEnd w:id="24"/>
      <w:bookmarkEnd w:id="25"/>
      <w:bookmarkEnd w:id="26"/>
      <w:bookmarkEnd w:id="27"/>
      <w:bookmarkEnd w:id="28"/>
      <w:bookmarkEnd w:id="29"/>
      <w:bookmarkEnd w:id="30"/>
      <w:bookmarkEnd w:id="31"/>
      <w:bookmarkEnd w:id="32"/>
      <w:bookmarkEnd w:id="33"/>
      <w:bookmarkEnd w:id="34"/>
      <w:bookmarkEnd w:id="35"/>
    </w:p>
    <w:p w14:paraId="04358750">
      <w:pPr>
        <w:pStyle w:val="60"/>
        <w:ind w:firstLine="420"/>
      </w:pPr>
      <w:bookmarkStart w:id="36" w:name="_Toc17233334"/>
      <w:bookmarkStart w:id="37" w:name="_Toc24884219"/>
      <w:bookmarkStart w:id="38" w:name="_Toc26648466"/>
      <w:bookmarkStart w:id="39" w:name="_Toc17233326"/>
      <w:bookmarkStart w:id="40" w:name="_Toc24884212"/>
      <w:r>
        <w:rPr>
          <w:rFonts w:hint="eastAsia"/>
        </w:rPr>
        <w:t>本文件规定了放生水生动物的</w:t>
      </w:r>
      <w:r>
        <w:rPr>
          <w:rFonts w:hint="eastAsia"/>
          <w:szCs w:val="21"/>
        </w:rPr>
        <w:t>要求</w:t>
      </w:r>
      <w:r>
        <w:rPr>
          <w:rFonts w:hint="eastAsia"/>
        </w:rPr>
        <w:t>，以及</w:t>
      </w:r>
      <w:r>
        <w:rPr>
          <w:rFonts w:hint="eastAsia"/>
          <w:szCs w:val="21"/>
        </w:rPr>
        <w:t>放生时间和地点</w:t>
      </w:r>
      <w:r>
        <w:rPr>
          <w:rFonts w:hint="eastAsia"/>
        </w:rPr>
        <w:t>、</w:t>
      </w:r>
      <w:r>
        <w:rPr>
          <w:rFonts w:hint="eastAsia"/>
          <w:szCs w:val="21"/>
        </w:rPr>
        <w:t>放生前准备</w:t>
      </w:r>
      <w:r>
        <w:rPr>
          <w:rFonts w:hint="eastAsia"/>
        </w:rPr>
        <w:t>、</w:t>
      </w:r>
      <w:r>
        <w:rPr>
          <w:rFonts w:hint="eastAsia"/>
          <w:szCs w:val="21"/>
        </w:rPr>
        <w:t>水生动物运输</w:t>
      </w:r>
      <w:r>
        <w:rPr>
          <w:rFonts w:hint="eastAsia"/>
        </w:rPr>
        <w:t>、</w:t>
      </w:r>
      <w:r>
        <w:rPr>
          <w:rFonts w:hint="eastAsia"/>
          <w:szCs w:val="21"/>
        </w:rPr>
        <w:t>放生方法、</w:t>
      </w:r>
      <w:r>
        <w:t>死亡个体处置</w:t>
      </w:r>
      <w:r>
        <w:rPr>
          <w:rFonts w:hint="eastAsia"/>
        </w:rPr>
        <w:t>的要求。</w:t>
      </w:r>
    </w:p>
    <w:p w14:paraId="3A8AD703">
      <w:pPr>
        <w:pStyle w:val="60"/>
        <w:ind w:firstLine="420"/>
      </w:pPr>
      <w:r>
        <w:rPr>
          <w:rFonts w:hint="eastAsia"/>
        </w:rPr>
        <w:t>本文件适用于北京地区城市水体水生动物放生。</w:t>
      </w:r>
    </w:p>
    <w:p w14:paraId="49BCC0EF">
      <w:pPr>
        <w:pStyle w:val="108"/>
        <w:spacing w:before="312" w:after="312"/>
      </w:pPr>
      <w:bookmarkStart w:id="41" w:name="_Toc112162018"/>
      <w:bookmarkStart w:id="42" w:name="_Toc20434"/>
      <w:bookmarkStart w:id="43" w:name="_Toc26986772"/>
      <w:bookmarkStart w:id="44" w:name="_Toc20280"/>
      <w:bookmarkStart w:id="45" w:name="_Toc26986531"/>
      <w:bookmarkStart w:id="46" w:name="_Toc3798"/>
      <w:bookmarkStart w:id="47" w:name="_Toc97191424"/>
      <w:bookmarkStart w:id="48" w:name="_Toc26718931"/>
      <w:r>
        <w:rPr>
          <w:rFonts w:hint="eastAsia"/>
        </w:rPr>
        <w:t>规范性引用文件</w:t>
      </w:r>
      <w:bookmarkEnd w:id="36"/>
      <w:bookmarkEnd w:id="37"/>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261D0BCFE6A04CC5AB89A014AF7668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E64693F">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D901C1">
      <w:pPr>
        <w:pStyle w:val="234"/>
        <w:rPr>
          <w:rFonts w:hAnsi="宋体" w:cs="宋体"/>
        </w:rPr>
      </w:pPr>
      <w:r>
        <w:rPr>
          <w:rFonts w:hint="eastAsia" w:hAnsi="宋体" w:cs="宋体"/>
        </w:rPr>
        <w:t xml:space="preserve">GB 11607  渔业水质标准 </w:t>
      </w:r>
    </w:p>
    <w:p w14:paraId="2143FCE0">
      <w:pPr>
        <w:pStyle w:val="234"/>
        <w:rPr>
          <w:rFonts w:hAnsi="宋体" w:cs="宋体"/>
        </w:rPr>
      </w:pPr>
      <w:r>
        <w:rPr>
          <w:rFonts w:hint="eastAsia" w:hAnsi="宋体" w:cs="宋体"/>
        </w:rPr>
        <w:t>SC/T 7015  病死水生动物及病害水生动物产品无害化处理规范</w:t>
      </w:r>
    </w:p>
    <w:p w14:paraId="744C9DB8">
      <w:pPr>
        <w:pStyle w:val="108"/>
        <w:spacing w:before="312" w:after="312"/>
      </w:pPr>
      <w:bookmarkStart w:id="49" w:name="_Toc5884"/>
      <w:bookmarkStart w:id="50" w:name="_Toc6032"/>
      <w:bookmarkStart w:id="51" w:name="_Toc97191425"/>
      <w:bookmarkStart w:id="52" w:name="_Toc13063"/>
      <w:bookmarkStart w:id="53" w:name="_Toc112162019"/>
      <w:r>
        <w:rPr>
          <w:rFonts w:hint="eastAsia"/>
          <w:szCs w:val="21"/>
        </w:rPr>
        <w:t>术语和定义</w:t>
      </w:r>
      <w:bookmarkEnd w:id="49"/>
      <w:bookmarkEnd w:id="50"/>
      <w:bookmarkEnd w:id="51"/>
      <w:bookmarkEnd w:id="52"/>
      <w:bookmarkEnd w:id="53"/>
    </w:p>
    <w:sdt>
      <w:sdtPr>
        <w:id w:val="-1"/>
        <w:placeholder>
          <w:docPart w:val="7C688B745CC2476494DE7DF47CBA00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5225091">
          <w:pPr>
            <w:pStyle w:val="60"/>
            <w:ind w:firstLine="420"/>
          </w:pPr>
          <w:bookmarkStart w:id="54" w:name="_Toc26986532"/>
          <w:bookmarkEnd w:id="54"/>
          <w:r>
            <w:t>下列术语和定义适用于本文件。</w:t>
          </w:r>
        </w:p>
      </w:sdtContent>
    </w:sdt>
    <w:p w14:paraId="1ACC99DF">
      <w:pPr>
        <w:pStyle w:val="109"/>
        <w:spacing w:before="156" w:after="156"/>
      </w:pPr>
    </w:p>
    <w:p w14:paraId="023B5CA7">
      <w:pPr>
        <w:pStyle w:val="60"/>
        <w:ind w:firstLine="420"/>
      </w:pPr>
      <w:r>
        <w:rPr>
          <w:rFonts w:hint="eastAsia" w:ascii="黑体" w:eastAsia="黑体"/>
        </w:rPr>
        <w:t>城市水体</w:t>
      </w:r>
      <w:r>
        <w:rPr>
          <w:rFonts w:hint="eastAsia"/>
        </w:rPr>
        <w:t xml:space="preserve">  </w:t>
      </w:r>
      <w:r>
        <w:rPr>
          <w:rFonts w:hint="eastAsia" w:ascii="黑体" w:eastAsia="黑体"/>
        </w:rPr>
        <w:t>city waters</w:t>
      </w:r>
    </w:p>
    <w:p w14:paraId="5BDB5D75">
      <w:pPr>
        <w:pStyle w:val="60"/>
        <w:ind w:firstLine="420"/>
      </w:pPr>
      <w:r>
        <w:rPr>
          <w:rFonts w:hint="eastAsia"/>
        </w:rPr>
        <w:t>城镇范围内，由自然或人工形成的河湖、湿地、景观水域、滨水廊道及附属水生态空间，具有水质净化、生物栖息、防洪调蓄、景观游憩、文化承载功能的水域。</w:t>
      </w:r>
    </w:p>
    <w:p w14:paraId="2BC632A5">
      <w:pPr>
        <w:pStyle w:val="109"/>
        <w:spacing w:before="156" w:after="156"/>
      </w:pPr>
    </w:p>
    <w:p w14:paraId="59543099">
      <w:pPr>
        <w:pStyle w:val="109"/>
        <w:numPr>
          <w:ilvl w:val="2"/>
          <w:numId w:val="0"/>
        </w:numPr>
        <w:spacing w:before="0" w:beforeLines="0" w:after="0" w:afterLines="0"/>
        <w:ind w:firstLine="420" w:firstLineChars="200"/>
      </w:pPr>
      <w:r>
        <w:rPr>
          <w:rFonts w:hint="eastAsia"/>
        </w:rPr>
        <w:t xml:space="preserve">水生动物  aquatic animals </w:t>
      </w:r>
    </w:p>
    <w:p w14:paraId="068F853A">
      <w:pPr>
        <w:pStyle w:val="109"/>
        <w:numPr>
          <w:ilvl w:val="0"/>
          <w:numId w:val="0"/>
        </w:numPr>
        <w:spacing w:beforeLines="0" w:afterLines="0"/>
        <w:ind w:firstLine="420" w:firstLineChars="200"/>
        <w:rPr>
          <w:rFonts w:ascii="宋体" w:eastAsia="宋体"/>
        </w:rPr>
      </w:pPr>
      <w:r>
        <w:rPr>
          <w:rFonts w:hint="eastAsia" w:ascii="宋体" w:eastAsia="宋体"/>
        </w:rPr>
        <w:t>终生或部分生活在河湖、湿地、景观水域、滨水廊道及附属水生态空间等水环境中，依赖水体完成生长、栖息、繁殖等生命活动的动物类群。</w:t>
      </w:r>
    </w:p>
    <w:p w14:paraId="19FBDA54">
      <w:pPr>
        <w:pStyle w:val="109"/>
        <w:numPr>
          <w:ilvl w:val="0"/>
          <w:numId w:val="0"/>
        </w:numPr>
        <w:spacing w:beforeLines="0" w:afterLines="0"/>
        <w:ind w:firstLine="420" w:firstLineChars="200"/>
        <w:rPr>
          <w:rFonts w:ascii="宋体" w:eastAsia="宋体"/>
        </w:rPr>
      </w:pPr>
      <w:r>
        <w:rPr>
          <w:rFonts w:hint="eastAsia" w:ascii="宋体" w:eastAsia="宋体"/>
        </w:rPr>
        <w:t>注：主要包括鱼类、两栖类、甲壳类、软体动物等。</w:t>
      </w:r>
    </w:p>
    <w:p w14:paraId="77FEA30C">
      <w:pPr>
        <w:pStyle w:val="109"/>
        <w:spacing w:before="156" w:after="156"/>
      </w:pPr>
    </w:p>
    <w:p w14:paraId="7F39BC3C">
      <w:pPr>
        <w:pStyle w:val="109"/>
        <w:numPr>
          <w:ilvl w:val="0"/>
          <w:numId w:val="0"/>
        </w:numPr>
        <w:spacing w:beforeLines="0" w:afterLines="0"/>
        <w:ind w:firstLine="420" w:firstLineChars="200"/>
      </w:pPr>
      <w:r>
        <w:rPr>
          <w:rFonts w:hint="eastAsia"/>
        </w:rPr>
        <w:t>放生  setting free</w:t>
      </w:r>
    </w:p>
    <w:p w14:paraId="1D84AFD6">
      <w:pPr>
        <w:pStyle w:val="60"/>
        <w:ind w:firstLine="420"/>
      </w:pPr>
      <w:r>
        <w:rPr>
          <w:rFonts w:hint="eastAsia"/>
        </w:rPr>
        <w:t>人为将水生动物成熟个体放回自然，让其生息繁衍的行为。</w:t>
      </w:r>
    </w:p>
    <w:p w14:paraId="7C4BAA56">
      <w:pPr>
        <w:pStyle w:val="108"/>
        <w:spacing w:before="312" w:after="312"/>
        <w:rPr>
          <w:szCs w:val="21"/>
        </w:rPr>
      </w:pPr>
      <w:bookmarkStart w:id="55" w:name="_Toc1677"/>
      <w:bookmarkStart w:id="56" w:name="_Toc2444"/>
      <w:r>
        <w:rPr>
          <w:rFonts w:hint="eastAsia"/>
          <w:szCs w:val="21"/>
        </w:rPr>
        <w:t>放生水生动物要求</w:t>
      </w:r>
      <w:bookmarkEnd w:id="55"/>
      <w:bookmarkEnd w:id="56"/>
    </w:p>
    <w:p w14:paraId="3C39AD82">
      <w:pPr>
        <w:pStyle w:val="60"/>
        <w:ind w:firstLine="0" w:firstLineChars="0"/>
      </w:pPr>
      <w:r>
        <w:rPr>
          <w:rFonts w:hint="eastAsia" w:ascii="黑体" w:eastAsia="黑体"/>
        </w:rPr>
        <w:t xml:space="preserve">4.1 </w:t>
      </w:r>
      <w:r>
        <w:rPr>
          <w:rFonts w:ascii="黑体" w:eastAsia="黑体"/>
        </w:rPr>
        <w:t xml:space="preserve"> </w:t>
      </w:r>
      <w:r>
        <w:rPr>
          <w:rFonts w:hint="eastAsia"/>
        </w:rPr>
        <w:t>北京本土水生动物物种可放生。</w:t>
      </w:r>
    </w:p>
    <w:p w14:paraId="2A637126">
      <w:pPr>
        <w:pStyle w:val="60"/>
        <w:ind w:firstLine="0" w:firstLineChars="0"/>
      </w:pPr>
      <w:r>
        <w:rPr>
          <w:rFonts w:hint="eastAsia" w:ascii="黑体" w:eastAsia="黑体"/>
        </w:rPr>
        <w:t xml:space="preserve">4.2 </w:t>
      </w:r>
      <w:r>
        <w:rPr>
          <w:rFonts w:ascii="黑体" w:eastAsia="黑体"/>
        </w:rPr>
        <w:t xml:space="preserve"> </w:t>
      </w:r>
      <w:r>
        <w:t>放生品种应来源于具有相关生产资质的单位</w:t>
      </w:r>
      <w:r>
        <w:rPr>
          <w:rFonts w:hint="eastAsia"/>
        </w:rPr>
        <w:t>，应经检验检疫合格。</w:t>
      </w:r>
    </w:p>
    <w:p w14:paraId="7D7A8688">
      <w:pPr>
        <w:pStyle w:val="60"/>
        <w:ind w:firstLine="0" w:firstLineChars="0"/>
      </w:pPr>
      <w:r>
        <w:rPr>
          <w:rFonts w:hint="eastAsia" w:ascii="黑体" w:eastAsia="黑体"/>
        </w:rPr>
        <w:t xml:space="preserve">4.3 </w:t>
      </w:r>
      <w:r>
        <w:rPr>
          <w:rFonts w:ascii="黑体" w:eastAsia="黑体"/>
        </w:rPr>
        <w:t xml:space="preserve"> </w:t>
      </w:r>
      <w:r>
        <w:t>放生的水生动物应规格整齐，身体健康，活力强，无传染病和外伤，具备野外生存能力。</w:t>
      </w:r>
    </w:p>
    <w:p w14:paraId="5ADF6D21">
      <w:pPr>
        <w:pStyle w:val="60"/>
        <w:ind w:firstLine="0" w:firstLineChars="0"/>
      </w:pPr>
      <w:r>
        <w:rPr>
          <w:rFonts w:hint="eastAsia" w:ascii="黑体" w:eastAsia="黑体"/>
        </w:rPr>
        <w:t xml:space="preserve">4.4 </w:t>
      </w:r>
      <w:r>
        <w:rPr>
          <w:rFonts w:ascii="黑体" w:eastAsia="黑体"/>
        </w:rPr>
        <w:t xml:space="preserve"> </w:t>
      </w:r>
      <w:r>
        <w:t>救助的</w:t>
      </w:r>
      <w:r>
        <w:rPr>
          <w:rFonts w:hint="eastAsia"/>
        </w:rPr>
        <w:t>和</w:t>
      </w:r>
      <w:r>
        <w:t>曾患病的水生动物，待机体恢复后，无疫病传播风险后</w:t>
      </w:r>
      <w:r>
        <w:rPr>
          <w:rFonts w:hint="eastAsia"/>
        </w:rPr>
        <w:t>可</w:t>
      </w:r>
      <w:r>
        <w:t>放生。</w:t>
      </w:r>
    </w:p>
    <w:p w14:paraId="06BEF23B">
      <w:pPr>
        <w:pStyle w:val="60"/>
        <w:ind w:firstLine="0" w:firstLineChars="0"/>
        <w:rPr>
          <w:rFonts w:hint="eastAsia"/>
        </w:rPr>
      </w:pPr>
      <w:r>
        <w:rPr>
          <w:rFonts w:hint="eastAsia" w:ascii="黑体" w:eastAsia="黑体"/>
        </w:rPr>
        <w:t xml:space="preserve">4.5 </w:t>
      </w:r>
      <w:r>
        <w:rPr>
          <w:rFonts w:ascii="黑体" w:eastAsia="黑体"/>
        </w:rPr>
        <w:t xml:space="preserve"> </w:t>
      </w:r>
      <w:r>
        <w:rPr>
          <w:rFonts w:hint="eastAsia"/>
        </w:rPr>
        <w:t>外来种、杂交种、转基因种及其他不符合生态安全要求的水生动物不应放生，不宜放生的物种名录可参考农业农村部关于水生生物</w:t>
      </w:r>
      <w:r>
        <w:rPr>
          <w:rFonts w:hint="eastAsia"/>
          <w:lang w:eastAsia="zh-CN"/>
        </w:rPr>
        <w:t>增殖</w:t>
      </w:r>
      <w:r>
        <w:rPr>
          <w:rFonts w:hint="eastAsia"/>
        </w:rPr>
        <w:t>放流工作的相关要求</w:t>
      </w:r>
      <w:r>
        <w:t>。</w:t>
      </w:r>
    </w:p>
    <w:p w14:paraId="0BC381FB">
      <w:pPr>
        <w:pStyle w:val="108"/>
        <w:autoSpaceDE w:val="0"/>
        <w:autoSpaceDN w:val="0"/>
        <w:spacing w:before="312" w:after="312"/>
        <w:rPr>
          <w:szCs w:val="21"/>
        </w:rPr>
      </w:pPr>
      <w:bookmarkStart w:id="57" w:name="_Toc24095"/>
      <w:bookmarkStart w:id="58" w:name="_Toc5023"/>
      <w:r>
        <w:rPr>
          <w:rFonts w:hint="eastAsia"/>
          <w:szCs w:val="21"/>
        </w:rPr>
        <w:t>放生时间和地点</w:t>
      </w:r>
      <w:bookmarkEnd w:id="57"/>
      <w:bookmarkEnd w:id="58"/>
    </w:p>
    <w:p w14:paraId="53DE9EA4">
      <w:pPr>
        <w:pStyle w:val="241"/>
        <w:numPr>
          <w:ilvl w:val="0"/>
          <w:numId w:val="0"/>
        </w:numPr>
      </w:pPr>
      <w:r>
        <w:rPr>
          <w:rFonts w:hint="eastAsia"/>
        </w:rPr>
        <w:t xml:space="preserve">5.1 </w:t>
      </w:r>
      <w:r>
        <w:t xml:space="preserve"> </w:t>
      </w:r>
      <w:r>
        <w:rPr>
          <w:rFonts w:hint="eastAsia"/>
        </w:rPr>
        <w:t>放生时间选择</w:t>
      </w:r>
    </w:p>
    <w:p w14:paraId="6631D7C3">
      <w:pPr>
        <w:pStyle w:val="60"/>
        <w:ind w:firstLine="0" w:firstLineChars="0"/>
      </w:pPr>
      <w:r>
        <w:rPr>
          <w:rFonts w:hint="eastAsia" w:ascii="黑体" w:eastAsia="黑体"/>
        </w:rPr>
        <w:t xml:space="preserve">5.1.1 </w:t>
      </w:r>
      <w:r>
        <w:rPr>
          <w:rFonts w:ascii="黑体" w:eastAsia="黑体"/>
        </w:rPr>
        <w:t xml:space="preserve"> </w:t>
      </w:r>
      <w:r>
        <w:rPr>
          <w:rFonts w:hint="eastAsia"/>
        </w:rPr>
        <w:t>放生时间宜在3月～4月，9月～11月。</w:t>
      </w:r>
    </w:p>
    <w:p w14:paraId="126F8C4B">
      <w:pPr>
        <w:pStyle w:val="60"/>
        <w:ind w:firstLine="0" w:firstLineChars="0"/>
      </w:pPr>
      <w:r>
        <w:rPr>
          <w:rFonts w:hint="eastAsia" w:ascii="黑体" w:eastAsia="黑体"/>
        </w:rPr>
        <w:t>5.1.2</w:t>
      </w:r>
      <w:r>
        <w:rPr>
          <w:rFonts w:hint="eastAsia"/>
        </w:rPr>
        <w:t xml:space="preserve"> </w:t>
      </w:r>
      <w:r>
        <w:t xml:space="preserve"> </w:t>
      </w:r>
      <w:r>
        <w:rPr>
          <w:rFonts w:hint="eastAsia"/>
        </w:rPr>
        <w:t>放生时应避免寒冷及高温。</w:t>
      </w:r>
    </w:p>
    <w:p w14:paraId="094D912B">
      <w:pPr>
        <w:pStyle w:val="241"/>
        <w:numPr>
          <w:ilvl w:val="0"/>
          <w:numId w:val="0"/>
        </w:numPr>
      </w:pPr>
      <w:r>
        <w:rPr>
          <w:rFonts w:hint="eastAsia"/>
        </w:rPr>
        <w:t xml:space="preserve">5.2 </w:t>
      </w:r>
      <w:r>
        <w:t xml:space="preserve"> </w:t>
      </w:r>
      <w:r>
        <w:rPr>
          <w:rFonts w:hint="eastAsia"/>
        </w:rPr>
        <w:t>放生地点选择</w:t>
      </w:r>
    </w:p>
    <w:p w14:paraId="10F8ACB2">
      <w:pPr>
        <w:pStyle w:val="60"/>
        <w:ind w:firstLine="0" w:firstLineChars="0"/>
      </w:pPr>
      <w:r>
        <w:rPr>
          <w:rFonts w:hint="eastAsia" w:ascii="黑体" w:eastAsia="黑体"/>
        </w:rPr>
        <w:t>5</w:t>
      </w:r>
      <w:r>
        <w:rPr>
          <w:rFonts w:ascii="黑体" w:eastAsia="黑体"/>
        </w:rPr>
        <w:t>.2.1</w:t>
      </w:r>
      <w:r>
        <w:t xml:space="preserve">  </w:t>
      </w:r>
      <w:r>
        <w:rPr>
          <w:rFonts w:hint="eastAsia"/>
        </w:rPr>
        <w:t>水生</w:t>
      </w:r>
      <w:r>
        <w:t>动物放生地点</w:t>
      </w:r>
      <w:r>
        <w:rPr>
          <w:rFonts w:hint="eastAsia"/>
        </w:rPr>
        <w:t>宜选择水生动物定点放流平台，见附录A。</w:t>
      </w:r>
    </w:p>
    <w:p w14:paraId="203847A3">
      <w:pPr>
        <w:pStyle w:val="60"/>
        <w:tabs>
          <w:tab w:val="center" w:pos="4201"/>
          <w:tab w:val="right" w:leader="dot" w:pos="9298"/>
        </w:tabs>
        <w:ind w:firstLine="0" w:firstLineChars="0"/>
      </w:pPr>
      <w:r>
        <w:rPr>
          <w:rFonts w:hint="eastAsia" w:ascii="黑体" w:eastAsia="黑体"/>
        </w:rPr>
        <w:t>5</w:t>
      </w:r>
      <w:r>
        <w:rPr>
          <w:rFonts w:ascii="黑体" w:eastAsia="黑体"/>
        </w:rPr>
        <w:t>.2.</w:t>
      </w:r>
      <w:r>
        <w:rPr>
          <w:rFonts w:hint="eastAsia" w:ascii="黑体" w:eastAsia="黑体"/>
        </w:rPr>
        <w:t xml:space="preserve">2 </w:t>
      </w:r>
      <w:r>
        <w:rPr>
          <w:rFonts w:ascii="黑体" w:eastAsia="黑体"/>
        </w:rPr>
        <w:t xml:space="preserve"> </w:t>
      </w:r>
      <w:r>
        <w:rPr>
          <w:rFonts w:hint="eastAsia"/>
        </w:rPr>
        <w:t>放生前应进行勘察踩点，放生环境应符合水生动物生物特性，无疫情</w:t>
      </w:r>
      <w:r>
        <w:rPr>
          <w:rFonts w:hint="eastAsia"/>
          <w:lang w:val="en-US" w:eastAsia="zh-CN"/>
        </w:rPr>
        <w:t>暴发</w:t>
      </w:r>
      <w:r>
        <w:rPr>
          <w:rFonts w:hint="eastAsia"/>
        </w:rPr>
        <w:t>。</w:t>
      </w:r>
    </w:p>
    <w:p w14:paraId="0470C2BD">
      <w:pPr>
        <w:pStyle w:val="60"/>
        <w:ind w:firstLine="0" w:firstLineChars="0"/>
      </w:pPr>
      <w:r>
        <w:rPr>
          <w:rFonts w:hint="eastAsia" w:ascii="黑体" w:eastAsia="黑体"/>
        </w:rPr>
        <w:t>5</w:t>
      </w:r>
      <w:r>
        <w:rPr>
          <w:rFonts w:ascii="黑体" w:eastAsia="黑体"/>
        </w:rPr>
        <w:t>.2.</w:t>
      </w:r>
      <w:r>
        <w:rPr>
          <w:rFonts w:hint="eastAsia" w:ascii="黑体" w:eastAsia="黑体"/>
        </w:rPr>
        <w:t xml:space="preserve">3 </w:t>
      </w:r>
      <w:r>
        <w:rPr>
          <w:rFonts w:ascii="黑体" w:eastAsia="黑体"/>
        </w:rPr>
        <w:t xml:space="preserve"> </w:t>
      </w:r>
      <w:r>
        <w:rPr>
          <w:rFonts w:hint="eastAsia"/>
        </w:rPr>
        <w:t>国家重点保护的水生野生动物放生，应得到野生动物保护主管部门的批准，在特定的自然保护区放生。</w:t>
      </w:r>
    </w:p>
    <w:p w14:paraId="073FF37F">
      <w:pPr>
        <w:pStyle w:val="108"/>
        <w:spacing w:before="312" w:after="312"/>
        <w:rPr>
          <w:szCs w:val="21"/>
        </w:rPr>
      </w:pPr>
      <w:bookmarkStart w:id="59" w:name="_Toc6214"/>
      <w:bookmarkStart w:id="60" w:name="_Toc13229"/>
      <w:r>
        <w:rPr>
          <w:rFonts w:hint="eastAsia"/>
          <w:szCs w:val="21"/>
        </w:rPr>
        <w:t>放生前准备</w:t>
      </w:r>
      <w:bookmarkEnd w:id="59"/>
      <w:bookmarkEnd w:id="60"/>
    </w:p>
    <w:p w14:paraId="4DA2564C">
      <w:pPr>
        <w:pStyle w:val="241"/>
        <w:numPr>
          <w:ilvl w:val="0"/>
          <w:numId w:val="0"/>
        </w:numPr>
        <w:autoSpaceDE w:val="0"/>
        <w:autoSpaceDN w:val="0"/>
      </w:pPr>
      <w:r>
        <w:rPr>
          <w:rFonts w:hint="eastAsia"/>
        </w:rPr>
        <w:t xml:space="preserve">6.1 </w:t>
      </w:r>
      <w:r>
        <w:t xml:space="preserve"> </w:t>
      </w:r>
      <w:r>
        <w:rPr>
          <w:rFonts w:hint="eastAsia"/>
        </w:rPr>
        <w:t>放生活动备案与方案制定</w:t>
      </w:r>
    </w:p>
    <w:p w14:paraId="241354B4">
      <w:pPr>
        <w:pStyle w:val="60"/>
        <w:ind w:firstLine="0" w:firstLineChars="0"/>
      </w:pPr>
      <w:r>
        <w:rPr>
          <w:rFonts w:hint="eastAsia" w:ascii="黑体" w:eastAsia="黑体"/>
          <w:szCs w:val="21"/>
        </w:rPr>
        <w:t xml:space="preserve">6.1.1 </w:t>
      </w:r>
      <w:r>
        <w:rPr>
          <w:rFonts w:ascii="黑体" w:eastAsia="黑体"/>
          <w:szCs w:val="21"/>
        </w:rPr>
        <w:t xml:space="preserve"> </w:t>
      </w:r>
      <w:r>
        <w:rPr>
          <w:rFonts w:hint="eastAsia"/>
        </w:rPr>
        <w:t>应</w:t>
      </w:r>
      <w:r>
        <w:t>根据</w:t>
      </w:r>
      <w:r>
        <w:rPr>
          <w:rFonts w:hint="eastAsia"/>
        </w:rPr>
        <w:t>城市水体</w:t>
      </w:r>
      <w:r>
        <w:t>承载力</w:t>
      </w:r>
      <w:r>
        <w:rPr>
          <w:rFonts w:hint="eastAsia"/>
        </w:rPr>
        <w:t>制定放生方案，</w:t>
      </w:r>
      <w:r>
        <w:t>确定放生</w:t>
      </w:r>
      <w:r>
        <w:rPr>
          <w:rFonts w:hint="eastAsia"/>
        </w:rPr>
        <w:t>种类、规格和</w:t>
      </w:r>
      <w:r>
        <w:t>数量</w:t>
      </w:r>
      <w:r>
        <w:rPr>
          <w:rFonts w:hint="eastAsia"/>
        </w:rPr>
        <w:t>，维持食物链平衡</w:t>
      </w:r>
      <w:r>
        <w:t xml:space="preserve">。 </w:t>
      </w:r>
    </w:p>
    <w:p w14:paraId="4809C2DB">
      <w:pPr>
        <w:pStyle w:val="60"/>
        <w:ind w:firstLine="0" w:firstLineChars="0"/>
        <w:rPr>
          <w:rFonts w:ascii="黑体" w:eastAsia="黑体"/>
          <w:szCs w:val="21"/>
        </w:rPr>
      </w:pPr>
      <w:r>
        <w:rPr>
          <w:rFonts w:hint="eastAsia" w:ascii="黑体" w:eastAsia="黑体"/>
          <w:szCs w:val="21"/>
        </w:rPr>
        <w:t xml:space="preserve">6.1.2 </w:t>
      </w:r>
      <w:r>
        <w:rPr>
          <w:rFonts w:ascii="黑体" w:eastAsia="黑体"/>
          <w:szCs w:val="21"/>
        </w:rPr>
        <w:t xml:space="preserve"> </w:t>
      </w:r>
      <w:r>
        <w:rPr>
          <w:rFonts w:hint="eastAsia"/>
        </w:rPr>
        <w:t>放生活动应按照水生生物增殖放流管理相关规定，提前15</w:t>
      </w:r>
      <w:r>
        <w:rPr>
          <w:rFonts w:hint="eastAsia"/>
          <w:lang w:val="en-US" w:eastAsia="zh-CN"/>
        </w:rPr>
        <w:t xml:space="preserve"> d</w:t>
      </w:r>
      <w:r>
        <w:rPr>
          <w:rFonts w:hint="eastAsia"/>
        </w:rPr>
        <w:t>向当地主管部门</w:t>
      </w:r>
      <w:r>
        <w:rPr>
          <w:rFonts w:hint="eastAsia"/>
          <w:lang w:val="en-US" w:eastAsia="zh-CN"/>
        </w:rPr>
        <w:t>备案</w:t>
      </w:r>
      <w:r>
        <w:rPr>
          <w:rFonts w:hint="eastAsia"/>
        </w:rPr>
        <w:t>。</w:t>
      </w:r>
    </w:p>
    <w:p w14:paraId="2B700FB9">
      <w:pPr>
        <w:pStyle w:val="241"/>
        <w:numPr>
          <w:ilvl w:val="0"/>
          <w:numId w:val="0"/>
        </w:numPr>
      </w:pPr>
      <w:r>
        <w:rPr>
          <w:rFonts w:hint="eastAsia"/>
        </w:rPr>
        <w:t xml:space="preserve">6.2 </w:t>
      </w:r>
      <w:r>
        <w:t xml:space="preserve"> </w:t>
      </w:r>
      <w:r>
        <w:rPr>
          <w:rFonts w:hint="eastAsia"/>
        </w:rPr>
        <w:t>水生动物准备</w:t>
      </w:r>
    </w:p>
    <w:p w14:paraId="1142BF3C">
      <w:pPr>
        <w:pStyle w:val="234"/>
      </w:pPr>
      <w:r>
        <w:rPr>
          <w:rFonts w:hint="eastAsia"/>
        </w:rPr>
        <w:t>放生前2 d</w:t>
      </w:r>
      <w:r>
        <w:rPr>
          <w:rFonts w:ascii="Times New Roman"/>
        </w:rPr>
        <w:t>~</w:t>
      </w:r>
      <w:r>
        <w:rPr>
          <w:rFonts w:hint="eastAsia"/>
        </w:rPr>
        <w:t>3 d，应对放生水生动物进行停食、密集、耐低氧等应激适应性锻炼。</w:t>
      </w:r>
    </w:p>
    <w:p w14:paraId="3AFD2A4B">
      <w:pPr>
        <w:pStyle w:val="241"/>
        <w:numPr>
          <w:ilvl w:val="0"/>
          <w:numId w:val="0"/>
        </w:numPr>
      </w:pPr>
      <w:r>
        <w:rPr>
          <w:rFonts w:hint="eastAsia"/>
        </w:rPr>
        <w:t>6</w:t>
      </w:r>
      <w:r>
        <w:t>.</w:t>
      </w:r>
      <w:r>
        <w:rPr>
          <w:rFonts w:hint="eastAsia"/>
        </w:rPr>
        <w:t>3</w:t>
      </w:r>
      <w:r>
        <w:t xml:space="preserve">  放生前检查 </w:t>
      </w:r>
    </w:p>
    <w:p w14:paraId="74CD77AC">
      <w:pPr>
        <w:pStyle w:val="60"/>
        <w:ind w:firstLine="0" w:firstLineChars="0"/>
      </w:pPr>
      <w:r>
        <w:rPr>
          <w:rFonts w:hint="eastAsia" w:ascii="黑体" w:eastAsia="黑体"/>
        </w:rPr>
        <w:t>6</w:t>
      </w:r>
      <w:r>
        <w:rPr>
          <w:rFonts w:ascii="黑体" w:eastAsia="黑体"/>
        </w:rPr>
        <w:t>.</w:t>
      </w:r>
      <w:r>
        <w:rPr>
          <w:rFonts w:hint="eastAsia" w:ascii="黑体" w:eastAsia="黑体"/>
        </w:rPr>
        <w:t>3</w:t>
      </w:r>
      <w:r>
        <w:rPr>
          <w:rFonts w:ascii="黑体" w:eastAsia="黑体"/>
        </w:rPr>
        <w:t>.1</w:t>
      </w:r>
      <w:r>
        <w:t xml:space="preserve">  确认放生个体为放生水域</w:t>
      </w:r>
      <w:r>
        <w:rPr>
          <w:rFonts w:hint="eastAsia"/>
        </w:rPr>
        <w:t>本地</w:t>
      </w:r>
      <w:r>
        <w:t xml:space="preserve">物种，排除外来入侵物种（如巴西红耳龟、清道夫等）和杂交种。 </w:t>
      </w:r>
    </w:p>
    <w:p w14:paraId="57188E0A">
      <w:pPr>
        <w:pStyle w:val="60"/>
        <w:ind w:firstLine="0" w:firstLineChars="0"/>
      </w:pPr>
      <w:r>
        <w:rPr>
          <w:rFonts w:hint="eastAsia" w:ascii="黑体" w:eastAsia="黑体"/>
        </w:rPr>
        <w:t>6</w:t>
      </w:r>
      <w:r>
        <w:rPr>
          <w:rFonts w:ascii="黑体" w:eastAsia="黑体"/>
        </w:rPr>
        <w:t>.</w:t>
      </w:r>
      <w:r>
        <w:rPr>
          <w:rFonts w:hint="eastAsia" w:ascii="黑体" w:eastAsia="黑体"/>
        </w:rPr>
        <w:t>3</w:t>
      </w:r>
      <w:r>
        <w:rPr>
          <w:rFonts w:ascii="黑体" w:eastAsia="黑体"/>
        </w:rPr>
        <w:t>.</w:t>
      </w:r>
      <w:r>
        <w:rPr>
          <w:rFonts w:hint="eastAsia" w:ascii="黑体" w:eastAsia="黑体"/>
        </w:rPr>
        <w:t>2</w:t>
      </w:r>
      <w:r>
        <w:t xml:space="preserve">  查验苗种产地检疫合格证明，对个体进行健康筛查，</w:t>
      </w:r>
      <w:r>
        <w:rPr>
          <w:rFonts w:hint="eastAsia"/>
        </w:rPr>
        <w:t>不应</w:t>
      </w:r>
      <w:r>
        <w:t>携带病原体或寄生虫的个体放生</w:t>
      </w:r>
      <w:r>
        <w:rPr>
          <w:rFonts w:hint="eastAsia"/>
        </w:rPr>
        <w:t>。</w:t>
      </w:r>
    </w:p>
    <w:p w14:paraId="3493D70C">
      <w:pPr>
        <w:pStyle w:val="60"/>
        <w:ind w:firstLine="0" w:firstLineChars="0"/>
      </w:pPr>
      <w:r>
        <w:rPr>
          <w:rFonts w:hint="eastAsia" w:ascii="黑体" w:eastAsia="黑体"/>
        </w:rPr>
        <w:t>6</w:t>
      </w:r>
      <w:r>
        <w:rPr>
          <w:rFonts w:ascii="黑体" w:eastAsia="黑体"/>
        </w:rPr>
        <w:t>.</w:t>
      </w:r>
      <w:r>
        <w:rPr>
          <w:rFonts w:hint="eastAsia" w:ascii="黑体" w:eastAsia="黑体"/>
        </w:rPr>
        <w:t>3</w:t>
      </w:r>
      <w:r>
        <w:rPr>
          <w:rFonts w:ascii="黑体" w:eastAsia="黑体"/>
        </w:rPr>
        <w:t>.</w:t>
      </w:r>
      <w:r>
        <w:rPr>
          <w:rFonts w:hint="eastAsia" w:ascii="黑体" w:eastAsia="黑体"/>
        </w:rPr>
        <w:t>3</w:t>
      </w:r>
      <w:r>
        <w:t xml:space="preserve">  </w:t>
      </w:r>
      <w:r>
        <w:rPr>
          <w:rFonts w:hint="eastAsia"/>
        </w:rPr>
        <w:t>应</w:t>
      </w:r>
      <w:r>
        <w:t>确保放生个体规格达标、体质健壮，无畸形、外伤等情况</w:t>
      </w:r>
      <w:r>
        <w:rPr>
          <w:rFonts w:hint="eastAsia"/>
        </w:rPr>
        <w:t>。</w:t>
      </w:r>
    </w:p>
    <w:p w14:paraId="467E35F9">
      <w:pPr>
        <w:pStyle w:val="108"/>
        <w:spacing w:before="312" w:after="312"/>
        <w:rPr>
          <w:szCs w:val="21"/>
        </w:rPr>
      </w:pPr>
      <w:bookmarkStart w:id="61" w:name="_Toc2344"/>
      <w:bookmarkStart w:id="62" w:name="_Toc26143"/>
      <w:r>
        <w:rPr>
          <w:rFonts w:hint="eastAsia"/>
          <w:szCs w:val="21"/>
        </w:rPr>
        <w:t>水生动物运输</w:t>
      </w:r>
      <w:bookmarkEnd w:id="61"/>
      <w:bookmarkEnd w:id="62"/>
      <w:r>
        <w:rPr>
          <w:rFonts w:hint="eastAsia"/>
          <w:szCs w:val="21"/>
        </w:rPr>
        <w:t xml:space="preserve"> </w:t>
      </w:r>
    </w:p>
    <w:p w14:paraId="33AEDF3B">
      <w:pPr>
        <w:pStyle w:val="60"/>
        <w:ind w:firstLine="0" w:firstLineChars="0"/>
      </w:pPr>
      <w:r>
        <w:rPr>
          <w:rFonts w:hint="eastAsia" w:ascii="黑体" w:eastAsia="黑体"/>
        </w:rPr>
        <w:t>7</w:t>
      </w:r>
      <w:r>
        <w:rPr>
          <w:rFonts w:ascii="黑体" w:eastAsia="黑体"/>
        </w:rPr>
        <w:t>.1</w:t>
      </w:r>
      <w:r>
        <w:t xml:space="preserve">  </w:t>
      </w:r>
      <w:r>
        <w:rPr>
          <w:rFonts w:hint="eastAsia"/>
        </w:rPr>
        <w:t>应使用专用工具运输，如活鱼运输车、船等。</w:t>
      </w:r>
    </w:p>
    <w:p w14:paraId="6FDF83D2">
      <w:pPr>
        <w:pStyle w:val="60"/>
        <w:ind w:firstLine="0" w:firstLineChars="0"/>
      </w:pPr>
      <w:r>
        <w:rPr>
          <w:rFonts w:hint="eastAsia" w:ascii="黑体" w:eastAsia="黑体"/>
        </w:rPr>
        <w:t>7</w:t>
      </w:r>
      <w:r>
        <w:rPr>
          <w:rFonts w:ascii="黑体" w:eastAsia="黑体"/>
        </w:rPr>
        <w:t xml:space="preserve">.2  </w:t>
      </w:r>
      <w:r>
        <w:rPr>
          <w:rFonts w:hint="eastAsia"/>
        </w:rPr>
        <w:t>运输工具应</w:t>
      </w:r>
      <w:r>
        <w:t>匹配物种习性，</w:t>
      </w:r>
      <w:r>
        <w:rPr>
          <w:rFonts w:hint="eastAsia"/>
        </w:rPr>
        <w:t>应</w:t>
      </w:r>
      <w:r>
        <w:t>保持溶氧量</w:t>
      </w:r>
      <w:r>
        <w:rPr>
          <w:rFonts w:hint="eastAsia"/>
        </w:rPr>
        <w:t>充足、水温稳定</w:t>
      </w:r>
      <w:r>
        <w:t>，</w:t>
      </w:r>
      <w:r>
        <w:rPr>
          <w:rFonts w:hint="eastAsia"/>
        </w:rPr>
        <w:t>避免</w:t>
      </w:r>
      <w:r>
        <w:t xml:space="preserve">密度过高导致应激死亡。 </w:t>
      </w:r>
    </w:p>
    <w:p w14:paraId="322FDA5D">
      <w:pPr>
        <w:pStyle w:val="60"/>
        <w:ind w:firstLine="0" w:firstLineChars="0"/>
      </w:pPr>
      <w:r>
        <w:rPr>
          <w:rFonts w:hint="eastAsia" w:ascii="黑体" w:eastAsia="黑体"/>
        </w:rPr>
        <w:t>7</w:t>
      </w:r>
      <w:r>
        <w:rPr>
          <w:rFonts w:ascii="黑体" w:eastAsia="黑体"/>
        </w:rPr>
        <w:t xml:space="preserve">.3  </w:t>
      </w:r>
      <w:r>
        <w:rPr>
          <w:rFonts w:hint="eastAsia"/>
        </w:rPr>
        <w:t>宜选择</w:t>
      </w:r>
      <w:r>
        <w:t>最</w:t>
      </w:r>
      <w:r>
        <w:rPr>
          <w:rFonts w:hint="eastAsia"/>
        </w:rPr>
        <w:t>佳的</w:t>
      </w:r>
      <w:r>
        <w:t>运输路线，缩短在途时间，降低运输造成的机体损伤和疫病传播风险。</w:t>
      </w:r>
    </w:p>
    <w:p w14:paraId="5EE0A7F7">
      <w:pPr>
        <w:pStyle w:val="60"/>
        <w:ind w:firstLine="0" w:firstLineChars="0"/>
      </w:pPr>
      <w:r>
        <w:rPr>
          <w:rFonts w:hint="eastAsia" w:ascii="黑体" w:eastAsia="黑体"/>
        </w:rPr>
        <w:t>7</w:t>
      </w:r>
      <w:r>
        <w:rPr>
          <w:rFonts w:ascii="黑体" w:eastAsia="黑体"/>
        </w:rPr>
        <w:t>.</w:t>
      </w:r>
      <w:r>
        <w:rPr>
          <w:rFonts w:hint="eastAsia" w:ascii="黑体" w:eastAsia="黑体"/>
        </w:rPr>
        <w:t>4</w:t>
      </w:r>
      <w:r>
        <w:rPr>
          <w:rFonts w:ascii="黑体" w:eastAsia="黑体"/>
        </w:rPr>
        <w:t xml:space="preserve">  </w:t>
      </w:r>
      <w:r>
        <w:t>运输过程中</w:t>
      </w:r>
      <w:r>
        <w:rPr>
          <w:rFonts w:hint="eastAsia"/>
        </w:rPr>
        <w:t>应</w:t>
      </w:r>
      <w:r>
        <w:t>持续观察个体状态，发现病弱、濒死个体立即隔离</w:t>
      </w:r>
      <w:r>
        <w:rPr>
          <w:rFonts w:hint="eastAsia"/>
        </w:rPr>
        <w:t>。</w:t>
      </w:r>
    </w:p>
    <w:p w14:paraId="6EDCD1A8">
      <w:pPr>
        <w:pStyle w:val="60"/>
        <w:ind w:firstLine="0" w:firstLineChars="0"/>
      </w:pPr>
      <w:r>
        <w:rPr>
          <w:rFonts w:hint="eastAsia" w:ascii="黑体" w:eastAsia="黑体"/>
        </w:rPr>
        <w:t>7</w:t>
      </w:r>
      <w:r>
        <w:rPr>
          <w:rFonts w:ascii="黑体" w:eastAsia="黑体"/>
        </w:rPr>
        <w:t>.</w:t>
      </w:r>
      <w:r>
        <w:rPr>
          <w:rFonts w:hint="eastAsia" w:ascii="黑体" w:eastAsia="黑体"/>
        </w:rPr>
        <w:t xml:space="preserve">5 </w:t>
      </w:r>
      <w:r>
        <w:rPr>
          <w:rFonts w:ascii="黑体" w:eastAsia="黑体"/>
        </w:rPr>
        <w:t xml:space="preserve"> </w:t>
      </w:r>
      <w:r>
        <w:rPr>
          <w:rFonts w:hint="eastAsia"/>
        </w:rPr>
        <w:t>保证运输水温与放生水域水温相匹配。</w:t>
      </w:r>
      <w:r>
        <w:rPr>
          <w:rFonts w:ascii="黑体" w:eastAsia="黑体"/>
        </w:rPr>
        <w:t xml:space="preserve"> </w:t>
      </w:r>
    </w:p>
    <w:p w14:paraId="413FF09F">
      <w:pPr>
        <w:pStyle w:val="108"/>
        <w:spacing w:before="312" w:after="312"/>
        <w:rPr>
          <w:szCs w:val="21"/>
        </w:rPr>
      </w:pPr>
      <w:bookmarkStart w:id="63" w:name="_Toc28323"/>
      <w:bookmarkStart w:id="64" w:name="_Toc29360"/>
      <w:r>
        <w:rPr>
          <w:rFonts w:hint="eastAsia"/>
          <w:szCs w:val="21"/>
        </w:rPr>
        <w:t>放生方法</w:t>
      </w:r>
      <w:bookmarkEnd w:id="63"/>
      <w:bookmarkEnd w:id="64"/>
    </w:p>
    <w:p w14:paraId="2B096B35">
      <w:pPr>
        <w:pStyle w:val="60"/>
        <w:ind w:firstLine="0" w:firstLineChars="0"/>
      </w:pPr>
      <w:r>
        <w:rPr>
          <w:rFonts w:hint="eastAsia" w:ascii="黑体" w:eastAsia="黑体"/>
        </w:rPr>
        <w:t>8</w:t>
      </w:r>
      <w:r>
        <w:rPr>
          <w:rFonts w:ascii="黑体" w:eastAsia="黑体"/>
        </w:rPr>
        <w:t>.1</w:t>
      </w:r>
      <w:r>
        <w:t xml:space="preserve">  </w:t>
      </w:r>
      <w:r>
        <w:rPr>
          <w:rFonts w:hint="eastAsia"/>
        </w:rPr>
        <w:t>岸边放生时，应</w:t>
      </w:r>
      <w:r>
        <w:t>贴近水面缓慢放流，有条件</w:t>
      </w:r>
      <w:r>
        <w:rPr>
          <w:rFonts w:hint="eastAsia"/>
        </w:rPr>
        <w:t>应</w:t>
      </w:r>
      <w:r>
        <w:t>使用滑道等设施，</w:t>
      </w:r>
      <w:r>
        <w:rPr>
          <w:rFonts w:hint="eastAsia"/>
        </w:rPr>
        <w:t>不应使用</w:t>
      </w:r>
      <w:r>
        <w:t xml:space="preserve">抛洒、高空倾倒等易造成机械损伤的方式。 </w:t>
      </w:r>
    </w:p>
    <w:p w14:paraId="37F98183">
      <w:pPr>
        <w:pStyle w:val="60"/>
        <w:ind w:firstLine="0" w:firstLineChars="0"/>
      </w:pPr>
      <w:r>
        <w:rPr>
          <w:rFonts w:hint="eastAsia" w:ascii="黑体" w:eastAsia="黑体"/>
        </w:rPr>
        <w:t>8</w:t>
      </w:r>
      <w:r>
        <w:rPr>
          <w:rFonts w:ascii="黑体" w:eastAsia="黑体"/>
        </w:rPr>
        <w:t>.2</w:t>
      </w:r>
      <w:r>
        <w:t xml:space="preserve">  </w:t>
      </w:r>
      <w:r>
        <w:rPr>
          <w:rFonts w:hint="eastAsia"/>
        </w:rPr>
        <w:t>用船到水域中放生时，船速应小于1m/s，应贴近水面将水生动物带水缓慢放入水中</w:t>
      </w:r>
      <w:r>
        <w:t xml:space="preserve">。 </w:t>
      </w:r>
    </w:p>
    <w:p w14:paraId="0B6EC6C7">
      <w:pPr>
        <w:pStyle w:val="60"/>
        <w:ind w:firstLine="0" w:firstLineChars="0"/>
      </w:pPr>
      <w:r>
        <w:rPr>
          <w:rFonts w:hint="eastAsia" w:ascii="黑体" w:eastAsia="黑体"/>
          <w:szCs w:val="21"/>
        </w:rPr>
        <w:t>8</w:t>
      </w:r>
      <w:r>
        <w:rPr>
          <w:rFonts w:ascii="黑体" w:eastAsia="黑体"/>
          <w:szCs w:val="21"/>
        </w:rPr>
        <w:t>.</w:t>
      </w:r>
      <w:r>
        <w:rPr>
          <w:rFonts w:hint="eastAsia" w:ascii="黑体" w:eastAsia="黑体"/>
          <w:szCs w:val="21"/>
        </w:rPr>
        <w:t>3</w:t>
      </w:r>
      <w:r>
        <w:t xml:space="preserve">  放生过程中应注意做好个人防护。 </w:t>
      </w:r>
    </w:p>
    <w:p w14:paraId="68913948">
      <w:r>
        <w:rPr>
          <w:rFonts w:hint="eastAsia" w:ascii="黑体" w:eastAsia="黑体"/>
        </w:rPr>
        <w:t>8</w:t>
      </w:r>
      <w:r>
        <w:rPr>
          <w:rFonts w:ascii="黑体" w:hAnsi="Times New Roman" w:eastAsia="黑体"/>
        </w:rPr>
        <w:t>.</w:t>
      </w:r>
      <w:r>
        <w:rPr>
          <w:rFonts w:hint="eastAsia" w:ascii="黑体" w:eastAsia="黑体"/>
        </w:rPr>
        <w:t>4</w:t>
      </w:r>
      <w:r>
        <w:rPr>
          <w:rFonts w:ascii="黑体" w:hAnsi="Times New Roman" w:eastAsia="黑体"/>
        </w:rPr>
        <w:t xml:space="preserve">  </w:t>
      </w:r>
      <w:r>
        <w:t>放生完成后应清理现场，放生后对</w:t>
      </w:r>
      <w:r>
        <w:rPr>
          <w:rFonts w:hint="eastAsia"/>
        </w:rPr>
        <w:t>水</w:t>
      </w:r>
      <w:r>
        <w:t>箱、车辆进行消毒。</w:t>
      </w:r>
    </w:p>
    <w:p w14:paraId="12459368">
      <w:pPr>
        <w:pStyle w:val="108"/>
        <w:spacing w:before="312" w:after="312"/>
        <w:rPr>
          <w:szCs w:val="21"/>
        </w:rPr>
      </w:pPr>
      <w:bookmarkStart w:id="65" w:name="_Toc6016"/>
      <w:bookmarkStart w:id="66" w:name="_Toc2552"/>
      <w:r>
        <w:rPr>
          <w:rFonts w:hint="eastAsia"/>
          <w:szCs w:val="21"/>
        </w:rPr>
        <w:t>死亡个体处置</w:t>
      </w:r>
      <w:bookmarkEnd w:id="65"/>
      <w:bookmarkEnd w:id="66"/>
      <w:r>
        <w:rPr>
          <w:rFonts w:hint="eastAsia"/>
          <w:szCs w:val="21"/>
        </w:rPr>
        <w:t xml:space="preserve"> </w:t>
      </w:r>
    </w:p>
    <w:p w14:paraId="18F3D905">
      <w:pPr>
        <w:pStyle w:val="60"/>
        <w:ind w:firstLine="0" w:firstLineChars="0"/>
      </w:pPr>
      <w:r>
        <w:rPr>
          <w:rFonts w:hint="eastAsia" w:ascii="黑体" w:eastAsia="黑体"/>
          <w:szCs w:val="21"/>
        </w:rPr>
        <w:t>9.1</w:t>
      </w:r>
      <w:r>
        <w:rPr>
          <w:rFonts w:ascii="黑体" w:eastAsia="黑体"/>
          <w:szCs w:val="21"/>
        </w:rPr>
        <w:t xml:space="preserve">  </w:t>
      </w:r>
      <w:r>
        <w:t xml:space="preserve">死亡个体经检疫评估后有利用价值的水生动物个体应充分利用其价值。 </w:t>
      </w:r>
    </w:p>
    <w:p w14:paraId="7A392D3B">
      <w:pPr>
        <w:pStyle w:val="60"/>
        <w:ind w:firstLine="0" w:firstLineChars="0"/>
      </w:pPr>
      <w:r>
        <w:rPr>
          <w:rFonts w:hint="eastAsia" w:ascii="黑体" w:eastAsia="黑体"/>
          <w:szCs w:val="21"/>
        </w:rPr>
        <w:t>9</w:t>
      </w:r>
      <w:r>
        <w:rPr>
          <w:rFonts w:ascii="黑体" w:eastAsia="黑体"/>
          <w:szCs w:val="21"/>
        </w:rPr>
        <w:t xml:space="preserve">.2  </w:t>
      </w:r>
      <w:r>
        <w:t>染疫或无利用价值的死亡</w:t>
      </w:r>
      <w:r>
        <w:rPr>
          <w:rFonts w:hint="eastAsia"/>
        </w:rPr>
        <w:t>水生</w:t>
      </w:r>
      <w:r>
        <w:t>动物个体，应按照SC/T 7015的相关规定进行无害化处理。</w:t>
      </w:r>
    </w:p>
    <w:p w14:paraId="74640EF6">
      <w:pPr>
        <w:pStyle w:val="60"/>
        <w:tabs>
          <w:tab w:val="center" w:pos="4201"/>
          <w:tab w:val="right" w:leader="dot" w:pos="9298"/>
        </w:tabs>
        <w:ind w:firstLine="0" w:firstLineChars="0"/>
      </w:pPr>
    </w:p>
    <w:p w14:paraId="4774ACDF">
      <w:pPr>
        <w:pStyle w:val="67"/>
        <w:spacing w:after="156"/>
        <w:rPr>
          <w:spacing w:val="105"/>
        </w:rPr>
        <w:sectPr>
          <w:pgSz w:w="11906" w:h="16838"/>
          <w:pgMar w:top="1928" w:right="1134" w:bottom="1134" w:left="1134" w:header="1418" w:footer="1134" w:gutter="284"/>
          <w:cols w:space="425" w:num="1"/>
          <w:formProt w:val="0"/>
          <w:docGrid w:type="lines" w:linePitch="312" w:charSpace="0"/>
        </w:sectPr>
      </w:pPr>
      <w:bookmarkStart w:id="67" w:name="_Toc773"/>
      <w:bookmarkStart w:id="68" w:name="_Toc15673"/>
    </w:p>
    <w:p w14:paraId="7E430EBB">
      <w:pPr>
        <w:pStyle w:val="242"/>
        <w:tabs>
          <w:tab w:val="clear" w:pos="360"/>
        </w:tabs>
        <w:spacing w:after="0"/>
        <w:rPr>
          <w:rFonts w:hint="eastAsia" w:hAnsi="宋体" w:cs="黑体"/>
          <w:sz w:val="21"/>
          <w:szCs w:val="21"/>
          <w:lang w:val="en-US"/>
        </w:rPr>
      </w:pPr>
      <w:bookmarkStart w:id="69" w:name="_Toc7175"/>
      <w:bookmarkEnd w:id="69"/>
      <w:r>
        <w:rPr>
          <w:rFonts w:hint="eastAsia" w:hAnsi="宋体" w:cs="黑体"/>
          <w:sz w:val="21"/>
          <w:szCs w:val="21"/>
        </w:rPr>
        <w:t>附录</w:t>
      </w:r>
      <w:r>
        <w:rPr>
          <w:rFonts w:hAnsi="宋体" w:cs="黑体"/>
          <w:sz w:val="21"/>
          <w:szCs w:val="21"/>
        </w:rPr>
        <w:t>A</w:t>
      </w:r>
    </w:p>
    <w:p w14:paraId="7AF27878">
      <w:pPr>
        <w:jc w:val="center"/>
        <w:rPr>
          <w:rFonts w:ascii="黑体" w:hAnsi="宋体" w:eastAsia="黑体" w:cs="黑体"/>
          <w:kern w:val="0"/>
          <w:lang w:val="zh-CN"/>
        </w:rPr>
      </w:pPr>
      <w:r>
        <w:rPr>
          <w:rFonts w:ascii="黑体" w:hAnsi="宋体" w:eastAsia="黑体" w:cs="黑体"/>
          <w:kern w:val="0"/>
          <w:lang w:val="zh-CN"/>
        </w:rPr>
        <w:t>（资料性）</w:t>
      </w:r>
    </w:p>
    <w:p w14:paraId="064A8838">
      <w:pPr>
        <w:spacing w:after="156" w:afterLines="50"/>
        <w:jc w:val="center"/>
        <w:rPr>
          <w:rFonts w:ascii="黑体" w:hAnsi="宋体" w:eastAsia="黑体" w:cs="黑体"/>
          <w:kern w:val="0"/>
          <w:lang w:val="zh-CN"/>
        </w:rPr>
      </w:pPr>
      <w:r>
        <w:rPr>
          <w:rFonts w:hint="eastAsia" w:ascii="黑体" w:hAnsi="宋体" w:eastAsia="黑体" w:cs="黑体"/>
          <w:kern w:val="0"/>
        </w:rPr>
        <w:t>北京市</w:t>
      </w:r>
      <w:r>
        <w:rPr>
          <w:rFonts w:hint="eastAsia" w:ascii="黑体" w:hAnsi="宋体" w:eastAsia="黑体" w:cs="黑体"/>
          <w:kern w:val="0"/>
          <w:lang w:val="zh-CN"/>
        </w:rPr>
        <w:t>水生动物定点</w:t>
      </w:r>
      <w:r>
        <w:rPr>
          <w:rFonts w:hint="eastAsia" w:ascii="黑体" w:hAnsi="宋体" w:eastAsia="黑体" w:cs="黑体"/>
          <w:kern w:val="0"/>
        </w:rPr>
        <w:t>放流</w:t>
      </w:r>
      <w:r>
        <w:rPr>
          <w:rFonts w:hint="eastAsia" w:ascii="黑体" w:hAnsi="宋体" w:eastAsia="黑体" w:cs="黑体"/>
          <w:kern w:val="0"/>
          <w:lang w:val="zh-CN"/>
        </w:rPr>
        <w:t>平台</w:t>
      </w:r>
    </w:p>
    <w:p w14:paraId="211071FD">
      <w:pPr>
        <w:pStyle w:val="234"/>
        <w:rPr>
          <w:rFonts w:hAnsi="宋体" w:cs="宋体"/>
        </w:rPr>
      </w:pPr>
      <w:r>
        <w:rPr>
          <w:rFonts w:hint="eastAsia" w:hAnsi="宋体" w:cs="宋体"/>
        </w:rPr>
        <w:t>表A.1给出了北京市</w:t>
      </w:r>
      <w:r>
        <w:rPr>
          <w:rFonts w:hint="eastAsia" w:hAnsi="宋体" w:cs="宋体"/>
          <w:lang w:val="zh-CN"/>
        </w:rPr>
        <w:t>水生动物定点</w:t>
      </w:r>
      <w:r>
        <w:rPr>
          <w:rFonts w:hint="eastAsia" w:hAnsi="宋体" w:cs="宋体"/>
        </w:rPr>
        <w:t>放流</w:t>
      </w:r>
      <w:r>
        <w:rPr>
          <w:rFonts w:hint="eastAsia" w:hAnsi="宋体" w:cs="宋体"/>
          <w:lang w:val="zh-CN"/>
        </w:rPr>
        <w:t>平台</w:t>
      </w:r>
      <w:r>
        <w:rPr>
          <w:rFonts w:hint="eastAsia" w:hAnsi="宋体" w:cs="宋体"/>
        </w:rPr>
        <w:t>。</w:t>
      </w:r>
    </w:p>
    <w:p w14:paraId="666424CF">
      <w:pPr>
        <w:spacing w:before="156" w:beforeLines="50" w:after="156" w:afterLines="50"/>
        <w:jc w:val="center"/>
        <w:rPr>
          <w:rFonts w:ascii="黑体" w:hAnsi="黑体" w:eastAsia="黑体" w:cs="宋体"/>
          <w:kern w:val="0"/>
          <w:lang w:val="zh-CN"/>
        </w:rPr>
      </w:pPr>
      <w:r>
        <w:rPr>
          <w:rFonts w:hint="eastAsia" w:ascii="黑体" w:hAnsi="黑体" w:eastAsia="黑体" w:cs="宋体"/>
        </w:rPr>
        <w:t>表A.1  北京市水生动物定点放流平台</w:t>
      </w:r>
    </w:p>
    <w:tbl>
      <w:tblPr>
        <w:tblStyle w:val="28"/>
        <w:tblpPr w:leftFromText="180" w:rightFromText="180" w:vertAnchor="text" w:horzAnchor="page" w:tblpX="1647" w:tblpY="1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7361"/>
      </w:tblGrid>
      <w:tr w14:paraId="3DD6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16F582DA">
            <w:pPr>
              <w:jc w:val="center"/>
              <w:rPr>
                <w:rFonts w:ascii="宋体" w:hAnsi="宋体" w:cs="宋体"/>
                <w:kern w:val="0"/>
                <w:sz w:val="18"/>
                <w:szCs w:val="18"/>
              </w:rPr>
            </w:pPr>
            <w:r>
              <w:rPr>
                <w:rFonts w:hint="eastAsia" w:ascii="宋体" w:hAnsi="宋体" w:cs="宋体"/>
                <w:kern w:val="0"/>
                <w:sz w:val="18"/>
                <w:szCs w:val="18"/>
              </w:rPr>
              <w:t>序号</w:t>
            </w:r>
          </w:p>
        </w:tc>
        <w:tc>
          <w:tcPr>
            <w:tcW w:w="7361" w:type="dxa"/>
            <w:vAlign w:val="center"/>
          </w:tcPr>
          <w:p w14:paraId="65D791AB">
            <w:pPr>
              <w:jc w:val="center"/>
              <w:rPr>
                <w:rFonts w:ascii="宋体" w:hAnsi="宋体" w:cs="宋体"/>
                <w:kern w:val="0"/>
                <w:sz w:val="18"/>
                <w:szCs w:val="18"/>
              </w:rPr>
            </w:pPr>
            <w:r>
              <w:rPr>
                <w:rFonts w:ascii="宋体" w:hAnsi="宋体" w:cs="宋体"/>
                <w:kern w:val="0"/>
                <w:sz w:val="18"/>
                <w:szCs w:val="18"/>
              </w:rPr>
              <w:t>水生生物定点放流平台</w:t>
            </w:r>
            <w:r>
              <w:rPr>
                <w:rFonts w:hint="eastAsia" w:ascii="宋体" w:hAnsi="宋体" w:cs="宋体"/>
                <w:kern w:val="0"/>
                <w:sz w:val="18"/>
                <w:szCs w:val="18"/>
              </w:rPr>
              <w:t>名称</w:t>
            </w:r>
          </w:p>
        </w:tc>
      </w:tr>
      <w:tr w14:paraId="6836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6A884311">
            <w:pPr>
              <w:jc w:val="center"/>
              <w:rPr>
                <w:rFonts w:ascii="宋体" w:hAnsi="宋体" w:cs="宋体"/>
                <w:kern w:val="0"/>
                <w:sz w:val="18"/>
                <w:szCs w:val="18"/>
              </w:rPr>
            </w:pPr>
            <w:r>
              <w:rPr>
                <w:rFonts w:hint="eastAsia" w:ascii="宋体" w:hAnsi="宋体" w:cs="宋体"/>
                <w:kern w:val="0"/>
                <w:sz w:val="18"/>
                <w:szCs w:val="18"/>
              </w:rPr>
              <w:t>1</w:t>
            </w:r>
          </w:p>
        </w:tc>
        <w:tc>
          <w:tcPr>
            <w:tcW w:w="7361" w:type="dxa"/>
            <w:vAlign w:val="center"/>
          </w:tcPr>
          <w:p w14:paraId="0E2DDF88">
            <w:pPr>
              <w:jc w:val="center"/>
              <w:rPr>
                <w:rFonts w:ascii="宋体" w:hAnsi="宋体" w:cs="宋体"/>
                <w:kern w:val="0"/>
                <w:sz w:val="18"/>
                <w:szCs w:val="18"/>
                <w:lang w:val="zh-CN"/>
              </w:rPr>
            </w:pPr>
            <w:r>
              <w:rPr>
                <w:rFonts w:hint="eastAsia" w:ascii="宋体" w:hAnsi="宋体" w:cs="宋体"/>
                <w:kern w:val="0"/>
                <w:sz w:val="18"/>
                <w:szCs w:val="18"/>
                <w:lang w:val="zh-CN"/>
              </w:rPr>
              <w:t>丰台区园博园</w:t>
            </w:r>
          </w:p>
        </w:tc>
      </w:tr>
      <w:tr w14:paraId="3861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53003681">
            <w:pPr>
              <w:jc w:val="center"/>
              <w:rPr>
                <w:rFonts w:ascii="宋体" w:hAnsi="宋体" w:cs="宋体"/>
                <w:kern w:val="0"/>
                <w:sz w:val="18"/>
                <w:szCs w:val="18"/>
              </w:rPr>
            </w:pPr>
            <w:r>
              <w:rPr>
                <w:rFonts w:hint="eastAsia" w:ascii="宋体" w:hAnsi="宋体" w:cs="宋体"/>
                <w:kern w:val="0"/>
                <w:sz w:val="18"/>
                <w:szCs w:val="18"/>
              </w:rPr>
              <w:t>2</w:t>
            </w:r>
          </w:p>
        </w:tc>
        <w:tc>
          <w:tcPr>
            <w:tcW w:w="7361" w:type="dxa"/>
            <w:vAlign w:val="center"/>
          </w:tcPr>
          <w:p w14:paraId="468C5861">
            <w:pPr>
              <w:jc w:val="center"/>
              <w:rPr>
                <w:rFonts w:ascii="宋体" w:hAnsi="宋体" w:cs="宋体"/>
                <w:kern w:val="0"/>
                <w:sz w:val="18"/>
                <w:szCs w:val="18"/>
                <w:lang w:val="zh-CN"/>
              </w:rPr>
            </w:pPr>
            <w:r>
              <w:rPr>
                <w:rFonts w:hint="eastAsia" w:ascii="宋体" w:hAnsi="宋体" w:cs="宋体"/>
                <w:kern w:val="0"/>
                <w:sz w:val="18"/>
                <w:szCs w:val="18"/>
                <w:lang w:val="zh-CN"/>
              </w:rPr>
              <w:t>怀柔区西水峪水库</w:t>
            </w:r>
          </w:p>
        </w:tc>
      </w:tr>
      <w:tr w14:paraId="7121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66F2F42F">
            <w:pPr>
              <w:jc w:val="center"/>
              <w:rPr>
                <w:rFonts w:ascii="宋体" w:hAnsi="宋体" w:cs="宋体"/>
                <w:kern w:val="0"/>
                <w:sz w:val="18"/>
                <w:szCs w:val="18"/>
              </w:rPr>
            </w:pPr>
            <w:r>
              <w:rPr>
                <w:rFonts w:hint="eastAsia" w:ascii="宋体" w:hAnsi="宋体" w:cs="宋体"/>
                <w:kern w:val="0"/>
                <w:sz w:val="18"/>
                <w:szCs w:val="18"/>
              </w:rPr>
              <w:t>3</w:t>
            </w:r>
          </w:p>
        </w:tc>
        <w:tc>
          <w:tcPr>
            <w:tcW w:w="7361" w:type="dxa"/>
            <w:vAlign w:val="center"/>
          </w:tcPr>
          <w:p w14:paraId="0D73739C">
            <w:pPr>
              <w:jc w:val="center"/>
              <w:rPr>
                <w:rFonts w:ascii="宋体" w:hAnsi="宋体" w:cs="宋体"/>
                <w:kern w:val="0"/>
                <w:sz w:val="18"/>
                <w:szCs w:val="18"/>
                <w:lang w:val="zh-CN"/>
              </w:rPr>
            </w:pPr>
            <w:r>
              <w:rPr>
                <w:rFonts w:hint="eastAsia" w:ascii="宋体" w:hAnsi="宋体" w:cs="宋体"/>
                <w:kern w:val="0"/>
                <w:sz w:val="18"/>
                <w:szCs w:val="18"/>
              </w:rPr>
              <w:t>怀柔区</w:t>
            </w:r>
            <w:r>
              <w:rPr>
                <w:rFonts w:hint="eastAsia" w:ascii="宋体" w:hAnsi="宋体" w:cs="宋体"/>
                <w:kern w:val="0"/>
                <w:sz w:val="18"/>
                <w:szCs w:val="18"/>
                <w:lang w:val="zh-CN"/>
              </w:rPr>
              <w:t>口头水库</w:t>
            </w:r>
          </w:p>
        </w:tc>
      </w:tr>
      <w:tr w14:paraId="4E8A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4EE299C2">
            <w:pPr>
              <w:jc w:val="center"/>
              <w:rPr>
                <w:rFonts w:ascii="宋体" w:hAnsi="宋体" w:cs="宋体"/>
                <w:kern w:val="0"/>
                <w:sz w:val="18"/>
                <w:szCs w:val="18"/>
              </w:rPr>
            </w:pPr>
            <w:r>
              <w:rPr>
                <w:rFonts w:hint="eastAsia" w:ascii="宋体" w:hAnsi="宋体" w:cs="宋体"/>
                <w:kern w:val="0"/>
                <w:sz w:val="18"/>
                <w:szCs w:val="18"/>
              </w:rPr>
              <w:t>4</w:t>
            </w:r>
          </w:p>
        </w:tc>
        <w:tc>
          <w:tcPr>
            <w:tcW w:w="7361" w:type="dxa"/>
            <w:vAlign w:val="center"/>
          </w:tcPr>
          <w:p w14:paraId="538A0AC1">
            <w:pPr>
              <w:jc w:val="center"/>
              <w:rPr>
                <w:rFonts w:ascii="宋体" w:hAnsi="宋体" w:cs="宋体"/>
                <w:kern w:val="0"/>
                <w:sz w:val="18"/>
                <w:szCs w:val="18"/>
                <w:lang w:val="zh-CN"/>
              </w:rPr>
            </w:pPr>
            <w:r>
              <w:rPr>
                <w:rFonts w:hint="eastAsia" w:ascii="宋体" w:hAnsi="宋体" w:cs="宋体"/>
                <w:kern w:val="0"/>
                <w:sz w:val="18"/>
                <w:szCs w:val="18"/>
                <w:lang w:val="zh-CN"/>
              </w:rPr>
              <w:t>平谷区金海湖</w:t>
            </w:r>
          </w:p>
        </w:tc>
      </w:tr>
    </w:tbl>
    <w:p w14:paraId="5BEE87D4">
      <w:pPr>
        <w:pStyle w:val="67"/>
        <w:spacing w:after="156"/>
        <w:rPr>
          <w:spacing w:val="105"/>
        </w:rPr>
        <w:sectPr>
          <w:pgSz w:w="11906" w:h="16838"/>
          <w:pgMar w:top="1928" w:right="1134" w:bottom="1134" w:left="1134" w:header="1418" w:footer="1134" w:gutter="284"/>
          <w:cols w:space="425" w:num="1"/>
          <w:formProt w:val="0"/>
          <w:docGrid w:type="lines" w:linePitch="312" w:charSpace="0"/>
        </w:sectPr>
      </w:pPr>
    </w:p>
    <w:p w14:paraId="6F535BC7">
      <w:pPr>
        <w:pStyle w:val="67"/>
        <w:spacing w:after="156"/>
      </w:pPr>
      <w:bookmarkStart w:id="70" w:name="_Toc29091"/>
      <w:r>
        <w:rPr>
          <w:rFonts w:hint="eastAsia"/>
          <w:spacing w:val="105"/>
        </w:rPr>
        <w:t>参考文</w:t>
      </w:r>
      <w:r>
        <w:rPr>
          <w:rFonts w:hint="eastAsia"/>
        </w:rPr>
        <w:t>献</w:t>
      </w:r>
      <w:bookmarkEnd w:id="67"/>
      <w:bookmarkEnd w:id="70"/>
    </w:p>
    <w:p w14:paraId="3E408B80">
      <w:pPr>
        <w:pStyle w:val="60"/>
        <w:numPr>
          <w:ilvl w:val="0"/>
          <w:numId w:val="33"/>
        </w:numPr>
        <w:ind w:firstLine="420"/>
      </w:pPr>
      <w:r>
        <w:rPr>
          <w:rFonts w:hint="eastAsia"/>
        </w:rPr>
        <w:t>中华人民共和国农业部令第20号《水生生物增殖放流管理规定》</w:t>
      </w:r>
    </w:p>
    <w:p w14:paraId="2BC33927">
      <w:pPr>
        <w:pStyle w:val="60"/>
        <w:numPr>
          <w:ilvl w:val="0"/>
          <w:numId w:val="33"/>
        </w:numPr>
        <w:ind w:firstLine="420"/>
      </w:pPr>
      <w:r>
        <w:rPr>
          <w:rFonts w:hint="eastAsia"/>
        </w:rPr>
        <w:t>《农业农村部关于做好“十四五”水生生物</w:t>
      </w:r>
      <w:r>
        <w:rPr>
          <w:rFonts w:hint="eastAsia"/>
          <w:lang w:val="en-US" w:eastAsia="zh-CN"/>
        </w:rPr>
        <w:t>增殖</w:t>
      </w:r>
      <w:r>
        <w:rPr>
          <w:rFonts w:hint="eastAsia"/>
        </w:rPr>
        <w:t>放流工作的指导意见》</w:t>
      </w:r>
    </w:p>
    <w:p w14:paraId="7CC6C496">
      <w:pPr>
        <w:pStyle w:val="60"/>
        <w:ind w:firstLine="420"/>
      </w:pPr>
    </w:p>
    <w:p w14:paraId="4C219321">
      <w:pPr>
        <w:pStyle w:val="60"/>
        <w:ind w:firstLine="420"/>
      </w:pPr>
    </w:p>
    <w:p w14:paraId="4F325B82">
      <w:pPr>
        <w:pStyle w:val="60"/>
        <w:ind w:firstLine="420"/>
      </w:pPr>
    </w:p>
    <w:p w14:paraId="2CD65679">
      <w:pPr>
        <w:pStyle w:val="60"/>
        <w:ind w:firstLine="0" w:firstLineChars="0"/>
        <w:jc w:val="center"/>
      </w:pPr>
      <w:r>
        <w:drawing>
          <wp:inline distT="0" distB="0" distL="0" distR="0">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436B9CFB">
      <w:pPr>
        <w:pStyle w:val="67"/>
        <w:spacing w:after="156"/>
        <w:rPr>
          <w:spacing w:val="105"/>
        </w:rPr>
      </w:pPr>
    </w:p>
    <w:p w14:paraId="6B52C99A">
      <w:pPr>
        <w:pStyle w:val="67"/>
        <w:spacing w:after="156"/>
        <w:rPr>
          <w:spacing w:val="105"/>
        </w:rPr>
      </w:pPr>
    </w:p>
    <w:bookmarkEnd w:id="21"/>
    <w:bookmarkEnd w:id="68"/>
    <w:p w14:paraId="1ACFB8A4">
      <w:bookmarkStart w:id="71" w:name="_GoBack"/>
      <w:bookmarkEnd w:id="71"/>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DejaVu Sans">
    <w:altName w:val="Segoe Print"/>
    <w:panose1 w:val="020B0603030804020204"/>
    <w:charset w:val="00"/>
    <w:family w:val="auto"/>
    <w:pitch w:val="default"/>
    <w:sig w:usb0="00000000" w:usb1="00000000" w:usb2="0A246029" w:usb3="0400200C" w:csb0="600001FF" w:csb1="DFFF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74878">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656D">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0220">
    <w:pPr>
      <w:pStyle w:val="56"/>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E99D">
    <w:pPr>
      <w:pStyle w:val="56"/>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90A3">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9FC0">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6027">
    <w:pPr>
      <w:pStyle w:val="65"/>
    </w:pPr>
    <w:r>
      <w:fldChar w:fldCharType="begin"/>
    </w:r>
    <w:r>
      <w:instrText xml:space="preserve"> STYLEREF  标准文件_文件编号  \* MERGEFORMAT </w:instrText>
    </w:r>
    <w:r>
      <w:fldChar w:fldCharType="separate"/>
    </w:r>
    <w:r>
      <w:t>DB11/T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7E6C">
    <w:pPr>
      <w:pStyle w:val="19"/>
      <w:jc w:val="right"/>
      <w:rPr>
        <w:lang w:val="fr-FR"/>
      </w:rPr>
    </w:pPr>
    <w:r>
      <w:fldChar w:fldCharType="begin"/>
    </w:r>
    <w:r>
      <w:instrText xml:space="preserve"> STYLEREF  标准文件_文件编号  \* MERGEFORMAT </w:instrText>
    </w:r>
    <w:r>
      <w:fldChar w:fldCharType="separate"/>
    </w:r>
    <w:r>
      <w:t>DB11/T XXXX—XXXX</w:t>
    </w:r>
    <w:r>
      <w:rPr>
        <w:lang w:val="fr-F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CC3F">
    <w:pPr>
      <w:pStyle w:val="65"/>
    </w:pPr>
    <w:r>
      <w:fldChar w:fldCharType="begin"/>
    </w:r>
    <w:r>
      <w:instrText xml:space="preserve"> STYLEREF  标准文件_文件编号  \* MERGEFORMAT </w:instrText>
    </w:r>
    <w:r>
      <w:fldChar w:fldCharType="separate"/>
    </w:r>
    <w:r>
      <w:t>DB11/T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E2E7F"/>
    <w:multiLevelType w:val="singleLevel"/>
    <w:tmpl w:val="C82E2E7F"/>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241"/>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pStyle w:val="237"/>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default"/>
        <w:spacing w:val="100"/>
        <w:sz w:val="21"/>
        <w:szCs w:val="21"/>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YzcxNmFjOWU0MDU0NjVlZWM4NTczMTA1ZTYwMDYifQ=="/>
  </w:docVars>
  <w:rsids>
    <w:rsidRoot w:val="009D72BD"/>
    <w:rsid w:val="0000040A"/>
    <w:rsid w:val="00000A94"/>
    <w:rsid w:val="00001972"/>
    <w:rsid w:val="00001D9A"/>
    <w:rsid w:val="00007B3A"/>
    <w:rsid w:val="00010415"/>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D49"/>
    <w:rsid w:val="00082317"/>
    <w:rsid w:val="00083D2C"/>
    <w:rsid w:val="00086AA1"/>
    <w:rsid w:val="00087A77"/>
    <w:rsid w:val="00090CA6"/>
    <w:rsid w:val="00092B8A"/>
    <w:rsid w:val="00092FB0"/>
    <w:rsid w:val="000934C5"/>
    <w:rsid w:val="00093D25"/>
    <w:rsid w:val="00093DAB"/>
    <w:rsid w:val="00094D73"/>
    <w:rsid w:val="00096D63"/>
    <w:rsid w:val="00097A09"/>
    <w:rsid w:val="000A0B60"/>
    <w:rsid w:val="000A0EB8"/>
    <w:rsid w:val="000A19FC"/>
    <w:rsid w:val="000A296B"/>
    <w:rsid w:val="000A7311"/>
    <w:rsid w:val="000B060F"/>
    <w:rsid w:val="000B1592"/>
    <w:rsid w:val="000B1FF2"/>
    <w:rsid w:val="000B3CDA"/>
    <w:rsid w:val="000B6A0B"/>
    <w:rsid w:val="000C0F6C"/>
    <w:rsid w:val="000C11DB"/>
    <w:rsid w:val="000C1492"/>
    <w:rsid w:val="000C15D4"/>
    <w:rsid w:val="000C2FBD"/>
    <w:rsid w:val="000C41C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0D2"/>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031"/>
    <w:rsid w:val="002253A1"/>
    <w:rsid w:val="002257E4"/>
    <w:rsid w:val="00225CF8"/>
    <w:rsid w:val="0022794E"/>
    <w:rsid w:val="0023035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850"/>
    <w:rsid w:val="002C3F07"/>
    <w:rsid w:val="002C5278"/>
    <w:rsid w:val="002C6400"/>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30D"/>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2C75"/>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68F1"/>
    <w:rsid w:val="003F0841"/>
    <w:rsid w:val="003F23D3"/>
    <w:rsid w:val="003F3F08"/>
    <w:rsid w:val="003F49F1"/>
    <w:rsid w:val="003F6272"/>
    <w:rsid w:val="00400E72"/>
    <w:rsid w:val="00401400"/>
    <w:rsid w:val="00403FF1"/>
    <w:rsid w:val="00404869"/>
    <w:rsid w:val="00405884"/>
    <w:rsid w:val="00407D39"/>
    <w:rsid w:val="0041477A"/>
    <w:rsid w:val="004167A3"/>
    <w:rsid w:val="00423CD5"/>
    <w:rsid w:val="00432DAA"/>
    <w:rsid w:val="00434305"/>
    <w:rsid w:val="00435DF7"/>
    <w:rsid w:val="0043772B"/>
    <w:rsid w:val="0044083F"/>
    <w:rsid w:val="00441AE7"/>
    <w:rsid w:val="00445574"/>
    <w:rsid w:val="004467FB"/>
    <w:rsid w:val="004479E5"/>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1A17"/>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4702"/>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C1E"/>
    <w:rsid w:val="00516088"/>
    <w:rsid w:val="00516B0B"/>
    <w:rsid w:val="005220EC"/>
    <w:rsid w:val="00523F95"/>
    <w:rsid w:val="00524D65"/>
    <w:rsid w:val="00525B16"/>
    <w:rsid w:val="00533D04"/>
    <w:rsid w:val="00533E8F"/>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4603"/>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2E68"/>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6F6381"/>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DC9"/>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4"/>
    <w:rsid w:val="007C5309"/>
    <w:rsid w:val="007C6069"/>
    <w:rsid w:val="007D06C4"/>
    <w:rsid w:val="007D1352"/>
    <w:rsid w:val="007D2508"/>
    <w:rsid w:val="007D346A"/>
    <w:rsid w:val="007D6518"/>
    <w:rsid w:val="007D76BD"/>
    <w:rsid w:val="007E0BF1"/>
    <w:rsid w:val="007F0ED8"/>
    <w:rsid w:val="007F0F63"/>
    <w:rsid w:val="007F75CE"/>
    <w:rsid w:val="00800B52"/>
    <w:rsid w:val="008013A4"/>
    <w:rsid w:val="008027CE"/>
    <w:rsid w:val="00802F42"/>
    <w:rsid w:val="00804383"/>
    <w:rsid w:val="00804BB7"/>
    <w:rsid w:val="00804D41"/>
    <w:rsid w:val="00805CBB"/>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6781"/>
    <w:rsid w:val="00880120"/>
    <w:rsid w:val="00883F93"/>
    <w:rsid w:val="00884DB3"/>
    <w:rsid w:val="00885A9D"/>
    <w:rsid w:val="008864F6"/>
    <w:rsid w:val="0089049D"/>
    <w:rsid w:val="008928C9"/>
    <w:rsid w:val="0089301D"/>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3C2"/>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297C"/>
    <w:rsid w:val="009062E6"/>
    <w:rsid w:val="009103B8"/>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1621"/>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D72BD"/>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D4C"/>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93E"/>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4253"/>
    <w:rsid w:val="00AE5EB4"/>
    <w:rsid w:val="00AF0C18"/>
    <w:rsid w:val="00AF47C5"/>
    <w:rsid w:val="00AF5398"/>
    <w:rsid w:val="00B049AF"/>
    <w:rsid w:val="00B0507A"/>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3F03"/>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DAF"/>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7E3D"/>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5365"/>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2D5A"/>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0EE"/>
    <w:rsid w:val="00EF7E72"/>
    <w:rsid w:val="00F06D37"/>
    <w:rsid w:val="00F07B9D"/>
    <w:rsid w:val="00F11586"/>
    <w:rsid w:val="00F1183B"/>
    <w:rsid w:val="00F11C9F"/>
    <w:rsid w:val="00F12263"/>
    <w:rsid w:val="00F1409D"/>
    <w:rsid w:val="00F14214"/>
    <w:rsid w:val="00F157A9"/>
    <w:rsid w:val="00F25BB6"/>
    <w:rsid w:val="00F2684D"/>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363"/>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C18FF"/>
    <w:rsid w:val="011D2710"/>
    <w:rsid w:val="013C149F"/>
    <w:rsid w:val="01C80705"/>
    <w:rsid w:val="01E66FA5"/>
    <w:rsid w:val="024261A6"/>
    <w:rsid w:val="0261487E"/>
    <w:rsid w:val="02A93B2F"/>
    <w:rsid w:val="02BA6BA7"/>
    <w:rsid w:val="02C47D32"/>
    <w:rsid w:val="032C5FC0"/>
    <w:rsid w:val="03791753"/>
    <w:rsid w:val="043B2EAD"/>
    <w:rsid w:val="045077C2"/>
    <w:rsid w:val="04642403"/>
    <w:rsid w:val="04754611"/>
    <w:rsid w:val="04854128"/>
    <w:rsid w:val="048760F2"/>
    <w:rsid w:val="049A47C7"/>
    <w:rsid w:val="04AE7B23"/>
    <w:rsid w:val="04C74BB4"/>
    <w:rsid w:val="04DA1DA0"/>
    <w:rsid w:val="04FB47DB"/>
    <w:rsid w:val="056401E1"/>
    <w:rsid w:val="05687E63"/>
    <w:rsid w:val="05D62E8D"/>
    <w:rsid w:val="05FA6691"/>
    <w:rsid w:val="06502589"/>
    <w:rsid w:val="06622973"/>
    <w:rsid w:val="067B57E2"/>
    <w:rsid w:val="06902126"/>
    <w:rsid w:val="06AD6F44"/>
    <w:rsid w:val="074E2EF7"/>
    <w:rsid w:val="076C2C04"/>
    <w:rsid w:val="0792773A"/>
    <w:rsid w:val="07AE303D"/>
    <w:rsid w:val="07B0770E"/>
    <w:rsid w:val="07B826F8"/>
    <w:rsid w:val="07C37441"/>
    <w:rsid w:val="07E7528E"/>
    <w:rsid w:val="07EA39E3"/>
    <w:rsid w:val="07ED44BE"/>
    <w:rsid w:val="07F10452"/>
    <w:rsid w:val="0870581B"/>
    <w:rsid w:val="0878022B"/>
    <w:rsid w:val="088272FC"/>
    <w:rsid w:val="08E753B1"/>
    <w:rsid w:val="091D0DD3"/>
    <w:rsid w:val="09212671"/>
    <w:rsid w:val="09AA0FD6"/>
    <w:rsid w:val="0A213C95"/>
    <w:rsid w:val="0A285C81"/>
    <w:rsid w:val="0A2A69BC"/>
    <w:rsid w:val="0A3604C6"/>
    <w:rsid w:val="0A560A40"/>
    <w:rsid w:val="0A670558"/>
    <w:rsid w:val="0A7F55A7"/>
    <w:rsid w:val="0AB614DF"/>
    <w:rsid w:val="0AC41E4E"/>
    <w:rsid w:val="0B420FC5"/>
    <w:rsid w:val="0B470389"/>
    <w:rsid w:val="0B6034A0"/>
    <w:rsid w:val="0B6B22C9"/>
    <w:rsid w:val="0B743C2B"/>
    <w:rsid w:val="0B920297"/>
    <w:rsid w:val="0BE01E53"/>
    <w:rsid w:val="0C4A6383"/>
    <w:rsid w:val="0C4F0E0A"/>
    <w:rsid w:val="0C4F74F5"/>
    <w:rsid w:val="0C760F26"/>
    <w:rsid w:val="0C880C59"/>
    <w:rsid w:val="0C9F2A89"/>
    <w:rsid w:val="0CA23AC9"/>
    <w:rsid w:val="0CAF78AD"/>
    <w:rsid w:val="0CBD3586"/>
    <w:rsid w:val="0CEA36C2"/>
    <w:rsid w:val="0D246BD4"/>
    <w:rsid w:val="0D2E7A52"/>
    <w:rsid w:val="0D3A63F7"/>
    <w:rsid w:val="0D45225F"/>
    <w:rsid w:val="0D651C72"/>
    <w:rsid w:val="0D6A1CE1"/>
    <w:rsid w:val="0D9D1A1C"/>
    <w:rsid w:val="0DA25129"/>
    <w:rsid w:val="0DAF6372"/>
    <w:rsid w:val="0DE6032D"/>
    <w:rsid w:val="0DEF71E2"/>
    <w:rsid w:val="0DFA12B5"/>
    <w:rsid w:val="0E4B13B1"/>
    <w:rsid w:val="0E552AD4"/>
    <w:rsid w:val="0E5C05EF"/>
    <w:rsid w:val="0E772D33"/>
    <w:rsid w:val="0EDF143F"/>
    <w:rsid w:val="0F12202B"/>
    <w:rsid w:val="0F1B4006"/>
    <w:rsid w:val="0F9A317D"/>
    <w:rsid w:val="0FC960DB"/>
    <w:rsid w:val="0FCE2E27"/>
    <w:rsid w:val="0FD06B9F"/>
    <w:rsid w:val="0FD541B5"/>
    <w:rsid w:val="10282537"/>
    <w:rsid w:val="10771710"/>
    <w:rsid w:val="108A0770"/>
    <w:rsid w:val="10FB7C4C"/>
    <w:rsid w:val="11263022"/>
    <w:rsid w:val="11335637"/>
    <w:rsid w:val="11365128"/>
    <w:rsid w:val="11816C45"/>
    <w:rsid w:val="11C72224"/>
    <w:rsid w:val="11CF0465"/>
    <w:rsid w:val="11F96E99"/>
    <w:rsid w:val="122E4051"/>
    <w:rsid w:val="124F64A1"/>
    <w:rsid w:val="125A6BF4"/>
    <w:rsid w:val="128639A7"/>
    <w:rsid w:val="129640D0"/>
    <w:rsid w:val="12993BC0"/>
    <w:rsid w:val="129D049D"/>
    <w:rsid w:val="12C0739F"/>
    <w:rsid w:val="12DC5736"/>
    <w:rsid w:val="12E017EF"/>
    <w:rsid w:val="12E070F9"/>
    <w:rsid w:val="13082AF4"/>
    <w:rsid w:val="13191FED"/>
    <w:rsid w:val="13470101"/>
    <w:rsid w:val="134A307E"/>
    <w:rsid w:val="13645F7C"/>
    <w:rsid w:val="136C4E31"/>
    <w:rsid w:val="13AD3B5D"/>
    <w:rsid w:val="13C95642"/>
    <w:rsid w:val="13E76BAD"/>
    <w:rsid w:val="145558C5"/>
    <w:rsid w:val="145E56E9"/>
    <w:rsid w:val="14636B73"/>
    <w:rsid w:val="14830684"/>
    <w:rsid w:val="149414D5"/>
    <w:rsid w:val="149521C6"/>
    <w:rsid w:val="152E4A94"/>
    <w:rsid w:val="15406575"/>
    <w:rsid w:val="156264EB"/>
    <w:rsid w:val="15D171CD"/>
    <w:rsid w:val="15EA028F"/>
    <w:rsid w:val="16117F11"/>
    <w:rsid w:val="16857E4E"/>
    <w:rsid w:val="16985F3D"/>
    <w:rsid w:val="16CF5E02"/>
    <w:rsid w:val="171B2DF6"/>
    <w:rsid w:val="17824C23"/>
    <w:rsid w:val="17991F6C"/>
    <w:rsid w:val="17E56F60"/>
    <w:rsid w:val="182C1032"/>
    <w:rsid w:val="18510A99"/>
    <w:rsid w:val="188E780C"/>
    <w:rsid w:val="1890464C"/>
    <w:rsid w:val="189A5894"/>
    <w:rsid w:val="18C67912"/>
    <w:rsid w:val="19185113"/>
    <w:rsid w:val="19241D0A"/>
    <w:rsid w:val="19C24C2F"/>
    <w:rsid w:val="1A271AB1"/>
    <w:rsid w:val="1A2A3C08"/>
    <w:rsid w:val="1A4736B3"/>
    <w:rsid w:val="1A5D54D3"/>
    <w:rsid w:val="1A7016AA"/>
    <w:rsid w:val="1A710F7F"/>
    <w:rsid w:val="1AB05F4B"/>
    <w:rsid w:val="1AF04599"/>
    <w:rsid w:val="1B572280"/>
    <w:rsid w:val="1B697EA8"/>
    <w:rsid w:val="1B972AE6"/>
    <w:rsid w:val="1BA57132"/>
    <w:rsid w:val="1BAE3446"/>
    <w:rsid w:val="1BD96DDB"/>
    <w:rsid w:val="1C774562"/>
    <w:rsid w:val="1CB60BE1"/>
    <w:rsid w:val="1CEE2EA8"/>
    <w:rsid w:val="1CFD2F9D"/>
    <w:rsid w:val="1D036BD8"/>
    <w:rsid w:val="1D077978"/>
    <w:rsid w:val="1D1D116C"/>
    <w:rsid w:val="1D1F4CC2"/>
    <w:rsid w:val="1D9456B0"/>
    <w:rsid w:val="1DA86E9A"/>
    <w:rsid w:val="1DB21FDA"/>
    <w:rsid w:val="1DF60118"/>
    <w:rsid w:val="1E0B54CE"/>
    <w:rsid w:val="1E236A34"/>
    <w:rsid w:val="1E37701B"/>
    <w:rsid w:val="1E4744D0"/>
    <w:rsid w:val="1E4E1D03"/>
    <w:rsid w:val="1E7828DC"/>
    <w:rsid w:val="1E9C221E"/>
    <w:rsid w:val="1EA26F4C"/>
    <w:rsid w:val="1EA71413"/>
    <w:rsid w:val="1ECA0F19"/>
    <w:rsid w:val="1ED63AA6"/>
    <w:rsid w:val="1EF04B68"/>
    <w:rsid w:val="1EF64DA7"/>
    <w:rsid w:val="1F196563"/>
    <w:rsid w:val="1F2C5ECE"/>
    <w:rsid w:val="1F360291"/>
    <w:rsid w:val="1F7E2174"/>
    <w:rsid w:val="1F8034E6"/>
    <w:rsid w:val="1F95121D"/>
    <w:rsid w:val="1FB21E1D"/>
    <w:rsid w:val="20452C91"/>
    <w:rsid w:val="204C3B9D"/>
    <w:rsid w:val="20601879"/>
    <w:rsid w:val="20740EA1"/>
    <w:rsid w:val="208304D5"/>
    <w:rsid w:val="20A067C8"/>
    <w:rsid w:val="20A136A5"/>
    <w:rsid w:val="20DB35F6"/>
    <w:rsid w:val="21117017"/>
    <w:rsid w:val="212136FE"/>
    <w:rsid w:val="212D20A3"/>
    <w:rsid w:val="21352D06"/>
    <w:rsid w:val="217001E2"/>
    <w:rsid w:val="217D645B"/>
    <w:rsid w:val="21990E70"/>
    <w:rsid w:val="219D756F"/>
    <w:rsid w:val="21A60A43"/>
    <w:rsid w:val="21B26104"/>
    <w:rsid w:val="21DD6C85"/>
    <w:rsid w:val="21F229A5"/>
    <w:rsid w:val="21F901D7"/>
    <w:rsid w:val="22420B98"/>
    <w:rsid w:val="224B0307"/>
    <w:rsid w:val="22715FC0"/>
    <w:rsid w:val="229323DA"/>
    <w:rsid w:val="229972C4"/>
    <w:rsid w:val="22A75E85"/>
    <w:rsid w:val="22CC476D"/>
    <w:rsid w:val="22E23150"/>
    <w:rsid w:val="23040BE2"/>
    <w:rsid w:val="232272BA"/>
    <w:rsid w:val="232474D6"/>
    <w:rsid w:val="2342795C"/>
    <w:rsid w:val="23554959"/>
    <w:rsid w:val="236052D3"/>
    <w:rsid w:val="23720241"/>
    <w:rsid w:val="237A70F6"/>
    <w:rsid w:val="237B0B11"/>
    <w:rsid w:val="23C10881"/>
    <w:rsid w:val="23DE179B"/>
    <w:rsid w:val="24125580"/>
    <w:rsid w:val="24241890"/>
    <w:rsid w:val="242A28CA"/>
    <w:rsid w:val="24486528"/>
    <w:rsid w:val="2460453E"/>
    <w:rsid w:val="249E0BC2"/>
    <w:rsid w:val="24C06D8A"/>
    <w:rsid w:val="25585215"/>
    <w:rsid w:val="257C47CD"/>
    <w:rsid w:val="258424AE"/>
    <w:rsid w:val="25983863"/>
    <w:rsid w:val="25B7591E"/>
    <w:rsid w:val="25BA1A2C"/>
    <w:rsid w:val="25C64874"/>
    <w:rsid w:val="261C26E6"/>
    <w:rsid w:val="26345C82"/>
    <w:rsid w:val="26567DEE"/>
    <w:rsid w:val="265A320F"/>
    <w:rsid w:val="268F110A"/>
    <w:rsid w:val="27710810"/>
    <w:rsid w:val="27CC1EEA"/>
    <w:rsid w:val="27D8088F"/>
    <w:rsid w:val="27E64D5A"/>
    <w:rsid w:val="27E965F8"/>
    <w:rsid w:val="27FE6547"/>
    <w:rsid w:val="280D0539"/>
    <w:rsid w:val="28235FAE"/>
    <w:rsid w:val="28556108"/>
    <w:rsid w:val="285C326E"/>
    <w:rsid w:val="28802300"/>
    <w:rsid w:val="28B27332"/>
    <w:rsid w:val="28C72DDD"/>
    <w:rsid w:val="28CF3A40"/>
    <w:rsid w:val="28DD23D9"/>
    <w:rsid w:val="28E46971"/>
    <w:rsid w:val="290336EA"/>
    <w:rsid w:val="290F204E"/>
    <w:rsid w:val="291E1975"/>
    <w:rsid w:val="298D0FD1"/>
    <w:rsid w:val="29FD638B"/>
    <w:rsid w:val="2A35252D"/>
    <w:rsid w:val="2A3F5903"/>
    <w:rsid w:val="2A585CB7"/>
    <w:rsid w:val="2A73664D"/>
    <w:rsid w:val="2AD52E64"/>
    <w:rsid w:val="2B027A37"/>
    <w:rsid w:val="2B0B2D29"/>
    <w:rsid w:val="2B1D6617"/>
    <w:rsid w:val="2B4C1378"/>
    <w:rsid w:val="2B514BE0"/>
    <w:rsid w:val="2B620B9B"/>
    <w:rsid w:val="2B7D7783"/>
    <w:rsid w:val="2B822FEC"/>
    <w:rsid w:val="2BA578F3"/>
    <w:rsid w:val="2BBC3D43"/>
    <w:rsid w:val="2BD4136D"/>
    <w:rsid w:val="2BEE68D3"/>
    <w:rsid w:val="2C043A01"/>
    <w:rsid w:val="2C0B2FE1"/>
    <w:rsid w:val="2C444765"/>
    <w:rsid w:val="2C8D572B"/>
    <w:rsid w:val="2CBA0563"/>
    <w:rsid w:val="2CCC3649"/>
    <w:rsid w:val="2CEB541C"/>
    <w:rsid w:val="2D4367AA"/>
    <w:rsid w:val="2D59564E"/>
    <w:rsid w:val="2DA6155E"/>
    <w:rsid w:val="2DDD44E2"/>
    <w:rsid w:val="2DE44FBF"/>
    <w:rsid w:val="2E351182"/>
    <w:rsid w:val="2E3F3416"/>
    <w:rsid w:val="2E41503A"/>
    <w:rsid w:val="2E67296D"/>
    <w:rsid w:val="2E6D7F83"/>
    <w:rsid w:val="2E717347"/>
    <w:rsid w:val="2EAD4823"/>
    <w:rsid w:val="2EB567AA"/>
    <w:rsid w:val="2F001A12"/>
    <w:rsid w:val="2FD61B58"/>
    <w:rsid w:val="2FE801F5"/>
    <w:rsid w:val="2FF124EE"/>
    <w:rsid w:val="2FF369D2"/>
    <w:rsid w:val="304E16EE"/>
    <w:rsid w:val="30731155"/>
    <w:rsid w:val="3080762A"/>
    <w:rsid w:val="3091782D"/>
    <w:rsid w:val="30AB4D93"/>
    <w:rsid w:val="30CC08AC"/>
    <w:rsid w:val="312D2DEB"/>
    <w:rsid w:val="312E1520"/>
    <w:rsid w:val="31603DCF"/>
    <w:rsid w:val="31A67308"/>
    <w:rsid w:val="31CC2C2C"/>
    <w:rsid w:val="32342B66"/>
    <w:rsid w:val="329D070B"/>
    <w:rsid w:val="32BC3287"/>
    <w:rsid w:val="32CF24E7"/>
    <w:rsid w:val="3339012E"/>
    <w:rsid w:val="33423060"/>
    <w:rsid w:val="334E54C1"/>
    <w:rsid w:val="336D4581"/>
    <w:rsid w:val="338D4C23"/>
    <w:rsid w:val="33E32220"/>
    <w:rsid w:val="3422536C"/>
    <w:rsid w:val="342675FC"/>
    <w:rsid w:val="344E5FF7"/>
    <w:rsid w:val="345117AD"/>
    <w:rsid w:val="346672AD"/>
    <w:rsid w:val="34784F8C"/>
    <w:rsid w:val="34C10EE9"/>
    <w:rsid w:val="34DF500B"/>
    <w:rsid w:val="34F97A8C"/>
    <w:rsid w:val="34FA0097"/>
    <w:rsid w:val="34FA62E8"/>
    <w:rsid w:val="34FD36E3"/>
    <w:rsid w:val="35431A3E"/>
    <w:rsid w:val="354E000B"/>
    <w:rsid w:val="35FC1307"/>
    <w:rsid w:val="36073127"/>
    <w:rsid w:val="36074040"/>
    <w:rsid w:val="36237179"/>
    <w:rsid w:val="36581519"/>
    <w:rsid w:val="369C0913"/>
    <w:rsid w:val="36AE014C"/>
    <w:rsid w:val="36D44917"/>
    <w:rsid w:val="36F67FD6"/>
    <w:rsid w:val="36FB1D8D"/>
    <w:rsid w:val="371936F3"/>
    <w:rsid w:val="37240777"/>
    <w:rsid w:val="377F4883"/>
    <w:rsid w:val="378C321B"/>
    <w:rsid w:val="37A20571"/>
    <w:rsid w:val="37B06CE3"/>
    <w:rsid w:val="386156DA"/>
    <w:rsid w:val="38683569"/>
    <w:rsid w:val="38A56059"/>
    <w:rsid w:val="38B16CBE"/>
    <w:rsid w:val="38C06F01"/>
    <w:rsid w:val="38D155B2"/>
    <w:rsid w:val="38D8249D"/>
    <w:rsid w:val="391648B0"/>
    <w:rsid w:val="39331DC9"/>
    <w:rsid w:val="393873DF"/>
    <w:rsid w:val="39534219"/>
    <w:rsid w:val="39660AD3"/>
    <w:rsid w:val="39A239EA"/>
    <w:rsid w:val="39A46823"/>
    <w:rsid w:val="39A64349"/>
    <w:rsid w:val="39B76556"/>
    <w:rsid w:val="39BD5F78"/>
    <w:rsid w:val="39D013C6"/>
    <w:rsid w:val="39D215E2"/>
    <w:rsid w:val="39D22931"/>
    <w:rsid w:val="3A3B3C85"/>
    <w:rsid w:val="3A59760D"/>
    <w:rsid w:val="3A7D08EB"/>
    <w:rsid w:val="3A804B9A"/>
    <w:rsid w:val="3A933A19"/>
    <w:rsid w:val="3AA21F1A"/>
    <w:rsid w:val="3ACE1CB0"/>
    <w:rsid w:val="3ADB2E57"/>
    <w:rsid w:val="3B043937"/>
    <w:rsid w:val="3B0D0D25"/>
    <w:rsid w:val="3B0F23C2"/>
    <w:rsid w:val="3B143534"/>
    <w:rsid w:val="3B1F0857"/>
    <w:rsid w:val="3B471B5C"/>
    <w:rsid w:val="3BF07AFD"/>
    <w:rsid w:val="3BF53366"/>
    <w:rsid w:val="3C0D6958"/>
    <w:rsid w:val="3C2974B3"/>
    <w:rsid w:val="3C3F76E8"/>
    <w:rsid w:val="3CAC611A"/>
    <w:rsid w:val="3CAD4415"/>
    <w:rsid w:val="3CDB1CF7"/>
    <w:rsid w:val="3D363C36"/>
    <w:rsid w:val="3DB50FFF"/>
    <w:rsid w:val="3DE96EFA"/>
    <w:rsid w:val="3DED1BF8"/>
    <w:rsid w:val="3E03671E"/>
    <w:rsid w:val="3E3557A3"/>
    <w:rsid w:val="3E530817"/>
    <w:rsid w:val="3E6C748D"/>
    <w:rsid w:val="3E895FE7"/>
    <w:rsid w:val="3ED454B4"/>
    <w:rsid w:val="3EDE4EBA"/>
    <w:rsid w:val="3EF43DA9"/>
    <w:rsid w:val="3EFD0EAF"/>
    <w:rsid w:val="3F19380F"/>
    <w:rsid w:val="3F3811B0"/>
    <w:rsid w:val="3F3917BB"/>
    <w:rsid w:val="3F3E5024"/>
    <w:rsid w:val="3F790191"/>
    <w:rsid w:val="3F890995"/>
    <w:rsid w:val="3FA22E22"/>
    <w:rsid w:val="3FA7706D"/>
    <w:rsid w:val="3FF51B86"/>
    <w:rsid w:val="4004626D"/>
    <w:rsid w:val="402424EC"/>
    <w:rsid w:val="4044666A"/>
    <w:rsid w:val="409E03DB"/>
    <w:rsid w:val="40BC6B48"/>
    <w:rsid w:val="40CA0285"/>
    <w:rsid w:val="4122701C"/>
    <w:rsid w:val="417B255F"/>
    <w:rsid w:val="41C2018E"/>
    <w:rsid w:val="41C757A4"/>
    <w:rsid w:val="41D30B6F"/>
    <w:rsid w:val="41D8023A"/>
    <w:rsid w:val="41DE664A"/>
    <w:rsid w:val="41E2438C"/>
    <w:rsid w:val="41EF130C"/>
    <w:rsid w:val="4214206C"/>
    <w:rsid w:val="421F1170"/>
    <w:rsid w:val="422B7AE1"/>
    <w:rsid w:val="423563E2"/>
    <w:rsid w:val="429A2DEA"/>
    <w:rsid w:val="42B31885"/>
    <w:rsid w:val="42BC4BDD"/>
    <w:rsid w:val="42CE3FB1"/>
    <w:rsid w:val="432602A9"/>
    <w:rsid w:val="433A3D54"/>
    <w:rsid w:val="43456981"/>
    <w:rsid w:val="436E4BF3"/>
    <w:rsid w:val="43713C1A"/>
    <w:rsid w:val="4391606A"/>
    <w:rsid w:val="43A8627D"/>
    <w:rsid w:val="43E40035"/>
    <w:rsid w:val="43EE2E8F"/>
    <w:rsid w:val="43F16B09"/>
    <w:rsid w:val="44111B9F"/>
    <w:rsid w:val="4416031D"/>
    <w:rsid w:val="442073EE"/>
    <w:rsid w:val="44552246"/>
    <w:rsid w:val="44A15CEA"/>
    <w:rsid w:val="44A771C7"/>
    <w:rsid w:val="44B57B36"/>
    <w:rsid w:val="44BA6EFA"/>
    <w:rsid w:val="44BD27FB"/>
    <w:rsid w:val="44BD68E4"/>
    <w:rsid w:val="44C4421D"/>
    <w:rsid w:val="44D77AAC"/>
    <w:rsid w:val="45112D8C"/>
    <w:rsid w:val="452779D7"/>
    <w:rsid w:val="452D1715"/>
    <w:rsid w:val="453A628D"/>
    <w:rsid w:val="455410FD"/>
    <w:rsid w:val="4557299B"/>
    <w:rsid w:val="45605CF4"/>
    <w:rsid w:val="45885BCA"/>
    <w:rsid w:val="45BB5620"/>
    <w:rsid w:val="45BD3146"/>
    <w:rsid w:val="464841B0"/>
    <w:rsid w:val="465950E5"/>
    <w:rsid w:val="46810644"/>
    <w:rsid w:val="46911EDD"/>
    <w:rsid w:val="46AC6D17"/>
    <w:rsid w:val="46BD0F24"/>
    <w:rsid w:val="46CE3131"/>
    <w:rsid w:val="46E75071"/>
    <w:rsid w:val="46FA2178"/>
    <w:rsid w:val="470E758F"/>
    <w:rsid w:val="472745EF"/>
    <w:rsid w:val="472C45CF"/>
    <w:rsid w:val="474B29D4"/>
    <w:rsid w:val="47527C17"/>
    <w:rsid w:val="47717679"/>
    <w:rsid w:val="480C1A3D"/>
    <w:rsid w:val="480F57AF"/>
    <w:rsid w:val="481132D5"/>
    <w:rsid w:val="48217291"/>
    <w:rsid w:val="48221986"/>
    <w:rsid w:val="48427933"/>
    <w:rsid w:val="48887AAF"/>
    <w:rsid w:val="48B545A9"/>
    <w:rsid w:val="48D34A2F"/>
    <w:rsid w:val="48D87ACE"/>
    <w:rsid w:val="48DA121C"/>
    <w:rsid w:val="49B74350"/>
    <w:rsid w:val="49BA799D"/>
    <w:rsid w:val="49D15412"/>
    <w:rsid w:val="49D46CB0"/>
    <w:rsid w:val="49D767A1"/>
    <w:rsid w:val="4A193364"/>
    <w:rsid w:val="4A2F2139"/>
    <w:rsid w:val="4A804742"/>
    <w:rsid w:val="4AA76173"/>
    <w:rsid w:val="4AB03279"/>
    <w:rsid w:val="4ABA40F8"/>
    <w:rsid w:val="4AD9077F"/>
    <w:rsid w:val="4ADF3B5F"/>
    <w:rsid w:val="4AE54BC6"/>
    <w:rsid w:val="4B2257F9"/>
    <w:rsid w:val="4B7047B7"/>
    <w:rsid w:val="4BD46BF0"/>
    <w:rsid w:val="4BE0209F"/>
    <w:rsid w:val="4BED7C28"/>
    <w:rsid w:val="4BFF5B3B"/>
    <w:rsid w:val="4C1831B5"/>
    <w:rsid w:val="4C3103EA"/>
    <w:rsid w:val="4C6B3F17"/>
    <w:rsid w:val="4C8A5D4C"/>
    <w:rsid w:val="4CE865CF"/>
    <w:rsid w:val="4CFF2296"/>
    <w:rsid w:val="4D0E072B"/>
    <w:rsid w:val="4D2B308B"/>
    <w:rsid w:val="4D2C0BB1"/>
    <w:rsid w:val="4D491763"/>
    <w:rsid w:val="4D700A9E"/>
    <w:rsid w:val="4D82350E"/>
    <w:rsid w:val="4D9C1893"/>
    <w:rsid w:val="4DD454D1"/>
    <w:rsid w:val="4DE86130"/>
    <w:rsid w:val="4DEB281B"/>
    <w:rsid w:val="4DEC34D2"/>
    <w:rsid w:val="4DFA3302"/>
    <w:rsid w:val="4E141D71"/>
    <w:rsid w:val="4E2776C0"/>
    <w:rsid w:val="4E3178FF"/>
    <w:rsid w:val="4E69016F"/>
    <w:rsid w:val="4E72128A"/>
    <w:rsid w:val="4E7445BE"/>
    <w:rsid w:val="4E9675AC"/>
    <w:rsid w:val="4ECF4EE4"/>
    <w:rsid w:val="4EEF633A"/>
    <w:rsid w:val="4F851586"/>
    <w:rsid w:val="4F8C631B"/>
    <w:rsid w:val="4F9842DC"/>
    <w:rsid w:val="4FA21C82"/>
    <w:rsid w:val="50395ABF"/>
    <w:rsid w:val="5052092F"/>
    <w:rsid w:val="506D7517"/>
    <w:rsid w:val="510936E3"/>
    <w:rsid w:val="511856D5"/>
    <w:rsid w:val="5134057D"/>
    <w:rsid w:val="517634D9"/>
    <w:rsid w:val="51A37951"/>
    <w:rsid w:val="51A90A23"/>
    <w:rsid w:val="51F53A9E"/>
    <w:rsid w:val="51FC4FF6"/>
    <w:rsid w:val="521F2A93"/>
    <w:rsid w:val="525E15CB"/>
    <w:rsid w:val="52733715"/>
    <w:rsid w:val="5281374D"/>
    <w:rsid w:val="5284364B"/>
    <w:rsid w:val="528F391A"/>
    <w:rsid w:val="529A036B"/>
    <w:rsid w:val="52AD4542"/>
    <w:rsid w:val="52BC6534"/>
    <w:rsid w:val="52C204BF"/>
    <w:rsid w:val="52D970E6"/>
    <w:rsid w:val="53703C20"/>
    <w:rsid w:val="53C658BC"/>
    <w:rsid w:val="53D43C9C"/>
    <w:rsid w:val="5402266C"/>
    <w:rsid w:val="5419546B"/>
    <w:rsid w:val="543F2D91"/>
    <w:rsid w:val="544F66BB"/>
    <w:rsid w:val="545C1D7C"/>
    <w:rsid w:val="54624EB9"/>
    <w:rsid w:val="54972DB4"/>
    <w:rsid w:val="54B352BC"/>
    <w:rsid w:val="54CD44ED"/>
    <w:rsid w:val="54CF69F2"/>
    <w:rsid w:val="54DB601C"/>
    <w:rsid w:val="555667CB"/>
    <w:rsid w:val="55C01AA6"/>
    <w:rsid w:val="55C77E70"/>
    <w:rsid w:val="55CE2806"/>
    <w:rsid w:val="55DC154E"/>
    <w:rsid w:val="56580F06"/>
    <w:rsid w:val="56633896"/>
    <w:rsid w:val="567C4958"/>
    <w:rsid w:val="569972B8"/>
    <w:rsid w:val="56C500AD"/>
    <w:rsid w:val="571921A6"/>
    <w:rsid w:val="571B5F1F"/>
    <w:rsid w:val="57405985"/>
    <w:rsid w:val="57751520"/>
    <w:rsid w:val="57853398"/>
    <w:rsid w:val="578810DA"/>
    <w:rsid w:val="579D2DD8"/>
    <w:rsid w:val="57BB14B0"/>
    <w:rsid w:val="57BC2B32"/>
    <w:rsid w:val="57DD4F82"/>
    <w:rsid w:val="5855720E"/>
    <w:rsid w:val="585A2A77"/>
    <w:rsid w:val="58D5034F"/>
    <w:rsid w:val="58EA204C"/>
    <w:rsid w:val="59172716"/>
    <w:rsid w:val="591E1CF6"/>
    <w:rsid w:val="59590F80"/>
    <w:rsid w:val="597F193E"/>
    <w:rsid w:val="59A3156E"/>
    <w:rsid w:val="59A65848"/>
    <w:rsid w:val="59D800F7"/>
    <w:rsid w:val="59E009DF"/>
    <w:rsid w:val="5A1D3D19"/>
    <w:rsid w:val="5A2F3A8F"/>
    <w:rsid w:val="5A4261E4"/>
    <w:rsid w:val="5A897643"/>
    <w:rsid w:val="5AD46667"/>
    <w:rsid w:val="5B384449"/>
    <w:rsid w:val="5B4D68C3"/>
    <w:rsid w:val="5B781495"/>
    <w:rsid w:val="5B7E014B"/>
    <w:rsid w:val="5B81656C"/>
    <w:rsid w:val="5B955B74"/>
    <w:rsid w:val="5B982433"/>
    <w:rsid w:val="5BB57FC4"/>
    <w:rsid w:val="5BB66216"/>
    <w:rsid w:val="5BD71B75"/>
    <w:rsid w:val="5BE2525D"/>
    <w:rsid w:val="5BFF7946"/>
    <w:rsid w:val="5C3B671B"/>
    <w:rsid w:val="5C427AAA"/>
    <w:rsid w:val="5C6E34D0"/>
    <w:rsid w:val="5C841E70"/>
    <w:rsid w:val="5CADDA74"/>
    <w:rsid w:val="5CDA5F34"/>
    <w:rsid w:val="5CE812DC"/>
    <w:rsid w:val="5CF07506"/>
    <w:rsid w:val="5D4D2BAA"/>
    <w:rsid w:val="5DB727A3"/>
    <w:rsid w:val="5DC310BE"/>
    <w:rsid w:val="5DDE7CA6"/>
    <w:rsid w:val="5E053485"/>
    <w:rsid w:val="5E2F2BA5"/>
    <w:rsid w:val="5E451AD3"/>
    <w:rsid w:val="5E6A778C"/>
    <w:rsid w:val="5E9156C2"/>
    <w:rsid w:val="5EEA61D6"/>
    <w:rsid w:val="5F131BD1"/>
    <w:rsid w:val="5F1A6ABC"/>
    <w:rsid w:val="5F3E6C4E"/>
    <w:rsid w:val="5F3F29C6"/>
    <w:rsid w:val="5F893C41"/>
    <w:rsid w:val="5F9920D6"/>
    <w:rsid w:val="5FB23DB8"/>
    <w:rsid w:val="5FF13CC0"/>
    <w:rsid w:val="600E0D6D"/>
    <w:rsid w:val="60516E9E"/>
    <w:rsid w:val="60575AEE"/>
    <w:rsid w:val="608508AD"/>
    <w:rsid w:val="60CC3634"/>
    <w:rsid w:val="60CE4002"/>
    <w:rsid w:val="60FB291D"/>
    <w:rsid w:val="61002882"/>
    <w:rsid w:val="61526BF3"/>
    <w:rsid w:val="61720E31"/>
    <w:rsid w:val="61820B99"/>
    <w:rsid w:val="619A395D"/>
    <w:rsid w:val="61A62889"/>
    <w:rsid w:val="61AB39C5"/>
    <w:rsid w:val="61CD250B"/>
    <w:rsid w:val="61F3757D"/>
    <w:rsid w:val="621912AD"/>
    <w:rsid w:val="628C136C"/>
    <w:rsid w:val="628F156F"/>
    <w:rsid w:val="629E17B2"/>
    <w:rsid w:val="62C456BC"/>
    <w:rsid w:val="62C76CBC"/>
    <w:rsid w:val="62D653F0"/>
    <w:rsid w:val="62DF2BC6"/>
    <w:rsid w:val="62E11EA1"/>
    <w:rsid w:val="62E25B42"/>
    <w:rsid w:val="63080C7C"/>
    <w:rsid w:val="632161C8"/>
    <w:rsid w:val="63B84AF5"/>
    <w:rsid w:val="646709F5"/>
    <w:rsid w:val="648D1ADE"/>
    <w:rsid w:val="64AC28AC"/>
    <w:rsid w:val="64C44B44"/>
    <w:rsid w:val="64CD21AB"/>
    <w:rsid w:val="64D224C6"/>
    <w:rsid w:val="64DD1B9F"/>
    <w:rsid w:val="64E060B2"/>
    <w:rsid w:val="64E9765C"/>
    <w:rsid w:val="64F00458"/>
    <w:rsid w:val="654725D5"/>
    <w:rsid w:val="65804A89"/>
    <w:rsid w:val="65841133"/>
    <w:rsid w:val="65876E75"/>
    <w:rsid w:val="6589499B"/>
    <w:rsid w:val="658B0713"/>
    <w:rsid w:val="65A04C05"/>
    <w:rsid w:val="65A831A1"/>
    <w:rsid w:val="65AD68DC"/>
    <w:rsid w:val="65B80DDC"/>
    <w:rsid w:val="65BF660F"/>
    <w:rsid w:val="660E380F"/>
    <w:rsid w:val="663D0055"/>
    <w:rsid w:val="66415276"/>
    <w:rsid w:val="665E514E"/>
    <w:rsid w:val="665F56FC"/>
    <w:rsid w:val="666920D7"/>
    <w:rsid w:val="666F1DE3"/>
    <w:rsid w:val="66A65A88"/>
    <w:rsid w:val="66E20EE0"/>
    <w:rsid w:val="6736645D"/>
    <w:rsid w:val="677671A1"/>
    <w:rsid w:val="67893423"/>
    <w:rsid w:val="679A4C3E"/>
    <w:rsid w:val="67A4786A"/>
    <w:rsid w:val="67A55102"/>
    <w:rsid w:val="67AB0BF9"/>
    <w:rsid w:val="67AE2497"/>
    <w:rsid w:val="67DB0DB2"/>
    <w:rsid w:val="67DE1A08"/>
    <w:rsid w:val="67F81964"/>
    <w:rsid w:val="681335C0"/>
    <w:rsid w:val="683926A8"/>
    <w:rsid w:val="684E77D6"/>
    <w:rsid w:val="686A174D"/>
    <w:rsid w:val="6875533A"/>
    <w:rsid w:val="68A21D4F"/>
    <w:rsid w:val="68C83A2C"/>
    <w:rsid w:val="6905258B"/>
    <w:rsid w:val="69331BD5"/>
    <w:rsid w:val="69450BD9"/>
    <w:rsid w:val="69592C93"/>
    <w:rsid w:val="69731BEA"/>
    <w:rsid w:val="697C3D03"/>
    <w:rsid w:val="698C4A5A"/>
    <w:rsid w:val="69DD7494"/>
    <w:rsid w:val="69EE264E"/>
    <w:rsid w:val="6A3C1FDC"/>
    <w:rsid w:val="6A554E4C"/>
    <w:rsid w:val="6ACC3AEE"/>
    <w:rsid w:val="6ADF6E0B"/>
    <w:rsid w:val="6AFB5005"/>
    <w:rsid w:val="6AFF300A"/>
    <w:rsid w:val="6B0B4049"/>
    <w:rsid w:val="6B543355"/>
    <w:rsid w:val="6B7D28AC"/>
    <w:rsid w:val="6B9F1866"/>
    <w:rsid w:val="6BCB7ABB"/>
    <w:rsid w:val="6BFA559A"/>
    <w:rsid w:val="6C276CBC"/>
    <w:rsid w:val="6C2B055A"/>
    <w:rsid w:val="6C3B62C3"/>
    <w:rsid w:val="6C4D4F0E"/>
    <w:rsid w:val="6CA43E69"/>
    <w:rsid w:val="6CAD0F6F"/>
    <w:rsid w:val="6CAD5413"/>
    <w:rsid w:val="6D285F68"/>
    <w:rsid w:val="6D5C4121"/>
    <w:rsid w:val="6DE22074"/>
    <w:rsid w:val="6DF8446C"/>
    <w:rsid w:val="6E377146"/>
    <w:rsid w:val="6E4753F3"/>
    <w:rsid w:val="6E5C12B1"/>
    <w:rsid w:val="6E602011"/>
    <w:rsid w:val="6E6C5EA8"/>
    <w:rsid w:val="6E7C32EF"/>
    <w:rsid w:val="6E8B1784"/>
    <w:rsid w:val="6E9E14B7"/>
    <w:rsid w:val="6EDC1FE0"/>
    <w:rsid w:val="6EE7654D"/>
    <w:rsid w:val="6EED01D4"/>
    <w:rsid w:val="6F343BCA"/>
    <w:rsid w:val="6F71097A"/>
    <w:rsid w:val="6F771D08"/>
    <w:rsid w:val="6F953120"/>
    <w:rsid w:val="6F9E7B00"/>
    <w:rsid w:val="6FCF56A0"/>
    <w:rsid w:val="70024CB6"/>
    <w:rsid w:val="701255B0"/>
    <w:rsid w:val="70251764"/>
    <w:rsid w:val="704E1E0A"/>
    <w:rsid w:val="70D429B5"/>
    <w:rsid w:val="7104137A"/>
    <w:rsid w:val="710851C5"/>
    <w:rsid w:val="714C34EC"/>
    <w:rsid w:val="714E00CB"/>
    <w:rsid w:val="717A53AB"/>
    <w:rsid w:val="717E737E"/>
    <w:rsid w:val="718A5D23"/>
    <w:rsid w:val="718F50E7"/>
    <w:rsid w:val="71D074AE"/>
    <w:rsid w:val="71D31C3F"/>
    <w:rsid w:val="71F03A37"/>
    <w:rsid w:val="71F637C4"/>
    <w:rsid w:val="7258197D"/>
    <w:rsid w:val="725D6F93"/>
    <w:rsid w:val="726702B9"/>
    <w:rsid w:val="72A42E14"/>
    <w:rsid w:val="72C7019B"/>
    <w:rsid w:val="732E6BCF"/>
    <w:rsid w:val="73514B1F"/>
    <w:rsid w:val="735C583A"/>
    <w:rsid w:val="738C6769"/>
    <w:rsid w:val="739764D5"/>
    <w:rsid w:val="73B52DFF"/>
    <w:rsid w:val="73EA4857"/>
    <w:rsid w:val="740D6797"/>
    <w:rsid w:val="7420296E"/>
    <w:rsid w:val="748A7DE8"/>
    <w:rsid w:val="74A10061"/>
    <w:rsid w:val="74DC2C2C"/>
    <w:rsid w:val="74E219D2"/>
    <w:rsid w:val="74FD0D8D"/>
    <w:rsid w:val="750E5688"/>
    <w:rsid w:val="751332DC"/>
    <w:rsid w:val="75212B6F"/>
    <w:rsid w:val="753C37D8"/>
    <w:rsid w:val="75404777"/>
    <w:rsid w:val="75410DEE"/>
    <w:rsid w:val="756C3507"/>
    <w:rsid w:val="75A60C51"/>
    <w:rsid w:val="75BF006D"/>
    <w:rsid w:val="75C9721A"/>
    <w:rsid w:val="764A3CD3"/>
    <w:rsid w:val="765608C9"/>
    <w:rsid w:val="765B7C8E"/>
    <w:rsid w:val="76860C77"/>
    <w:rsid w:val="76A525E8"/>
    <w:rsid w:val="76F123A0"/>
    <w:rsid w:val="76F93003"/>
    <w:rsid w:val="770C71DA"/>
    <w:rsid w:val="77304C77"/>
    <w:rsid w:val="7766248B"/>
    <w:rsid w:val="77901BB9"/>
    <w:rsid w:val="77A3194E"/>
    <w:rsid w:val="77D73344"/>
    <w:rsid w:val="77EA18BC"/>
    <w:rsid w:val="7824317E"/>
    <w:rsid w:val="785A3FA2"/>
    <w:rsid w:val="79064EBE"/>
    <w:rsid w:val="790F4D60"/>
    <w:rsid w:val="79102392"/>
    <w:rsid w:val="797A667D"/>
    <w:rsid w:val="79912545"/>
    <w:rsid w:val="79B53B59"/>
    <w:rsid w:val="7A412412"/>
    <w:rsid w:val="7A747570"/>
    <w:rsid w:val="7A882CE1"/>
    <w:rsid w:val="7AA17C39"/>
    <w:rsid w:val="7ABB3994"/>
    <w:rsid w:val="7AD46261"/>
    <w:rsid w:val="7AD6412B"/>
    <w:rsid w:val="7AD6569F"/>
    <w:rsid w:val="7AD973D3"/>
    <w:rsid w:val="7AEA338E"/>
    <w:rsid w:val="7AF366E7"/>
    <w:rsid w:val="7B1B7E80"/>
    <w:rsid w:val="7B34454B"/>
    <w:rsid w:val="7B8A1C81"/>
    <w:rsid w:val="7B9C6D7F"/>
    <w:rsid w:val="7BD153FD"/>
    <w:rsid w:val="7BFE17E7"/>
    <w:rsid w:val="7C1A3667"/>
    <w:rsid w:val="7C5C4760"/>
    <w:rsid w:val="7C6008B6"/>
    <w:rsid w:val="7C8B784E"/>
    <w:rsid w:val="7CA13F21"/>
    <w:rsid w:val="7D061E5F"/>
    <w:rsid w:val="7D097C08"/>
    <w:rsid w:val="7D39684F"/>
    <w:rsid w:val="7D616E04"/>
    <w:rsid w:val="7D641B1E"/>
    <w:rsid w:val="7D763E34"/>
    <w:rsid w:val="7E066731"/>
    <w:rsid w:val="7E223C0C"/>
    <w:rsid w:val="7E4E1E86"/>
    <w:rsid w:val="7E5F4093"/>
    <w:rsid w:val="7EEA1BAF"/>
    <w:rsid w:val="7EF33317"/>
    <w:rsid w:val="7EF4259D"/>
    <w:rsid w:val="7F590AE3"/>
    <w:rsid w:val="7F726624"/>
    <w:rsid w:val="7F7C5BBA"/>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8"/>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2"/>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9"/>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endnote reference"/>
    <w:semiHidden/>
    <w:qFormat/>
    <w:uiPriority w:val="0"/>
    <w:rPr>
      <w:vertAlign w:val="superscript"/>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0"/>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6"/>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0"/>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0"/>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0"/>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章标题"/>
    <w:next w:val="234"/>
    <w:qFormat/>
    <w:uiPriority w:val="0"/>
    <w:pPr>
      <w:spacing w:beforeLines="100" w:afterLines="100"/>
      <w:ind w:left="823" w:hanging="420"/>
      <w:jc w:val="both"/>
      <w:outlineLvl w:val="1"/>
    </w:pPr>
    <w:rPr>
      <w:rFonts w:ascii="黑体" w:hAnsi="Times New Roman" w:eastAsia="黑体" w:cs="Times New Roman"/>
      <w:sz w:val="21"/>
      <w:lang w:val="en-US" w:eastAsia="zh-CN" w:bidi="ar-SA"/>
    </w:rPr>
  </w:style>
  <w:style w:type="paragraph" w:customStyle="1" w:styleId="237">
    <w:name w:val="附录表标题"/>
    <w:basedOn w:val="1"/>
    <w:next w:val="234"/>
    <w:qFormat/>
    <w:uiPriority w:val="0"/>
    <w:pPr>
      <w:numPr>
        <w:ilvl w:val="1"/>
        <w:numId w:val="29"/>
      </w:numPr>
      <w:tabs>
        <w:tab w:val="left" w:pos="180"/>
      </w:tabs>
      <w:adjustRightInd/>
      <w:spacing w:beforeLines="50" w:afterLines="50" w:line="240" w:lineRule="auto"/>
      <w:jc w:val="center"/>
    </w:pPr>
    <w:rPr>
      <w:rFonts w:ascii="黑体" w:hAnsi="Times New Roman" w:eastAsia="黑体"/>
    </w:rPr>
  </w:style>
  <w:style w:type="character" w:customStyle="1" w:styleId="238">
    <w:name w:val="批注文字 字符"/>
    <w:basedOn w:val="30"/>
    <w:link w:val="13"/>
    <w:semiHidden/>
    <w:qFormat/>
    <w:uiPriority w:val="99"/>
    <w:rPr>
      <w:kern w:val="2"/>
      <w:sz w:val="21"/>
      <w:szCs w:val="21"/>
    </w:rPr>
  </w:style>
  <w:style w:type="character" w:customStyle="1" w:styleId="239">
    <w:name w:val="批注主题 字符"/>
    <w:basedOn w:val="238"/>
    <w:link w:val="27"/>
    <w:semiHidden/>
    <w:qFormat/>
    <w:uiPriority w:val="99"/>
    <w:rPr>
      <w:b/>
      <w:bCs/>
      <w:kern w:val="2"/>
      <w:sz w:val="21"/>
      <w:szCs w:val="21"/>
    </w:rPr>
  </w:style>
  <w:style w:type="paragraph" w:customStyle="1" w:styleId="240">
    <w:name w:val="修订1"/>
    <w:hidden/>
    <w:semiHidden/>
    <w:qFormat/>
    <w:uiPriority w:val="99"/>
    <w:rPr>
      <w:rFonts w:ascii="Calibri" w:hAnsi="Calibri" w:eastAsia="宋体" w:cs="Times New Roman"/>
      <w:kern w:val="2"/>
      <w:sz w:val="21"/>
      <w:szCs w:val="21"/>
      <w:lang w:val="en-US" w:eastAsia="zh-CN" w:bidi="ar-SA"/>
    </w:rPr>
  </w:style>
  <w:style w:type="paragraph" w:customStyle="1" w:styleId="241">
    <w:name w:val="一级条标题"/>
    <w:next w:val="234"/>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2">
    <w:name w:val="附录标识"/>
    <w:basedOn w:val="243"/>
    <w:next w:val="234"/>
    <w:qFormat/>
    <w:uiPriority w:val="0"/>
    <w:pPr>
      <w:tabs>
        <w:tab w:val="left" w:pos="360"/>
        <w:tab w:val="left" w:pos="6405"/>
      </w:tabs>
      <w:spacing w:after="280"/>
    </w:pPr>
  </w:style>
  <w:style w:type="paragraph" w:customStyle="1" w:styleId="243">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nyncj\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DED8911DC7A42A7B4CE30852A06892E"/>
        <w:style w:val=""/>
        <w:category>
          <w:name w:val="常规"/>
          <w:gallery w:val="placeholder"/>
        </w:category>
        <w:types>
          <w:type w:val="bbPlcHdr"/>
        </w:types>
        <w:behaviors>
          <w:behavior w:val="content"/>
        </w:behaviors>
        <w:description w:val=""/>
        <w:guid w:val="{AB9585A9-EAD3-4658-A22D-8EBEED2B29F5}"/>
      </w:docPartPr>
      <w:docPartBody>
        <w:p w14:paraId="0BD74737">
          <w:pPr>
            <w:pStyle w:val="5"/>
          </w:pPr>
          <w:r>
            <w:rPr>
              <w:rStyle w:val="4"/>
              <w:rFonts w:hint="eastAsia"/>
            </w:rPr>
            <w:t>单击或点击此处输入文字。</w:t>
          </w:r>
        </w:p>
      </w:docPartBody>
    </w:docPart>
    <w:docPart>
      <w:docPartPr>
        <w:name w:val="261D0BCFE6A04CC5AB89A014AF766865"/>
        <w:style w:val=""/>
        <w:category>
          <w:name w:val="常规"/>
          <w:gallery w:val="placeholder"/>
        </w:category>
        <w:types>
          <w:type w:val="bbPlcHdr"/>
        </w:types>
        <w:behaviors>
          <w:behavior w:val="content"/>
        </w:behaviors>
        <w:description w:val=""/>
        <w:guid w:val="{AE945B30-4206-4750-87CF-52C8A72A021C}"/>
      </w:docPartPr>
      <w:docPartBody>
        <w:p w14:paraId="3D577303">
          <w:pPr>
            <w:pStyle w:val="6"/>
          </w:pPr>
          <w:r>
            <w:rPr>
              <w:rStyle w:val="4"/>
              <w:rFonts w:hint="eastAsia"/>
            </w:rPr>
            <w:t>选择一项。</w:t>
          </w:r>
        </w:p>
      </w:docPartBody>
    </w:docPart>
    <w:docPart>
      <w:docPartPr>
        <w:name w:val="7C688B745CC2476494DE7DF47CBA00E7"/>
        <w:style w:val=""/>
        <w:category>
          <w:name w:val="常规"/>
          <w:gallery w:val="placeholder"/>
        </w:category>
        <w:types>
          <w:type w:val="bbPlcHdr"/>
        </w:types>
        <w:behaviors>
          <w:behavior w:val="content"/>
        </w:behaviors>
        <w:description w:val=""/>
        <w:guid w:val="{DB101433-3850-42B8-926C-9881DD27DBAD}"/>
      </w:docPartPr>
      <w:docPartBody>
        <w:p w14:paraId="0A21C50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9F"/>
    <w:rsid w:val="00086903"/>
    <w:rsid w:val="00122EA5"/>
    <w:rsid w:val="0026223E"/>
    <w:rsid w:val="00362CB9"/>
    <w:rsid w:val="005F25D1"/>
    <w:rsid w:val="008A3106"/>
    <w:rsid w:val="00957B9F"/>
    <w:rsid w:val="00A94DC8"/>
    <w:rsid w:val="00B35B3A"/>
    <w:rsid w:val="00C473CA"/>
    <w:rsid w:val="00D7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DED8911DC7A42A7B4CE30852A0689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61D0BCFE6A04CC5AB89A014AF7668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C688B745CC2476494DE7DF47CBA00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EE84A-0A61-473F-8DAF-EA71F751A8A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1848</Words>
  <Characters>2088</Characters>
  <Lines>23</Lines>
  <Paragraphs>6</Paragraphs>
  <TotalTime>35</TotalTime>
  <ScaleCrop>false</ScaleCrop>
  <LinksUpToDate>false</LinksUpToDate>
  <CharactersWithSpaces>2235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2026-06-17T09:50:00Z</dcterms:created>
  <dc:creator>suchunh</dc:creator>
  <dc:description>&lt;config cover="true" show_menu="true" version="1.0.0" doctype="SDKXY"&gt;_x000d_
&lt;/config&gt;</dc:description>
  <cp:lastModifiedBy>李敏</cp:lastModifiedBy>
  <cp:lastPrinted>2020-08-30T18:00:00Z</cp:lastPrinted>
  <dcterms:modified xsi:type="dcterms:W3CDTF">2026-07-06T03:12:40Z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F6AB197112A55EA8A716436A99DB365A_43</vt:lpwstr>
  </property>
  <property fmtid="{D5CDD505-2E9C-101B-9397-08002B2CF9AE}" pid="16" name="KSOTemplateDocerSaveRecord">
    <vt:lpwstr>eyJoZGlkIjoiMmUyYmI0NzFiOTllNTNhYjQzN2RiNmRkODVlNjNiM2QiLCJ1c2VySWQiOiIxMDYwMDc1MTc4In0=</vt:lpwstr>
  </property>
</Properties>
</file>