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B22BCA">
      <w:pPr>
        <w:spacing w:line="560" w:lineRule="exact"/>
        <w:jc w:val="both"/>
        <w:rPr>
          <w:rFonts w:hint="eastAsia" w:ascii="CESI黑体-GB2312" w:hAnsi="CESI黑体-GB2312" w:eastAsia="CESI黑体-GB2312" w:cs="CESI黑体-GB2312"/>
          <w:kern w:val="0"/>
          <w:sz w:val="32"/>
          <w:szCs w:val="32"/>
          <w:lang w:val="en-US" w:eastAsia="zh-CN" w:bidi="ar"/>
        </w:rPr>
      </w:pPr>
      <w:r>
        <w:rPr>
          <w:rFonts w:hint="eastAsia" w:ascii="CESI黑体-GB2312" w:hAnsi="CESI黑体-GB2312" w:eastAsia="CESI黑体-GB2312" w:cs="CESI黑体-GB2312"/>
          <w:kern w:val="0"/>
          <w:sz w:val="32"/>
          <w:szCs w:val="32"/>
          <w:lang w:eastAsia="zh-CN" w:bidi="ar"/>
        </w:rPr>
        <w:t>附件</w:t>
      </w:r>
      <w:r>
        <w:rPr>
          <w:rFonts w:hint="eastAsia" w:ascii="CESI黑体-GB2312" w:hAnsi="CESI黑体-GB2312" w:eastAsia="CESI黑体-GB2312" w:cs="CESI黑体-GB2312"/>
          <w:kern w:val="0"/>
          <w:sz w:val="32"/>
          <w:szCs w:val="32"/>
          <w:lang w:val="en-US" w:eastAsia="zh-CN" w:bidi="ar"/>
        </w:rPr>
        <w:t>1</w:t>
      </w:r>
    </w:p>
    <w:p w14:paraId="1CB5BC1C">
      <w:pPr>
        <w:pStyle w:val="2"/>
        <w:spacing w:line="560" w:lineRule="exact"/>
        <w:jc w:val="center"/>
        <w:rPr>
          <w:rFonts w:hint="eastAsia"/>
          <w:lang w:eastAsia="zh-CN"/>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《关于经指定通道运入动物的通告》（征求意见稿）</w:t>
      </w:r>
      <w:bookmarkStart w:id="1" w:name="_GoBack"/>
      <w:bookmarkEnd w:id="1"/>
    </w:p>
    <w:p w14:paraId="6E9BF3B9">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为加强对进京动物的动物防疫监督，依据《中华人民共和国动物防疫法》及《北京市实施〈中华人民共和国动物防疫法〉办法》，经市人民政府批准，现就指定通道有关事项通告如下：</w:t>
      </w:r>
    </w:p>
    <w:p w14:paraId="0DA04A13">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一、经公路运输动物</w:t>
      </w:r>
      <w:bookmarkStart w:id="0" w:name="_Hlk184834827"/>
      <w:r>
        <w:rPr>
          <w:rFonts w:hint="eastAsia" w:ascii="仿宋_GB2312" w:hAnsi="仿宋_GB2312" w:eastAsia="仿宋_GB2312" w:cs="仿宋_GB2312"/>
          <w:kern w:val="0"/>
          <w:sz w:val="32"/>
          <w:szCs w:val="32"/>
          <w:lang w:bidi="ar"/>
        </w:rPr>
        <w:t>进入本市的</w:t>
      </w:r>
      <w:bookmarkEnd w:id="0"/>
      <w:r>
        <w:rPr>
          <w:rFonts w:hint="eastAsia" w:ascii="仿宋_GB2312" w:hAnsi="仿宋_GB2312" w:eastAsia="仿宋_GB2312" w:cs="仿宋_GB2312"/>
          <w:kern w:val="0"/>
          <w:sz w:val="32"/>
          <w:szCs w:val="32"/>
          <w:lang w:bidi="ar"/>
        </w:rPr>
        <w:t>，应当按照国家规定随车携带产地动物卫生监督机构出具的动物检疫证明等有关证明，从本通告公布的指定通道运入，接受动物防疫部门的查证、验物和车辆消毒。</w:t>
      </w:r>
    </w:p>
    <w:p w14:paraId="4A9D24F5">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二、下列市境道口为运入动物的指定通道：汤河口（</w:t>
      </w:r>
      <w:r>
        <w:rPr>
          <w:rFonts w:ascii="仿宋_GB2312" w:hAnsi="仿宋_GB2312" w:eastAsia="仿宋_GB2312" w:cs="仿宋_GB2312"/>
          <w:kern w:val="0"/>
          <w:sz w:val="32"/>
          <w:szCs w:val="32"/>
          <w:lang w:bidi="ar"/>
        </w:rPr>
        <w:t>京加路</w:t>
      </w:r>
      <w:r>
        <w:rPr>
          <w:rFonts w:hint="eastAsia" w:ascii="仿宋_GB2312" w:hAnsi="仿宋_GB2312" w:eastAsia="仿宋_GB2312" w:cs="仿宋_GB2312"/>
          <w:kern w:val="0"/>
          <w:sz w:val="32"/>
          <w:szCs w:val="32"/>
          <w:lang w:bidi="ar"/>
        </w:rPr>
        <w:t>）、北甸子（</w:t>
      </w:r>
      <w:r>
        <w:rPr>
          <w:rFonts w:ascii="仿宋_GB2312" w:hAnsi="仿宋_GB2312" w:eastAsia="仿宋_GB2312" w:cs="仿宋_GB2312"/>
          <w:kern w:val="0"/>
          <w:sz w:val="32"/>
          <w:szCs w:val="32"/>
          <w:lang w:bidi="ar"/>
        </w:rPr>
        <w:t>京密路</w:t>
      </w:r>
      <w:r>
        <w:rPr>
          <w:rFonts w:hint="eastAsia" w:ascii="仿宋_GB2312" w:hAnsi="仿宋_GB2312" w:eastAsia="仿宋_GB2312" w:cs="仿宋_GB2312"/>
          <w:kern w:val="0"/>
          <w:sz w:val="32"/>
          <w:szCs w:val="32"/>
          <w:lang w:bidi="ar"/>
        </w:rPr>
        <w:t>）、上堡子（</w:t>
      </w:r>
      <w:r>
        <w:rPr>
          <w:rFonts w:ascii="仿宋_GB2312" w:hAnsi="仿宋_GB2312" w:eastAsia="仿宋_GB2312" w:cs="仿宋_GB2312"/>
          <w:kern w:val="0"/>
          <w:sz w:val="32"/>
          <w:szCs w:val="32"/>
          <w:lang w:bidi="ar"/>
        </w:rPr>
        <w:t>平蓟路</w:t>
      </w:r>
      <w:r>
        <w:rPr>
          <w:rFonts w:hint="eastAsia" w:ascii="仿宋_GB2312" w:hAnsi="仿宋_GB2312" w:eastAsia="仿宋_GB2312" w:cs="仿宋_GB2312"/>
          <w:kern w:val="0"/>
          <w:sz w:val="32"/>
          <w:szCs w:val="32"/>
          <w:lang w:bidi="ar"/>
        </w:rPr>
        <w:t>）、马坊（</w:t>
      </w:r>
      <w:r>
        <w:rPr>
          <w:rFonts w:ascii="仿宋_GB2312" w:hAnsi="仿宋_GB2312" w:eastAsia="仿宋_GB2312" w:cs="仿宋_GB2312"/>
          <w:kern w:val="0"/>
          <w:sz w:val="32"/>
          <w:szCs w:val="32"/>
          <w:lang w:bidi="ar"/>
        </w:rPr>
        <w:t>密三路</w:t>
      </w:r>
      <w:r>
        <w:rPr>
          <w:rFonts w:hint="eastAsia" w:ascii="仿宋_GB2312" w:hAnsi="仿宋_GB2312" w:eastAsia="仿宋_GB2312" w:cs="仿宋_GB2312"/>
          <w:kern w:val="0"/>
          <w:sz w:val="32"/>
          <w:szCs w:val="32"/>
          <w:lang w:bidi="ar"/>
        </w:rPr>
        <w:t>）、西集（</w:t>
      </w:r>
      <w:r>
        <w:rPr>
          <w:rFonts w:ascii="仿宋_GB2312" w:hAnsi="仿宋_GB2312" w:eastAsia="仿宋_GB2312" w:cs="仿宋_GB2312"/>
          <w:kern w:val="0"/>
          <w:sz w:val="32"/>
          <w:szCs w:val="32"/>
          <w:lang w:bidi="ar"/>
        </w:rPr>
        <w:t>通香路</w:t>
      </w:r>
      <w:r>
        <w:rPr>
          <w:rFonts w:hint="eastAsia" w:ascii="仿宋_GB2312" w:hAnsi="仿宋_GB2312" w:eastAsia="仿宋_GB2312" w:cs="仿宋_GB2312"/>
          <w:kern w:val="0"/>
          <w:sz w:val="32"/>
          <w:szCs w:val="32"/>
          <w:lang w:bidi="ar"/>
        </w:rPr>
        <w:t>）、应寺（</w:t>
      </w:r>
      <w:r>
        <w:rPr>
          <w:rFonts w:ascii="仿宋_GB2312" w:hAnsi="仿宋_GB2312" w:eastAsia="仿宋_GB2312" w:cs="仿宋_GB2312"/>
          <w:kern w:val="0"/>
          <w:sz w:val="32"/>
          <w:szCs w:val="32"/>
          <w:lang w:bidi="ar"/>
        </w:rPr>
        <w:t>京沪高速</w:t>
      </w:r>
      <w:r>
        <w:rPr>
          <w:rFonts w:hint="eastAsia" w:ascii="仿宋_GB2312" w:hAnsi="仿宋_GB2312" w:eastAsia="仿宋_GB2312" w:cs="仿宋_GB2312"/>
          <w:kern w:val="0"/>
          <w:sz w:val="32"/>
          <w:szCs w:val="32"/>
          <w:lang w:bidi="ar"/>
        </w:rPr>
        <w:t>）、榆垡（G106国道）、兴礼（</w:t>
      </w:r>
      <w:r>
        <w:rPr>
          <w:rFonts w:ascii="仿宋_GB2312" w:hAnsi="仿宋_GB2312" w:eastAsia="仿宋_GB2312" w:cs="仿宋_GB2312"/>
          <w:kern w:val="0"/>
          <w:sz w:val="32"/>
          <w:szCs w:val="32"/>
          <w:lang w:bidi="ar"/>
        </w:rPr>
        <w:t>京港澳高速</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康庄高速</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京藏高速</w:t>
      </w:r>
      <w:r>
        <w:rPr>
          <w:rFonts w:hint="eastAsia" w:ascii="仿宋_GB2312" w:hAnsi="仿宋_GB2312" w:eastAsia="仿宋_GB2312" w:cs="仿宋_GB2312"/>
          <w:kern w:val="0"/>
          <w:sz w:val="32"/>
          <w:szCs w:val="32"/>
          <w:lang w:bidi="ar"/>
        </w:rPr>
        <w:t>）。</w:t>
      </w:r>
    </w:p>
    <w:p w14:paraId="264F2C9B">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三、凡违反规定未经本通告公布的指定通道运输动物进入本市的，由农业农村部门依照《中华人民共和国动物防疫法》的规定予以处罚。</w:t>
      </w:r>
    </w:p>
    <w:p w14:paraId="19F87E16">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四、本通告</w:t>
      </w:r>
      <w:r>
        <w:rPr>
          <w:rFonts w:hint="eastAsia" w:ascii="仿宋_GB2312" w:hAnsi="仿宋_GB2312" w:eastAsia="仿宋_GB2312" w:cs="仿宋_GB2312"/>
          <w:kern w:val="0"/>
          <w:sz w:val="32"/>
          <w:szCs w:val="32"/>
          <w:highlight w:val="none"/>
          <w:lang w:bidi="ar"/>
        </w:rPr>
        <w:t>自2025年</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月</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日</w:t>
      </w:r>
      <w:r>
        <w:rPr>
          <w:rFonts w:hint="eastAsia" w:ascii="仿宋_GB2312" w:hAnsi="仿宋_GB2312" w:eastAsia="仿宋_GB2312" w:cs="仿宋_GB2312"/>
          <w:kern w:val="0"/>
          <w:sz w:val="32"/>
          <w:szCs w:val="32"/>
          <w:lang w:bidi="ar"/>
        </w:rPr>
        <w:t>起执行。</w:t>
      </w:r>
    </w:p>
    <w:p w14:paraId="65FF7C02">
      <w:pPr>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特此通告。</w:t>
      </w:r>
    </w:p>
    <w:p w14:paraId="4C47D778">
      <w:pPr>
        <w:spacing w:line="560" w:lineRule="exact"/>
        <w:ind w:firstLine="640" w:firstLineChars="200"/>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附件：北京市指定通道名单</w:t>
      </w:r>
    </w:p>
    <w:p w14:paraId="5EB3387E">
      <w:pPr>
        <w:spacing w:line="560" w:lineRule="exact"/>
        <w:jc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北京市农业农村局</w:t>
      </w:r>
    </w:p>
    <w:p w14:paraId="3894C66A">
      <w:pPr>
        <w:spacing w:line="560" w:lineRule="exact"/>
        <w:jc w:val="center"/>
        <w:rPr>
          <w:rFonts w:hint="eastAsia" w:ascii="仿宋_GB2312" w:hAnsi="仿宋_GB2312" w:eastAsia="仿宋_GB2312" w:cs="仿宋_GB2312"/>
          <w:kern w:val="0"/>
          <w:sz w:val="32"/>
          <w:szCs w:val="32"/>
          <w:lang w:bidi="ar"/>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2025年*月*日</w:t>
      </w:r>
    </w:p>
    <w:p w14:paraId="03F216CC">
      <w:pPr>
        <w:pStyle w:val="8"/>
        <w:spacing w:line="560" w:lineRule="exact"/>
        <w:ind w:right="640" w:firstLine="0" w:firstLineChars="0"/>
        <w:jc w:val="both"/>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14:paraId="6E2B9637">
      <w:pPr>
        <w:pStyle w:val="8"/>
        <w:spacing w:line="560" w:lineRule="exact"/>
        <w:ind w:right="64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北京市指定通道名单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185"/>
        <w:gridCol w:w="2442"/>
        <w:gridCol w:w="876"/>
        <w:gridCol w:w="1269"/>
        <w:gridCol w:w="2248"/>
      </w:tblGrid>
      <w:tr w14:paraId="1B7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vAlign w:val="center"/>
          </w:tcPr>
          <w:p w14:paraId="4581E73A">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185" w:type="dxa"/>
            <w:vAlign w:val="center"/>
          </w:tcPr>
          <w:p w14:paraId="03C8FA11">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所在市区</w:t>
            </w:r>
          </w:p>
        </w:tc>
        <w:tc>
          <w:tcPr>
            <w:tcW w:w="2442" w:type="dxa"/>
            <w:vAlign w:val="center"/>
          </w:tcPr>
          <w:p w14:paraId="3C13BA2F">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指定通道名称</w:t>
            </w:r>
          </w:p>
        </w:tc>
        <w:tc>
          <w:tcPr>
            <w:tcW w:w="876" w:type="dxa"/>
            <w:vAlign w:val="center"/>
          </w:tcPr>
          <w:p w14:paraId="0A3BBA59">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进入</w:t>
            </w:r>
          </w:p>
          <w:p w14:paraId="7DC657E8">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道路</w:t>
            </w:r>
          </w:p>
        </w:tc>
        <w:tc>
          <w:tcPr>
            <w:tcW w:w="1269" w:type="dxa"/>
            <w:vAlign w:val="center"/>
          </w:tcPr>
          <w:p w14:paraId="674F1DED">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相邻省份及地区</w:t>
            </w:r>
          </w:p>
        </w:tc>
        <w:tc>
          <w:tcPr>
            <w:tcW w:w="2248" w:type="dxa"/>
            <w:vAlign w:val="center"/>
          </w:tcPr>
          <w:p w14:paraId="47A6ED0A">
            <w:pPr>
              <w:pStyle w:val="8"/>
              <w:ind w:firstLine="0" w:firstLineChars="0"/>
              <w:jc w:val="center"/>
              <w:rPr>
                <w:rFonts w:hint="eastAsia" w:ascii="黑体" w:hAnsi="黑体" w:eastAsia="黑体" w:cs="黑体"/>
                <w:sz w:val="21"/>
                <w:szCs w:val="21"/>
              </w:rPr>
            </w:pPr>
            <w:r>
              <w:rPr>
                <w:rFonts w:hint="eastAsia" w:ascii="黑体" w:hAnsi="黑体" w:eastAsia="黑体" w:cs="黑体"/>
                <w:sz w:val="21"/>
                <w:szCs w:val="21"/>
              </w:rPr>
              <w:t>详细地址</w:t>
            </w:r>
          </w:p>
        </w:tc>
      </w:tr>
      <w:tr w14:paraId="3635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6F4A9D64">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1</w:t>
            </w:r>
          </w:p>
        </w:tc>
        <w:tc>
          <w:tcPr>
            <w:tcW w:w="1185" w:type="dxa"/>
            <w:shd w:val="clear" w:color="auto" w:fill="auto"/>
            <w:vAlign w:val="center"/>
          </w:tcPr>
          <w:p w14:paraId="6F48A7CA">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北京怀柔区</w:t>
            </w:r>
          </w:p>
        </w:tc>
        <w:tc>
          <w:tcPr>
            <w:tcW w:w="2442" w:type="dxa"/>
            <w:shd w:val="clear" w:color="auto" w:fill="auto"/>
            <w:vAlign w:val="center"/>
          </w:tcPr>
          <w:p w14:paraId="7F6C5BBA">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汤河口公路动物防疫监督检查站</w:t>
            </w:r>
          </w:p>
        </w:tc>
        <w:tc>
          <w:tcPr>
            <w:tcW w:w="876" w:type="dxa"/>
            <w:shd w:val="clear" w:color="auto" w:fill="auto"/>
            <w:vAlign w:val="center"/>
          </w:tcPr>
          <w:p w14:paraId="314DE24B">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京加路</w:t>
            </w:r>
          </w:p>
        </w:tc>
        <w:tc>
          <w:tcPr>
            <w:tcW w:w="1269" w:type="dxa"/>
            <w:shd w:val="clear" w:color="auto" w:fill="auto"/>
            <w:vAlign w:val="center"/>
          </w:tcPr>
          <w:p w14:paraId="435B1D4A">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76B2C237">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怀柔区汤河口镇马圈子村</w:t>
            </w:r>
          </w:p>
        </w:tc>
      </w:tr>
      <w:tr w14:paraId="26BF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1AA4B5D5">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2</w:t>
            </w:r>
          </w:p>
        </w:tc>
        <w:tc>
          <w:tcPr>
            <w:tcW w:w="1185" w:type="dxa"/>
            <w:shd w:val="clear" w:color="auto" w:fill="auto"/>
            <w:vAlign w:val="center"/>
          </w:tcPr>
          <w:p w14:paraId="756B449F">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北京密云区</w:t>
            </w:r>
          </w:p>
        </w:tc>
        <w:tc>
          <w:tcPr>
            <w:tcW w:w="2442" w:type="dxa"/>
            <w:shd w:val="clear" w:color="auto" w:fill="auto"/>
            <w:vAlign w:val="center"/>
          </w:tcPr>
          <w:p w14:paraId="6F65AF6E">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北甸子公路动物防疫监督检查站</w:t>
            </w:r>
          </w:p>
        </w:tc>
        <w:tc>
          <w:tcPr>
            <w:tcW w:w="876" w:type="dxa"/>
            <w:shd w:val="clear" w:color="auto" w:fill="auto"/>
            <w:vAlign w:val="center"/>
          </w:tcPr>
          <w:p w14:paraId="4C60CBB7">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京密路</w:t>
            </w:r>
          </w:p>
        </w:tc>
        <w:tc>
          <w:tcPr>
            <w:tcW w:w="1269" w:type="dxa"/>
            <w:shd w:val="clear" w:color="auto" w:fill="auto"/>
            <w:vAlign w:val="center"/>
          </w:tcPr>
          <w:p w14:paraId="56D697B1">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0ACF23FD">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密云区古北口镇北甸子村</w:t>
            </w:r>
          </w:p>
        </w:tc>
      </w:tr>
      <w:tr w14:paraId="4184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55327E1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3</w:t>
            </w:r>
          </w:p>
        </w:tc>
        <w:tc>
          <w:tcPr>
            <w:tcW w:w="1185" w:type="dxa"/>
            <w:shd w:val="clear" w:color="auto" w:fill="auto"/>
            <w:vAlign w:val="center"/>
          </w:tcPr>
          <w:p w14:paraId="7BE83FC6">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北京平谷区</w:t>
            </w:r>
          </w:p>
        </w:tc>
        <w:tc>
          <w:tcPr>
            <w:tcW w:w="2442" w:type="dxa"/>
            <w:shd w:val="clear" w:color="auto" w:fill="auto"/>
            <w:vAlign w:val="center"/>
          </w:tcPr>
          <w:p w14:paraId="60BD1B80">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上堡子公路动物防疫监督检查站</w:t>
            </w:r>
          </w:p>
        </w:tc>
        <w:tc>
          <w:tcPr>
            <w:tcW w:w="876" w:type="dxa"/>
            <w:shd w:val="clear" w:color="auto" w:fill="auto"/>
            <w:vAlign w:val="center"/>
          </w:tcPr>
          <w:p w14:paraId="0CEC7B9D">
            <w:pPr>
              <w:pStyle w:val="8"/>
              <w:ind w:firstLine="0" w:firstLineChars="0"/>
              <w:jc w:val="center"/>
              <w:rPr>
                <w:rFonts w:hint="eastAsia" w:ascii="CESI仿宋-GB2312" w:hAnsi="CESI仿宋-GB2312" w:eastAsia="CESI仿宋-GB2312" w:cs="CESI仿宋-GB2312"/>
                <w:color w:val="000000"/>
                <w:sz w:val="21"/>
                <w:szCs w:val="21"/>
                <w:lang w:bidi="ar"/>
              </w:rPr>
            </w:pPr>
            <w:r>
              <w:rPr>
                <w:rStyle w:val="9"/>
                <w:rFonts w:hint="eastAsia" w:ascii="CESI仿宋-GB2312" w:hAnsi="CESI仿宋-GB2312" w:eastAsia="CESI仿宋-GB2312" w:cs="CESI仿宋-GB2312"/>
                <w:sz w:val="21"/>
                <w:szCs w:val="21"/>
                <w:lang w:bidi="ar"/>
              </w:rPr>
              <w:t>平蓟路</w:t>
            </w:r>
          </w:p>
        </w:tc>
        <w:tc>
          <w:tcPr>
            <w:tcW w:w="1269" w:type="dxa"/>
            <w:shd w:val="clear" w:color="auto" w:fill="auto"/>
            <w:vAlign w:val="center"/>
          </w:tcPr>
          <w:p w14:paraId="0D1A070B">
            <w:pPr>
              <w:widowControl/>
              <w:jc w:val="center"/>
              <w:textAlignment w:val="center"/>
              <w:rPr>
                <w:rFonts w:hint="eastAsia" w:ascii="CESI仿宋-GB2312" w:hAnsi="CESI仿宋-GB2312" w:eastAsia="CESI仿宋-GB2312" w:cs="CESI仿宋-GB2312"/>
                <w:color w:val="000000"/>
                <w:sz w:val="21"/>
                <w:szCs w:val="21"/>
                <w:lang w:bidi="ar"/>
              </w:rPr>
            </w:pPr>
            <w:r>
              <w:rPr>
                <w:rStyle w:val="9"/>
                <w:rFonts w:ascii="CESI仿宋-GB2312" w:hAnsi="CESI仿宋-GB2312" w:eastAsia="CESI仿宋-GB2312" w:cs="CESI仿宋-GB2312"/>
                <w:sz w:val="21"/>
                <w:szCs w:val="21"/>
                <w:lang w:bidi="ar"/>
              </w:rPr>
              <w:t>天津市</w:t>
            </w:r>
          </w:p>
        </w:tc>
        <w:tc>
          <w:tcPr>
            <w:tcW w:w="2248" w:type="dxa"/>
            <w:shd w:val="clear" w:color="auto" w:fill="auto"/>
            <w:vAlign w:val="center"/>
          </w:tcPr>
          <w:p w14:paraId="72F2DD3A">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平谷区平蓟路S314</w:t>
            </w:r>
          </w:p>
        </w:tc>
      </w:tr>
      <w:tr w14:paraId="1B7D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3CF32D18">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4</w:t>
            </w:r>
          </w:p>
        </w:tc>
        <w:tc>
          <w:tcPr>
            <w:tcW w:w="1185" w:type="dxa"/>
            <w:shd w:val="clear" w:color="auto" w:fill="auto"/>
            <w:vAlign w:val="center"/>
          </w:tcPr>
          <w:p w14:paraId="651D3C74">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北京平谷区</w:t>
            </w:r>
          </w:p>
        </w:tc>
        <w:tc>
          <w:tcPr>
            <w:tcW w:w="2442" w:type="dxa"/>
            <w:shd w:val="clear" w:color="auto" w:fill="auto"/>
            <w:vAlign w:val="center"/>
          </w:tcPr>
          <w:p w14:paraId="3AE116D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马坊公路动物防疫监督检查站</w:t>
            </w:r>
          </w:p>
        </w:tc>
        <w:tc>
          <w:tcPr>
            <w:tcW w:w="876" w:type="dxa"/>
            <w:shd w:val="clear" w:color="auto" w:fill="auto"/>
            <w:vAlign w:val="center"/>
          </w:tcPr>
          <w:p w14:paraId="6F82AB3D">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密三路</w:t>
            </w:r>
          </w:p>
        </w:tc>
        <w:tc>
          <w:tcPr>
            <w:tcW w:w="1269" w:type="dxa"/>
            <w:shd w:val="clear" w:color="auto" w:fill="auto"/>
            <w:vAlign w:val="center"/>
          </w:tcPr>
          <w:p w14:paraId="26F7D8A1">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6562C810">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平谷区密三路49.4公里处</w:t>
            </w:r>
          </w:p>
        </w:tc>
      </w:tr>
      <w:tr w14:paraId="2F06D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178DCD8B">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5</w:t>
            </w:r>
          </w:p>
        </w:tc>
        <w:tc>
          <w:tcPr>
            <w:tcW w:w="1185" w:type="dxa"/>
            <w:shd w:val="clear" w:color="auto" w:fill="auto"/>
            <w:vAlign w:val="center"/>
          </w:tcPr>
          <w:p w14:paraId="6C9CCE9B">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北京通州区</w:t>
            </w:r>
          </w:p>
        </w:tc>
        <w:tc>
          <w:tcPr>
            <w:tcW w:w="2442" w:type="dxa"/>
            <w:shd w:val="clear" w:color="auto" w:fill="auto"/>
            <w:vAlign w:val="center"/>
          </w:tcPr>
          <w:p w14:paraId="5576B33E">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西集公路动物防疫监督检查站</w:t>
            </w:r>
          </w:p>
        </w:tc>
        <w:tc>
          <w:tcPr>
            <w:tcW w:w="876" w:type="dxa"/>
            <w:shd w:val="clear" w:color="auto" w:fill="auto"/>
            <w:vAlign w:val="center"/>
          </w:tcPr>
          <w:p w14:paraId="688365E2">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通香路</w:t>
            </w:r>
          </w:p>
        </w:tc>
        <w:tc>
          <w:tcPr>
            <w:tcW w:w="1269" w:type="dxa"/>
            <w:shd w:val="clear" w:color="auto" w:fill="auto"/>
            <w:vAlign w:val="center"/>
          </w:tcPr>
          <w:p w14:paraId="7022427E">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7812167A">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通州区西集镇牛牧屯村北</w:t>
            </w:r>
          </w:p>
        </w:tc>
      </w:tr>
      <w:tr w14:paraId="15A95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03371B0E">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6</w:t>
            </w:r>
          </w:p>
        </w:tc>
        <w:tc>
          <w:tcPr>
            <w:tcW w:w="1185" w:type="dxa"/>
            <w:shd w:val="clear" w:color="auto" w:fill="auto"/>
            <w:vAlign w:val="center"/>
          </w:tcPr>
          <w:p w14:paraId="2948353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北京通州区</w:t>
            </w:r>
          </w:p>
        </w:tc>
        <w:tc>
          <w:tcPr>
            <w:tcW w:w="2442" w:type="dxa"/>
            <w:shd w:val="clear" w:color="auto" w:fill="auto"/>
            <w:vAlign w:val="center"/>
          </w:tcPr>
          <w:p w14:paraId="3976E066">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应寺公路动物防疫监督检查站</w:t>
            </w:r>
          </w:p>
        </w:tc>
        <w:tc>
          <w:tcPr>
            <w:tcW w:w="876" w:type="dxa"/>
            <w:shd w:val="clear" w:color="auto" w:fill="auto"/>
            <w:vAlign w:val="center"/>
          </w:tcPr>
          <w:p w14:paraId="2F98B0D7">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京沪高速</w:t>
            </w:r>
          </w:p>
        </w:tc>
        <w:tc>
          <w:tcPr>
            <w:tcW w:w="1269" w:type="dxa"/>
            <w:shd w:val="clear" w:color="auto" w:fill="auto"/>
            <w:vAlign w:val="center"/>
          </w:tcPr>
          <w:p w14:paraId="107EF9F0">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65B975AF">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京沪高速进京31.7公里</w:t>
            </w:r>
          </w:p>
        </w:tc>
      </w:tr>
      <w:tr w14:paraId="3CBE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223BB359">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7</w:t>
            </w:r>
          </w:p>
        </w:tc>
        <w:tc>
          <w:tcPr>
            <w:tcW w:w="1185" w:type="dxa"/>
            <w:shd w:val="clear" w:color="auto" w:fill="auto"/>
            <w:vAlign w:val="center"/>
          </w:tcPr>
          <w:p w14:paraId="1393F782">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北京大兴区</w:t>
            </w:r>
          </w:p>
        </w:tc>
        <w:tc>
          <w:tcPr>
            <w:tcW w:w="2442" w:type="dxa"/>
            <w:shd w:val="clear" w:color="auto" w:fill="auto"/>
            <w:vAlign w:val="center"/>
          </w:tcPr>
          <w:p w14:paraId="3AA41481">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榆垡公路动物防疫监督检查站</w:t>
            </w:r>
          </w:p>
        </w:tc>
        <w:tc>
          <w:tcPr>
            <w:tcW w:w="876" w:type="dxa"/>
            <w:shd w:val="clear" w:color="auto" w:fill="auto"/>
            <w:vAlign w:val="center"/>
          </w:tcPr>
          <w:p w14:paraId="5A1A0F8D">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G106国道</w:t>
            </w:r>
          </w:p>
        </w:tc>
        <w:tc>
          <w:tcPr>
            <w:tcW w:w="1269" w:type="dxa"/>
            <w:shd w:val="clear" w:color="auto" w:fill="auto"/>
            <w:vAlign w:val="center"/>
          </w:tcPr>
          <w:p w14:paraId="79C41C2C">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2400D602">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大兴区榆垡镇十里铺村西，G106国道与左堤路交叉口东北50米</w:t>
            </w:r>
          </w:p>
        </w:tc>
      </w:tr>
      <w:tr w14:paraId="65EA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7F57FD41">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8</w:t>
            </w:r>
          </w:p>
        </w:tc>
        <w:tc>
          <w:tcPr>
            <w:tcW w:w="1185" w:type="dxa"/>
            <w:shd w:val="clear" w:color="auto" w:fill="auto"/>
            <w:vAlign w:val="center"/>
          </w:tcPr>
          <w:p w14:paraId="05AF3057">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北京房山区</w:t>
            </w:r>
          </w:p>
        </w:tc>
        <w:tc>
          <w:tcPr>
            <w:tcW w:w="2442" w:type="dxa"/>
            <w:shd w:val="clear" w:color="auto" w:fill="auto"/>
            <w:vAlign w:val="center"/>
          </w:tcPr>
          <w:p w14:paraId="211458D6">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兴礼公路动物防疫监督检查站</w:t>
            </w:r>
          </w:p>
        </w:tc>
        <w:tc>
          <w:tcPr>
            <w:tcW w:w="876" w:type="dxa"/>
            <w:shd w:val="clear" w:color="auto" w:fill="auto"/>
            <w:vAlign w:val="center"/>
          </w:tcPr>
          <w:p w14:paraId="7AD113B0">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京港澳高速</w:t>
            </w:r>
          </w:p>
        </w:tc>
        <w:tc>
          <w:tcPr>
            <w:tcW w:w="1269" w:type="dxa"/>
            <w:shd w:val="clear" w:color="auto" w:fill="auto"/>
            <w:vAlign w:val="center"/>
          </w:tcPr>
          <w:p w14:paraId="1B54EEE1">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384366D3">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房山区G4京港澳高速与G4京港澳高速出口交叉口东北100米</w:t>
            </w:r>
          </w:p>
        </w:tc>
      </w:tr>
      <w:tr w14:paraId="5293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shd w:val="clear" w:color="auto" w:fill="auto"/>
            <w:vAlign w:val="center"/>
          </w:tcPr>
          <w:p w14:paraId="719F02AA">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545454"/>
                <w:kern w:val="0"/>
                <w:sz w:val="21"/>
                <w:szCs w:val="21"/>
                <w:lang w:bidi="ar"/>
              </w:rPr>
              <w:t>9</w:t>
            </w:r>
          </w:p>
        </w:tc>
        <w:tc>
          <w:tcPr>
            <w:tcW w:w="1185" w:type="dxa"/>
            <w:shd w:val="clear" w:color="auto" w:fill="auto"/>
            <w:vAlign w:val="center"/>
          </w:tcPr>
          <w:p w14:paraId="5DE1B8D3">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北京延庆区</w:t>
            </w:r>
          </w:p>
        </w:tc>
        <w:tc>
          <w:tcPr>
            <w:tcW w:w="2442" w:type="dxa"/>
            <w:shd w:val="clear" w:color="auto" w:fill="auto"/>
            <w:vAlign w:val="center"/>
          </w:tcPr>
          <w:p w14:paraId="47F634C4">
            <w:pPr>
              <w:widowControl/>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康庄高速公路动物防疫监督检查站</w:t>
            </w:r>
          </w:p>
        </w:tc>
        <w:tc>
          <w:tcPr>
            <w:tcW w:w="876" w:type="dxa"/>
            <w:shd w:val="clear" w:color="auto" w:fill="auto"/>
            <w:vAlign w:val="center"/>
          </w:tcPr>
          <w:p w14:paraId="6894002D">
            <w:pPr>
              <w:pStyle w:val="8"/>
              <w:ind w:firstLine="0" w:firstLineChars="0"/>
              <w:jc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京藏高速</w:t>
            </w:r>
          </w:p>
        </w:tc>
        <w:tc>
          <w:tcPr>
            <w:tcW w:w="1269" w:type="dxa"/>
            <w:shd w:val="clear" w:color="auto" w:fill="auto"/>
            <w:vAlign w:val="center"/>
          </w:tcPr>
          <w:p w14:paraId="49FC51F6">
            <w:pPr>
              <w:widowControl/>
              <w:jc w:val="center"/>
              <w:textAlignment w:val="center"/>
              <w:rPr>
                <w:rFonts w:hint="eastAsia" w:ascii="CESI仿宋-GB2312" w:hAnsi="CESI仿宋-GB2312" w:eastAsia="CESI仿宋-GB2312" w:cs="CESI仿宋-GB2312"/>
                <w:sz w:val="21"/>
                <w:szCs w:val="21"/>
              </w:rPr>
            </w:pPr>
            <w:r>
              <w:rPr>
                <w:rStyle w:val="9"/>
                <w:rFonts w:hint="eastAsia" w:ascii="CESI仿宋-GB2312" w:hAnsi="CESI仿宋-GB2312" w:eastAsia="CESI仿宋-GB2312" w:cs="CESI仿宋-GB2312"/>
                <w:sz w:val="21"/>
                <w:szCs w:val="21"/>
                <w:lang w:bidi="ar"/>
              </w:rPr>
              <w:t>河北</w:t>
            </w:r>
          </w:p>
        </w:tc>
        <w:tc>
          <w:tcPr>
            <w:tcW w:w="2248" w:type="dxa"/>
            <w:shd w:val="clear" w:color="auto" w:fill="auto"/>
            <w:vAlign w:val="center"/>
          </w:tcPr>
          <w:p w14:paraId="01F68824">
            <w:pPr>
              <w:widowControl/>
              <w:jc w:val="left"/>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color w:val="000000"/>
                <w:kern w:val="0"/>
                <w:sz w:val="21"/>
                <w:szCs w:val="21"/>
                <w:lang w:bidi="ar"/>
              </w:rPr>
              <w:t>京藏高速，延庆区市界收费站</w:t>
            </w:r>
          </w:p>
        </w:tc>
      </w:tr>
    </w:tbl>
    <w:p w14:paraId="6CF623F1">
      <w:pPr>
        <w:pStyle w:val="2"/>
        <w:rPr>
          <w:rFonts w:hint="eastAsia"/>
          <w:lang w:eastAsia="zh-CN"/>
        </w:rPr>
      </w:pPr>
    </w:p>
    <w:p w14:paraId="131CCE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2EF690-2A31-499A-9CB5-A62A26FFB7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B2447B5-24E9-4F7E-8383-EE330EA8E42B}"/>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embedRegular r:id="rId3" w:fontKey="{E378E742-19C0-491B-B8AE-F1CA03A5BB18}"/>
  </w:font>
  <w:font w:name="方正仿宋_GBK">
    <w:panose1 w:val="02000000000000000000"/>
    <w:charset w:val="86"/>
    <w:family w:val="auto"/>
    <w:pitch w:val="default"/>
    <w:sig w:usb0="A00002BF" w:usb1="38CF7CFA" w:usb2="00082016" w:usb3="00000000" w:csb0="00040001" w:csb1="00000000"/>
  </w:font>
  <w:font w:name="CESI黑体-GB2312">
    <w:altName w:val="黑体"/>
    <w:panose1 w:val="02000500000000000000"/>
    <w:charset w:val="86"/>
    <w:family w:val="auto"/>
    <w:pitch w:val="default"/>
    <w:sig w:usb0="00000000" w:usb1="00000000" w:usb2="00000012" w:usb3="00000000" w:csb0="0004000F" w:csb1="00000000"/>
    <w:embedRegular r:id="rId4" w:fontKey="{B6E4F918-4F46-4238-905F-DB84C30D2081}"/>
  </w:font>
  <w:font w:name="方正小标宋简体">
    <w:panose1 w:val="02000000000000000000"/>
    <w:charset w:val="86"/>
    <w:family w:val="auto"/>
    <w:pitch w:val="default"/>
    <w:sig w:usb0="00000001" w:usb1="08000000" w:usb2="00000000" w:usb3="00000000" w:csb0="00040000" w:csb1="00000000"/>
    <w:embedRegular r:id="rId5" w:fontKey="{D2AE1904-5379-4F8D-8B9F-B7B840533CCC}"/>
  </w:font>
  <w:font w:name="CESI仿宋-GB2312">
    <w:altName w:val="仿宋"/>
    <w:panose1 w:val="02000500000000000000"/>
    <w:charset w:val="86"/>
    <w:family w:val="auto"/>
    <w:pitch w:val="default"/>
    <w:sig w:usb0="00000000" w:usb1="00000000" w:usb2="00000010" w:usb3="00000000" w:csb0="0004000F" w:csb1="00000000"/>
    <w:embedRegular r:id="rId6" w:fontKey="{54C2126E-F8BC-451F-BAB0-28C61ED2207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74"/>
    <w:rsid w:val="005B096D"/>
    <w:rsid w:val="00781413"/>
    <w:rsid w:val="00B76F74"/>
    <w:rsid w:val="09487B65"/>
    <w:rsid w:val="3F5666EA"/>
    <w:rsid w:val="47A04D4D"/>
    <w:rsid w:val="5CE821F1"/>
    <w:rsid w:val="66BE196B"/>
    <w:rsid w:val="67BECB75"/>
    <w:rsid w:val="683F6E79"/>
    <w:rsid w:val="6AE63ED7"/>
    <w:rsid w:val="6F6FDE3F"/>
    <w:rsid w:val="71CD6536"/>
    <w:rsid w:val="76B81A88"/>
    <w:rsid w:val="7FEFA042"/>
    <w:rsid w:val="BF758B6C"/>
    <w:rsid w:val="BFFD3356"/>
    <w:rsid w:val="FB7714FE"/>
    <w:rsid w:val="FCFC6A8E"/>
    <w:rsid w:val="FDBF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eastAsia="en-US"/>
    </w:rPr>
  </w:style>
  <w:style w:type="paragraph" w:styleId="3">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4">
    <w:name w:val="Block Text"/>
    <w:basedOn w:val="1"/>
    <w:qFormat/>
    <w:uiPriority w:val="0"/>
    <w:pPr>
      <w:spacing w:after="120"/>
      <w:ind w:left="1440" w:leftChars="700" w:right="1440" w:rightChars="7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font21"/>
    <w:basedOn w:val="7"/>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807</Characters>
  <Lines>6</Lines>
  <Paragraphs>1</Paragraphs>
  <TotalTime>0</TotalTime>
  <ScaleCrop>false</ScaleCrop>
  <LinksUpToDate>false</LinksUpToDate>
  <CharactersWithSpaces>851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2024-11-24T00:56:00Z</dcterms:created>
  <dc:creator>xiaoj</dc:creator>
  <cp:lastModifiedBy>李敏</cp:lastModifiedBy>
  <dcterms:modified xsi:type="dcterms:W3CDTF">2024-12-13T07:33:39Z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CE5B74995DF247EABD1331B4550C4482_12</vt:lpwstr>
  </property>
</Properties>
</file>