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23" w:type="dxa"/>
        <w:tblInd w:w="-3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125"/>
        <w:gridCol w:w="1277"/>
        <w:gridCol w:w="1399"/>
        <w:gridCol w:w="1540"/>
        <w:gridCol w:w="1277"/>
        <w:gridCol w:w="1460"/>
        <w:gridCol w:w="1128"/>
        <w:gridCol w:w="1892"/>
        <w:gridCol w:w="1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14723" w:type="dxa"/>
            <w:gridSpan w:val="9"/>
            <w:noWrap w:val="0"/>
            <w:vAlign w:val="center"/>
          </w:tcPr>
          <w:p>
            <w:pPr>
              <w:keepNext w:val="0"/>
              <w:keepLines w:val="0"/>
              <w:widowControl/>
              <w:suppressLineNumbers w:val="0"/>
              <w:jc w:val="both"/>
              <w:textAlignment w:val="center"/>
              <w:rPr>
                <w:rFonts w:hint="eastAsia" w:ascii="仿宋" w:hAnsi="仿宋" w:eastAsia="仿宋" w:cs="仿宋"/>
                <w:b/>
                <w:i w:val="0"/>
                <w:color w:val="000000"/>
                <w:kern w:val="0"/>
                <w:sz w:val="36"/>
                <w:szCs w:val="36"/>
                <w:u w:val="none"/>
                <w:lang w:val="en-US" w:eastAsia="zh-CN" w:bidi="ar"/>
              </w:rPr>
            </w:pPr>
            <w:r>
              <w:rPr>
                <w:rFonts w:hint="eastAsia" w:ascii="仿宋" w:hAnsi="仿宋" w:eastAsia="仿宋" w:cs="仿宋"/>
                <w:b/>
                <w:i w:val="0"/>
                <w:color w:val="000000"/>
                <w:kern w:val="0"/>
                <w:sz w:val="36"/>
                <w:szCs w:val="36"/>
                <w:u w:val="none"/>
                <w:lang w:val="en-US" w:eastAsia="zh-CN" w:bidi="ar"/>
              </w:rPr>
              <w:t xml:space="preserve">附件2：         </w:t>
            </w:r>
          </w:p>
          <w:p>
            <w:pPr>
              <w:keepNext w:val="0"/>
              <w:keepLines w:val="0"/>
              <w:widowControl/>
              <w:suppressLineNumbers w:val="0"/>
              <w:jc w:val="center"/>
              <w:textAlignment w:val="center"/>
              <w:rPr>
                <w:rFonts w:ascii="仿宋" w:hAnsi="仿宋" w:eastAsia="仿宋" w:cs="仿宋"/>
                <w:b/>
                <w:i w:val="0"/>
                <w:color w:val="000000"/>
                <w:sz w:val="36"/>
                <w:szCs w:val="36"/>
                <w:u w:val="none"/>
              </w:rPr>
            </w:pPr>
            <w:r>
              <w:rPr>
                <w:rFonts w:hint="default" w:ascii="仿宋" w:hAnsi="仿宋" w:eastAsia="仿宋" w:cs="仿宋"/>
                <w:b/>
                <w:i w:val="0"/>
                <w:color w:val="000000"/>
                <w:kern w:val="0"/>
                <w:sz w:val="36"/>
                <w:szCs w:val="36"/>
                <w:u w:val="none"/>
                <w:lang w:val="en-US" w:eastAsia="zh-CN" w:bidi="ar"/>
              </w:rPr>
              <w:t>202</w:t>
            </w:r>
            <w:r>
              <w:rPr>
                <w:rFonts w:hint="eastAsia" w:ascii="仿宋" w:hAnsi="仿宋" w:eastAsia="仿宋" w:cs="仿宋"/>
                <w:b/>
                <w:i w:val="0"/>
                <w:color w:val="000000"/>
                <w:kern w:val="0"/>
                <w:sz w:val="36"/>
                <w:szCs w:val="36"/>
                <w:u w:val="none"/>
                <w:lang w:val="en-US" w:eastAsia="zh-CN" w:bidi="ar"/>
              </w:rPr>
              <w:t>4</w:t>
            </w:r>
            <w:r>
              <w:rPr>
                <w:rFonts w:hint="default" w:ascii="仿宋" w:hAnsi="仿宋" w:eastAsia="仿宋" w:cs="仿宋"/>
                <w:b/>
                <w:i w:val="0"/>
                <w:color w:val="000000"/>
                <w:kern w:val="0"/>
                <w:sz w:val="36"/>
                <w:szCs w:val="36"/>
                <w:u w:val="none"/>
                <w:lang w:val="en-US" w:eastAsia="zh-CN" w:bidi="ar"/>
              </w:rPr>
              <w:t>年</w:t>
            </w:r>
            <w:r>
              <w:rPr>
                <w:rFonts w:hint="eastAsia" w:ascii="仿宋" w:hAnsi="仿宋" w:eastAsia="仿宋" w:cs="仿宋"/>
                <w:b/>
                <w:i w:val="0"/>
                <w:color w:val="000000"/>
                <w:kern w:val="0"/>
                <w:sz w:val="36"/>
                <w:szCs w:val="36"/>
                <w:u w:val="none"/>
                <w:lang w:val="en-US" w:eastAsia="zh-CN" w:bidi="ar"/>
              </w:rPr>
              <w:t>1</w:t>
            </w:r>
            <w:r>
              <w:rPr>
                <w:rFonts w:hint="default" w:ascii="仿宋" w:hAnsi="仿宋" w:eastAsia="仿宋" w:cs="仿宋"/>
                <w:b/>
                <w:i w:val="0"/>
                <w:color w:val="000000"/>
                <w:kern w:val="0"/>
                <w:sz w:val="36"/>
                <w:szCs w:val="36"/>
                <w:u w:val="none"/>
                <w:lang w:val="en-US" w:eastAsia="zh-CN" w:bidi="ar"/>
              </w:rPr>
              <w:t>月-2月屠宰环节病害猪无害化处理统计表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9" w:hRule="atLeast"/>
        </w:trPr>
        <w:tc>
          <w:tcPr>
            <w:tcW w:w="3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企业名称</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病害猪处理头数（头）</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病害生猪产品折合头数（头）</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病害猪损失补贴合计头数（头）</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待宰前死亡生猪处理头数（头）</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病害猪无害化处理总数（头）</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生猪屠宰总量（头）</w:t>
            </w:r>
          </w:p>
        </w:tc>
        <w:tc>
          <w:tcPr>
            <w:tcW w:w="1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病害猪无害化处理总数占当月生猪屠宰的比重（‰）</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无害化</w:t>
            </w:r>
            <w:r>
              <w:rPr>
                <w:rFonts w:hint="eastAsia" w:ascii="仿宋" w:hAnsi="仿宋" w:eastAsia="仿宋" w:cs="仿宋"/>
                <w:i w:val="0"/>
                <w:color w:val="000000"/>
                <w:kern w:val="0"/>
                <w:sz w:val="21"/>
                <w:szCs w:val="21"/>
                <w:u w:val="none"/>
                <w:lang w:val="en-US" w:eastAsia="zh-CN" w:bidi="ar"/>
              </w:rPr>
              <w:t>损失</w:t>
            </w:r>
            <w:r>
              <w:rPr>
                <w:rFonts w:hint="default" w:ascii="仿宋" w:hAnsi="仿宋" w:eastAsia="仿宋" w:cs="仿宋"/>
                <w:i w:val="0"/>
                <w:color w:val="000000"/>
                <w:kern w:val="0"/>
                <w:sz w:val="21"/>
                <w:szCs w:val="21"/>
                <w:u w:val="none"/>
                <w:lang w:val="en-US" w:eastAsia="zh-CN" w:bidi="ar"/>
              </w:rPr>
              <w:t>补贴</w:t>
            </w:r>
            <w:r>
              <w:rPr>
                <w:rFonts w:hint="default" w:ascii="仿宋" w:hAnsi="仿宋" w:eastAsia="仿宋" w:cs="仿宋"/>
                <w:i w:val="0"/>
                <w:color w:val="000000"/>
                <w:kern w:val="0"/>
                <w:sz w:val="21"/>
                <w:szCs w:val="21"/>
                <w:u w:val="none"/>
                <w:lang w:val="en-US" w:eastAsia="zh-CN" w:bidi="ar"/>
              </w:rPr>
              <w:br w:type="textWrapping"/>
            </w:r>
            <w:r>
              <w:rPr>
                <w:rFonts w:hint="default" w:ascii="仿宋" w:hAnsi="仿宋" w:eastAsia="仿宋" w:cs="仿宋"/>
                <w:i w:val="0"/>
                <w:color w:val="000000"/>
                <w:kern w:val="0"/>
                <w:sz w:val="21"/>
                <w:szCs w:val="21"/>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3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1277"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①</w:t>
            </w:r>
          </w:p>
        </w:tc>
        <w:tc>
          <w:tcPr>
            <w:tcW w:w="1399"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②</w:t>
            </w:r>
          </w:p>
        </w:tc>
        <w:tc>
          <w:tcPr>
            <w:tcW w:w="154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③=①+②</w:t>
            </w:r>
          </w:p>
        </w:tc>
        <w:tc>
          <w:tcPr>
            <w:tcW w:w="1277"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④</w:t>
            </w:r>
          </w:p>
        </w:tc>
        <w:tc>
          <w:tcPr>
            <w:tcW w:w="146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⑤=③+④</w:t>
            </w:r>
          </w:p>
        </w:tc>
        <w:tc>
          <w:tcPr>
            <w:tcW w:w="112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⑥</w:t>
            </w:r>
          </w:p>
        </w:tc>
        <w:tc>
          <w:tcPr>
            <w:tcW w:w="1892"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⑦=⑤÷⑥×1000</w:t>
            </w:r>
          </w:p>
        </w:tc>
        <w:tc>
          <w:tcPr>
            <w:tcW w:w="1625"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⑧=③*8</w:t>
            </w:r>
            <w:r>
              <w:rPr>
                <w:rFonts w:hint="eastAsia" w:ascii="仿宋" w:hAnsi="仿宋" w:eastAsia="仿宋" w:cs="仿宋"/>
                <w:i w:val="0"/>
                <w:color w:val="000000"/>
                <w:kern w:val="0"/>
                <w:sz w:val="21"/>
                <w:szCs w:val="21"/>
                <w:u w:val="none"/>
                <w:lang w:val="en-US" w:eastAsia="zh-CN" w:bidi="ar"/>
              </w:rPr>
              <w:t>0</w:t>
            </w:r>
            <w:r>
              <w:rPr>
                <w:rFonts w:hint="default" w:ascii="仿宋" w:hAnsi="仿宋" w:eastAsia="仿宋" w:cs="仿宋"/>
                <w:i w:val="0"/>
                <w:color w:val="000000"/>
                <w:kern w:val="0"/>
                <w:sz w:val="21"/>
                <w:szCs w:val="21"/>
                <w:u w:val="none"/>
                <w:lang w:val="en-US" w:eastAsia="zh-CN" w:bidi="ar"/>
              </w:rPr>
              <w:t>0/10000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4" w:hRule="atLeast"/>
        </w:trPr>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北京顺鑫农业股份有限公司鹏程食品分公司</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000000"/>
                <w:kern w:val="0"/>
                <w:sz w:val="20"/>
                <w:szCs w:val="20"/>
                <w:u w:val="none"/>
                <w:lang w:val="en-US" w:eastAsia="zh-CN" w:bidi="ar"/>
              </w:rPr>
              <w:t>0</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000000"/>
                <w:kern w:val="0"/>
                <w:sz w:val="20"/>
                <w:szCs w:val="20"/>
                <w:u w:val="none"/>
                <w:lang w:val="en-US" w:eastAsia="zh-CN" w:bidi="ar"/>
              </w:rPr>
              <w:t>1198</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0"/>
                <w:szCs w:val="20"/>
                <w:u w:val="none"/>
                <w:lang w:val="en-US" w:eastAsia="zh-CN" w:bidi="ar"/>
              </w:rPr>
              <w:t>1198</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000000"/>
                <w:kern w:val="0"/>
                <w:sz w:val="20"/>
                <w:szCs w:val="20"/>
                <w:u w:val="none"/>
                <w:lang w:val="en-US" w:eastAsia="zh-CN" w:bidi="ar"/>
              </w:rPr>
              <w:t>90</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0"/>
                <w:szCs w:val="20"/>
                <w:u w:val="none"/>
                <w:lang w:val="en-US" w:eastAsia="zh-CN" w:bidi="ar"/>
              </w:rPr>
              <w:t>1288</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0"/>
                <w:szCs w:val="20"/>
                <w:u w:val="none"/>
                <w:lang w:val="en-US" w:eastAsia="zh-CN" w:bidi="ar"/>
              </w:rPr>
              <w:t>104666</w:t>
            </w:r>
          </w:p>
        </w:tc>
        <w:tc>
          <w:tcPr>
            <w:tcW w:w="1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0"/>
                <w:szCs w:val="20"/>
                <w:u w:val="none"/>
                <w:lang w:val="en-US" w:eastAsia="zh-CN" w:bidi="ar"/>
              </w:rPr>
              <w:t>12.31</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color w:val="000000"/>
                <w:sz w:val="21"/>
                <w:szCs w:val="21"/>
                <w:u w:val="none"/>
                <w:lang w:val="en-US"/>
              </w:rPr>
            </w:pPr>
            <w:r>
              <w:rPr>
                <w:rFonts w:hint="eastAsia" w:ascii="仿宋" w:hAnsi="仿宋" w:eastAsia="仿宋" w:cs="仿宋"/>
                <w:i w:val="0"/>
                <w:color w:val="000000"/>
                <w:kern w:val="0"/>
                <w:sz w:val="20"/>
                <w:szCs w:val="20"/>
                <w:u w:val="none"/>
                <w:lang w:val="en-US" w:eastAsia="zh-CN" w:bidi="ar"/>
              </w:rPr>
              <w:t>95.840000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7" w:hRule="atLeast"/>
        </w:trPr>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北京千喜鹤食品有限公司</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1"/>
                <w:szCs w:val="21"/>
                <w:u w:val="none"/>
                <w:lang w:val="en-US" w:eastAsia="zh-CN" w:bidi="ar"/>
              </w:rPr>
              <w:t>0</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1"/>
                <w:szCs w:val="21"/>
                <w:u w:val="none"/>
                <w:lang w:val="en-US" w:eastAsia="zh-CN" w:bidi="ar"/>
              </w:rPr>
              <w:t>0</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0</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1"/>
                <w:szCs w:val="21"/>
                <w:u w:val="none"/>
                <w:lang w:val="en-US" w:eastAsia="zh-CN" w:bidi="ar"/>
              </w:rPr>
              <w:t>0</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FF0000"/>
                <w:kern w:val="0"/>
                <w:sz w:val="21"/>
                <w:szCs w:val="21"/>
                <w:u w:val="none"/>
                <w:lang w:val="en-US" w:eastAsia="zh-CN" w:bidi="ar"/>
              </w:rPr>
              <w:t>0</w:t>
            </w:r>
          </w:p>
        </w:tc>
        <w:tc>
          <w:tcPr>
            <w:tcW w:w="1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 xml:space="preserve">0.00 </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 xml:space="preserve">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9" w:hRule="atLeast"/>
        </w:trPr>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北京华都阳光食品有限</w:t>
            </w:r>
            <w:r>
              <w:rPr>
                <w:rFonts w:hint="default" w:ascii="仿宋" w:hAnsi="仿宋" w:eastAsia="仿宋" w:cs="仿宋"/>
                <w:i w:val="0"/>
                <w:color w:val="000000"/>
                <w:kern w:val="0"/>
                <w:sz w:val="21"/>
                <w:szCs w:val="21"/>
                <w:u w:val="none"/>
                <w:lang w:val="en-US" w:eastAsia="zh-CN" w:bidi="ar"/>
              </w:rPr>
              <w:br w:type="textWrapping"/>
            </w:r>
            <w:r>
              <w:rPr>
                <w:rFonts w:hint="default" w:ascii="仿宋" w:hAnsi="仿宋" w:eastAsia="仿宋" w:cs="仿宋"/>
                <w:i w:val="0"/>
                <w:color w:val="000000"/>
                <w:kern w:val="0"/>
                <w:sz w:val="21"/>
                <w:szCs w:val="21"/>
                <w:u w:val="none"/>
                <w:lang w:val="en-US" w:eastAsia="zh-CN" w:bidi="ar"/>
              </w:rPr>
              <w:t>责任公司</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000000"/>
                <w:kern w:val="0"/>
                <w:sz w:val="20"/>
                <w:szCs w:val="20"/>
                <w:u w:val="none"/>
                <w:lang w:val="en-US" w:eastAsia="zh-CN" w:bidi="ar"/>
              </w:rPr>
              <w:t>0</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000000"/>
                <w:kern w:val="0"/>
                <w:sz w:val="20"/>
                <w:szCs w:val="20"/>
                <w:u w:val="none"/>
                <w:lang w:val="en-US" w:eastAsia="zh-CN" w:bidi="ar"/>
              </w:rPr>
              <w:t>26.5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0"/>
                <w:szCs w:val="20"/>
                <w:u w:val="none"/>
                <w:lang w:val="en-US" w:eastAsia="zh-CN" w:bidi="ar"/>
              </w:rPr>
              <w:t>26.5</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000000"/>
                <w:kern w:val="0"/>
                <w:sz w:val="20"/>
                <w:szCs w:val="20"/>
                <w:u w:val="none"/>
                <w:lang w:val="en-US" w:eastAsia="zh-CN" w:bidi="ar"/>
              </w:rPr>
              <w:t>17</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0"/>
                <w:szCs w:val="20"/>
                <w:u w:val="none"/>
                <w:lang w:val="en-US" w:eastAsia="zh-CN" w:bidi="ar"/>
              </w:rPr>
              <w:t>43.5</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0"/>
                <w:szCs w:val="20"/>
                <w:u w:val="none"/>
                <w:lang w:val="en-US" w:eastAsia="zh-CN" w:bidi="ar"/>
              </w:rPr>
              <w:t>15583</w:t>
            </w:r>
          </w:p>
        </w:tc>
        <w:tc>
          <w:tcPr>
            <w:tcW w:w="1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0"/>
                <w:szCs w:val="20"/>
                <w:u w:val="none"/>
                <w:lang w:val="en-US" w:eastAsia="zh-CN" w:bidi="ar"/>
              </w:rPr>
              <w:t>2.79</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color w:val="000000"/>
                <w:sz w:val="21"/>
                <w:szCs w:val="21"/>
                <w:u w:val="none"/>
                <w:lang w:val="en-US"/>
              </w:rPr>
            </w:pPr>
            <w:r>
              <w:rPr>
                <w:rFonts w:hint="eastAsia" w:ascii="仿宋" w:hAnsi="仿宋" w:eastAsia="仿宋" w:cs="仿宋"/>
                <w:i w:val="0"/>
                <w:color w:val="000000"/>
                <w:kern w:val="0"/>
                <w:sz w:val="20"/>
                <w:szCs w:val="20"/>
                <w:u w:val="none"/>
                <w:lang w:val="en-US" w:eastAsia="zh-CN" w:bidi="ar"/>
              </w:rPr>
              <w:t>2.120000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3" w:hRule="atLeast"/>
        </w:trPr>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北京二商大红门五肉联食品有限公司</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000000"/>
                <w:kern w:val="0"/>
                <w:sz w:val="20"/>
                <w:szCs w:val="20"/>
                <w:u w:val="none"/>
                <w:lang w:val="en-US" w:eastAsia="zh-CN" w:bidi="ar"/>
              </w:rPr>
              <w:t>7</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000000"/>
                <w:kern w:val="0"/>
                <w:sz w:val="20"/>
                <w:szCs w:val="20"/>
                <w:u w:val="none"/>
                <w:lang w:val="en-US" w:eastAsia="zh-CN" w:bidi="ar"/>
              </w:rPr>
              <w:t>295</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0"/>
                <w:szCs w:val="20"/>
                <w:u w:val="none"/>
                <w:lang w:val="en-US" w:eastAsia="zh-CN" w:bidi="ar"/>
              </w:rPr>
              <w:t>302</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000000"/>
                <w:kern w:val="0"/>
                <w:sz w:val="20"/>
                <w:szCs w:val="20"/>
                <w:u w:val="none"/>
                <w:lang w:val="en-US" w:eastAsia="zh-CN" w:bidi="ar"/>
              </w:rPr>
              <w:t>137</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0"/>
                <w:szCs w:val="20"/>
                <w:u w:val="none"/>
                <w:lang w:val="en-US" w:eastAsia="zh-CN" w:bidi="ar"/>
              </w:rPr>
              <w:t>439</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0"/>
                <w:szCs w:val="20"/>
                <w:u w:val="none"/>
                <w:lang w:val="en-US" w:eastAsia="zh-CN" w:bidi="ar"/>
              </w:rPr>
              <w:t>103358</w:t>
            </w:r>
          </w:p>
        </w:tc>
        <w:tc>
          <w:tcPr>
            <w:tcW w:w="1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0"/>
                <w:szCs w:val="20"/>
                <w:u w:val="none"/>
                <w:lang w:val="en-US" w:eastAsia="zh-CN" w:bidi="ar"/>
              </w:rPr>
              <w:t>4.25</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color w:val="000000"/>
                <w:sz w:val="21"/>
                <w:szCs w:val="21"/>
                <w:u w:val="none"/>
                <w:lang w:val="en-US"/>
              </w:rPr>
            </w:pPr>
            <w:r>
              <w:rPr>
                <w:rFonts w:hint="eastAsia" w:ascii="仿宋" w:hAnsi="仿宋" w:eastAsia="仿宋" w:cs="仿宋"/>
                <w:i w:val="0"/>
                <w:color w:val="000000"/>
                <w:kern w:val="0"/>
                <w:sz w:val="20"/>
                <w:szCs w:val="20"/>
                <w:u w:val="none"/>
                <w:lang w:val="en-US" w:eastAsia="zh-CN" w:bidi="ar"/>
              </w:rPr>
              <w:t>24.160000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北京燕都食品有限公司</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1"/>
                <w:szCs w:val="21"/>
                <w:u w:val="none"/>
                <w:lang w:val="en-US" w:eastAsia="zh-CN" w:bidi="ar"/>
              </w:rPr>
              <w:t>0</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1"/>
                <w:szCs w:val="21"/>
                <w:u w:val="none"/>
                <w:lang w:val="en-US" w:eastAsia="zh-CN" w:bidi="ar"/>
              </w:rPr>
              <w:t>0</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0</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1"/>
                <w:szCs w:val="21"/>
                <w:u w:val="none"/>
                <w:lang w:val="en-US" w:eastAsia="zh-CN" w:bidi="ar"/>
              </w:rPr>
              <w:t>0</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FF0000"/>
                <w:kern w:val="0"/>
                <w:sz w:val="21"/>
                <w:szCs w:val="21"/>
                <w:u w:val="none"/>
                <w:lang w:val="en-US" w:eastAsia="zh-CN" w:bidi="ar"/>
              </w:rPr>
              <w:t>0</w:t>
            </w:r>
          </w:p>
        </w:tc>
        <w:tc>
          <w:tcPr>
            <w:tcW w:w="1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 xml:space="preserve">0.00 </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 xml:space="preserve">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5" w:hRule="atLeast"/>
        </w:trPr>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北京二商肉类食品集团有限公司</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000000"/>
                <w:kern w:val="0"/>
                <w:sz w:val="20"/>
                <w:szCs w:val="20"/>
                <w:u w:val="none"/>
                <w:lang w:val="en-US" w:eastAsia="zh-CN" w:bidi="ar"/>
              </w:rPr>
              <w:t>13</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000000"/>
                <w:kern w:val="0"/>
                <w:sz w:val="20"/>
                <w:szCs w:val="20"/>
                <w:u w:val="none"/>
                <w:lang w:val="en-US" w:eastAsia="zh-CN" w:bidi="ar"/>
              </w:rPr>
              <w:t>423</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0"/>
                <w:szCs w:val="20"/>
                <w:u w:val="none"/>
                <w:lang w:val="en-US" w:eastAsia="zh-CN" w:bidi="ar"/>
              </w:rPr>
              <w:t>436</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000000"/>
                <w:kern w:val="0"/>
                <w:sz w:val="20"/>
                <w:szCs w:val="20"/>
                <w:u w:val="none"/>
                <w:lang w:val="en-US" w:eastAsia="zh-CN" w:bidi="ar"/>
              </w:rPr>
              <w:t>128</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0"/>
                <w:szCs w:val="20"/>
                <w:u w:val="none"/>
                <w:lang w:val="en-US" w:eastAsia="zh-CN" w:bidi="ar"/>
              </w:rPr>
              <w:t>564</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0"/>
                <w:szCs w:val="20"/>
                <w:u w:val="none"/>
                <w:lang w:val="en-US" w:eastAsia="zh-CN" w:bidi="ar"/>
              </w:rPr>
              <w:t>91899</w:t>
            </w:r>
          </w:p>
        </w:tc>
        <w:tc>
          <w:tcPr>
            <w:tcW w:w="1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0"/>
                <w:szCs w:val="20"/>
                <w:u w:val="none"/>
                <w:lang w:val="en-US" w:eastAsia="zh-CN" w:bidi="ar"/>
              </w:rPr>
              <w:t>6.14</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0"/>
                <w:szCs w:val="20"/>
                <w:u w:val="none"/>
                <w:lang w:val="en-US" w:eastAsia="zh-CN" w:bidi="ar"/>
              </w:rPr>
              <w:t>34.880000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2" w:hRule="atLeast"/>
        </w:trPr>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北京资源亚太食品有限公司</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1"/>
                <w:szCs w:val="21"/>
                <w:u w:val="none"/>
                <w:lang w:val="en-US" w:eastAsia="zh-CN" w:bidi="ar"/>
              </w:rPr>
              <w:t>0</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1"/>
                <w:szCs w:val="21"/>
                <w:u w:val="none"/>
                <w:lang w:val="en-US" w:eastAsia="zh-CN" w:bidi="ar"/>
              </w:rPr>
              <w:t>0</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0</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FF0000"/>
                <w:sz w:val="21"/>
                <w:szCs w:val="21"/>
                <w:u w:val="none"/>
              </w:rPr>
            </w:pPr>
            <w:r>
              <w:rPr>
                <w:rFonts w:hint="default" w:ascii="仿宋" w:hAnsi="仿宋" w:eastAsia="仿宋" w:cs="仿宋"/>
                <w:i w:val="0"/>
                <w:color w:val="FF0000"/>
                <w:kern w:val="0"/>
                <w:sz w:val="21"/>
                <w:szCs w:val="21"/>
                <w:u w:val="none"/>
                <w:lang w:val="en-US" w:eastAsia="zh-CN" w:bidi="ar"/>
              </w:rPr>
              <w:t>0</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FF0000"/>
                <w:kern w:val="0"/>
                <w:sz w:val="21"/>
                <w:szCs w:val="21"/>
                <w:u w:val="none"/>
                <w:lang w:val="en-US" w:eastAsia="zh-CN" w:bidi="ar"/>
              </w:rPr>
              <w:t>0</w:t>
            </w:r>
          </w:p>
        </w:tc>
        <w:tc>
          <w:tcPr>
            <w:tcW w:w="1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1"/>
                <w:szCs w:val="21"/>
                <w:u w:val="none"/>
              </w:rPr>
            </w:pPr>
            <w:r>
              <w:rPr>
                <w:rFonts w:hint="default" w:ascii="仿宋" w:hAnsi="仿宋" w:eastAsia="仿宋" w:cs="仿宋"/>
                <w:i w:val="0"/>
                <w:color w:val="000000"/>
                <w:kern w:val="0"/>
                <w:sz w:val="21"/>
                <w:szCs w:val="21"/>
                <w:u w:val="none"/>
                <w:lang w:val="en-US" w:eastAsia="zh-CN" w:bidi="ar"/>
              </w:rPr>
              <w:t xml:space="preserve">0.00 </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default" w:ascii="仿宋" w:hAnsi="仿宋" w:eastAsia="仿宋" w:cs="仿宋"/>
                <w:i w:val="0"/>
                <w:color w:val="000000"/>
                <w:kern w:val="0"/>
                <w:sz w:val="21"/>
                <w:szCs w:val="21"/>
                <w:u w:val="none"/>
                <w:lang w:val="en-US" w:eastAsia="zh-CN" w:bidi="ar"/>
              </w:rPr>
              <w:t xml:space="preserve">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北京中瑞食品有限公司</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0</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 xml:space="preserve">0.00 </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 xml:space="preserve">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3" w:hRule="atLeast"/>
        </w:trPr>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北京宇航利民农副产品配送中心</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0</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 xml:space="preserve">0.00 </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 xml:space="preserve">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3" w:hRule="atLeast"/>
        </w:trPr>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北京市郎中屠宰厂</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0</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0</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FF0000"/>
                <w:kern w:val="0"/>
                <w:sz w:val="21"/>
                <w:szCs w:val="21"/>
                <w:u w:val="none"/>
                <w:lang w:val="en-US" w:eastAsia="zh-CN" w:bidi="ar"/>
              </w:rPr>
              <w:t>0</w:t>
            </w:r>
          </w:p>
        </w:tc>
        <w:tc>
          <w:tcPr>
            <w:tcW w:w="1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 xml:space="preserve">0.00 </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 xml:space="preserve">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1" w:hRule="atLeast"/>
        </w:trPr>
        <w:tc>
          <w:tcPr>
            <w:tcW w:w="3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default" w:ascii="仿宋" w:hAnsi="仿宋" w:eastAsia="仿宋" w:cs="仿宋"/>
                <w:i w:val="0"/>
                <w:color w:val="000000"/>
                <w:kern w:val="0"/>
                <w:sz w:val="21"/>
                <w:szCs w:val="21"/>
                <w:u w:val="none"/>
                <w:lang w:val="en-US" w:eastAsia="zh-CN" w:bidi="ar"/>
              </w:rPr>
              <w:t>共计</w:t>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sz w:val="21"/>
                <w:szCs w:val="21"/>
                <w:u w:val="none"/>
              </w:rPr>
            </w:pPr>
            <w:r>
              <w:rPr>
                <w:rFonts w:hint="eastAsia" w:ascii="仿宋" w:hAnsi="仿宋" w:eastAsia="仿宋" w:cs="仿宋"/>
                <w:i w:val="0"/>
                <w:color w:val="FF0000"/>
                <w:sz w:val="21"/>
                <w:szCs w:val="21"/>
                <w:u w:val="none"/>
              </w:rPr>
              <w:fldChar w:fldCharType="begin"/>
            </w:r>
            <w:r>
              <w:rPr>
                <w:rFonts w:hint="eastAsia" w:ascii="仿宋" w:hAnsi="仿宋" w:eastAsia="仿宋" w:cs="仿宋"/>
                <w:i w:val="0"/>
                <w:color w:val="FF0000"/>
                <w:sz w:val="21"/>
                <w:szCs w:val="21"/>
                <w:u w:val="none"/>
              </w:rPr>
              <w:instrText xml:space="preserve"> = sum(B4:B13) \* MERGEFORMAT </w:instrText>
            </w:r>
            <w:r>
              <w:rPr>
                <w:rFonts w:hint="eastAsia" w:ascii="仿宋" w:hAnsi="仿宋" w:eastAsia="仿宋" w:cs="仿宋"/>
                <w:i w:val="0"/>
                <w:color w:val="FF0000"/>
                <w:sz w:val="21"/>
                <w:szCs w:val="21"/>
                <w:u w:val="none"/>
              </w:rPr>
              <w:fldChar w:fldCharType="separate"/>
            </w:r>
            <w:r>
              <w:rPr>
                <w:rFonts w:hint="eastAsia" w:ascii="仿宋" w:hAnsi="仿宋" w:eastAsia="仿宋" w:cs="仿宋"/>
                <w:i w:val="0"/>
                <w:color w:val="FF0000"/>
                <w:sz w:val="21"/>
                <w:szCs w:val="21"/>
                <w:u w:val="none"/>
              </w:rPr>
              <w:t>20</w:t>
            </w:r>
            <w:r>
              <w:rPr>
                <w:rFonts w:hint="eastAsia" w:ascii="仿宋" w:hAnsi="仿宋" w:eastAsia="仿宋" w:cs="仿宋"/>
                <w:i w:val="0"/>
                <w:color w:val="FF0000"/>
                <w:sz w:val="21"/>
                <w:szCs w:val="21"/>
                <w:u w:val="none"/>
              </w:rPr>
              <w:fldChar w:fldCharType="end"/>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sz w:val="21"/>
                <w:szCs w:val="21"/>
                <w:u w:val="none"/>
              </w:rPr>
            </w:pPr>
            <w:r>
              <w:rPr>
                <w:rFonts w:hint="eastAsia" w:ascii="仿宋" w:hAnsi="仿宋" w:eastAsia="仿宋" w:cs="仿宋"/>
                <w:i w:val="0"/>
                <w:color w:val="FF0000"/>
                <w:sz w:val="21"/>
                <w:szCs w:val="21"/>
                <w:u w:val="none"/>
              </w:rPr>
              <w:fldChar w:fldCharType="begin"/>
            </w:r>
            <w:r>
              <w:rPr>
                <w:rFonts w:hint="eastAsia" w:ascii="仿宋" w:hAnsi="仿宋" w:eastAsia="仿宋" w:cs="仿宋"/>
                <w:i w:val="0"/>
                <w:color w:val="FF0000"/>
                <w:sz w:val="21"/>
                <w:szCs w:val="21"/>
                <w:u w:val="none"/>
              </w:rPr>
              <w:instrText xml:space="preserve"> = sum(C4:C13) \* MERGEFORMAT </w:instrText>
            </w:r>
            <w:r>
              <w:rPr>
                <w:rFonts w:hint="eastAsia" w:ascii="仿宋" w:hAnsi="仿宋" w:eastAsia="仿宋" w:cs="仿宋"/>
                <w:i w:val="0"/>
                <w:color w:val="FF0000"/>
                <w:sz w:val="21"/>
                <w:szCs w:val="21"/>
                <w:u w:val="none"/>
              </w:rPr>
              <w:fldChar w:fldCharType="separate"/>
            </w:r>
            <w:r>
              <w:rPr>
                <w:rFonts w:hint="eastAsia" w:ascii="仿宋" w:hAnsi="仿宋" w:eastAsia="仿宋" w:cs="仿宋"/>
                <w:i w:val="0"/>
                <w:color w:val="FF0000"/>
                <w:sz w:val="21"/>
                <w:szCs w:val="21"/>
                <w:u w:val="none"/>
              </w:rPr>
              <w:t>1942.5</w:t>
            </w:r>
            <w:r>
              <w:rPr>
                <w:rFonts w:hint="eastAsia" w:ascii="仿宋" w:hAnsi="仿宋" w:eastAsia="仿宋" w:cs="仿宋"/>
                <w:i w:val="0"/>
                <w:color w:val="FF0000"/>
                <w:sz w:val="21"/>
                <w:szCs w:val="21"/>
                <w:u w:val="none"/>
              </w:rPr>
              <w:fldChar w:fldCharType="end"/>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fldChar w:fldCharType="begin"/>
            </w:r>
            <w:r>
              <w:rPr>
                <w:rFonts w:hint="eastAsia" w:ascii="仿宋" w:hAnsi="仿宋" w:eastAsia="仿宋" w:cs="仿宋"/>
                <w:i w:val="0"/>
                <w:color w:val="000000"/>
                <w:sz w:val="21"/>
                <w:szCs w:val="21"/>
                <w:u w:val="none"/>
              </w:rPr>
              <w:instrText xml:space="preserve"> = sum(D4:D13) \* MERGEFORMAT </w:instrText>
            </w:r>
            <w:r>
              <w:rPr>
                <w:rFonts w:hint="eastAsia" w:ascii="仿宋" w:hAnsi="仿宋" w:eastAsia="仿宋" w:cs="仿宋"/>
                <w:i w:val="0"/>
                <w:color w:val="000000"/>
                <w:sz w:val="21"/>
                <w:szCs w:val="21"/>
                <w:u w:val="none"/>
              </w:rPr>
              <w:fldChar w:fldCharType="separate"/>
            </w:r>
            <w:r>
              <w:rPr>
                <w:rFonts w:hint="eastAsia" w:ascii="仿宋" w:hAnsi="仿宋" w:eastAsia="仿宋" w:cs="仿宋"/>
                <w:i w:val="0"/>
                <w:color w:val="000000"/>
                <w:sz w:val="21"/>
                <w:szCs w:val="21"/>
                <w:u w:val="none"/>
              </w:rPr>
              <w:t>1962.5</w:t>
            </w:r>
            <w:r>
              <w:rPr>
                <w:rFonts w:hint="eastAsia" w:ascii="仿宋" w:hAnsi="仿宋" w:eastAsia="仿宋" w:cs="仿宋"/>
                <w:i w:val="0"/>
                <w:color w:val="000000"/>
                <w:sz w:val="21"/>
                <w:szCs w:val="21"/>
                <w:u w:val="none"/>
              </w:rPr>
              <w:fldChar w:fldCharType="end"/>
            </w:r>
          </w:p>
        </w:tc>
        <w:tc>
          <w:tcPr>
            <w:tcW w:w="1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sz w:val="21"/>
                <w:szCs w:val="21"/>
                <w:u w:val="none"/>
              </w:rPr>
            </w:pPr>
            <w:r>
              <w:rPr>
                <w:rFonts w:hint="eastAsia" w:ascii="仿宋" w:hAnsi="仿宋" w:eastAsia="仿宋" w:cs="仿宋"/>
                <w:i w:val="0"/>
                <w:color w:val="FF0000"/>
                <w:sz w:val="21"/>
                <w:szCs w:val="21"/>
                <w:u w:val="none"/>
              </w:rPr>
              <w:fldChar w:fldCharType="begin"/>
            </w:r>
            <w:r>
              <w:rPr>
                <w:rFonts w:hint="eastAsia" w:ascii="仿宋" w:hAnsi="仿宋" w:eastAsia="仿宋" w:cs="仿宋"/>
                <w:i w:val="0"/>
                <w:color w:val="FF0000"/>
                <w:sz w:val="21"/>
                <w:szCs w:val="21"/>
                <w:u w:val="none"/>
              </w:rPr>
              <w:instrText xml:space="preserve"> = sum(E4:E13) \* MERGEFORMAT </w:instrText>
            </w:r>
            <w:r>
              <w:rPr>
                <w:rFonts w:hint="eastAsia" w:ascii="仿宋" w:hAnsi="仿宋" w:eastAsia="仿宋" w:cs="仿宋"/>
                <w:i w:val="0"/>
                <w:color w:val="FF0000"/>
                <w:sz w:val="21"/>
                <w:szCs w:val="21"/>
                <w:u w:val="none"/>
              </w:rPr>
              <w:fldChar w:fldCharType="separate"/>
            </w:r>
            <w:r>
              <w:rPr>
                <w:rFonts w:hint="eastAsia" w:ascii="仿宋" w:hAnsi="仿宋" w:eastAsia="仿宋" w:cs="仿宋"/>
                <w:i w:val="0"/>
                <w:color w:val="FF0000"/>
                <w:sz w:val="21"/>
                <w:szCs w:val="21"/>
                <w:u w:val="none"/>
              </w:rPr>
              <w:t>372</w:t>
            </w:r>
            <w:r>
              <w:rPr>
                <w:rFonts w:hint="eastAsia" w:ascii="仿宋" w:hAnsi="仿宋" w:eastAsia="仿宋" w:cs="仿宋"/>
                <w:i w:val="0"/>
                <w:color w:val="FF0000"/>
                <w:sz w:val="21"/>
                <w:szCs w:val="21"/>
                <w:u w:val="none"/>
              </w:rPr>
              <w:fldChar w:fldCharType="end"/>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fldChar w:fldCharType="begin"/>
            </w:r>
            <w:r>
              <w:rPr>
                <w:rFonts w:hint="eastAsia" w:ascii="仿宋" w:hAnsi="仿宋" w:eastAsia="仿宋" w:cs="仿宋"/>
                <w:i w:val="0"/>
                <w:color w:val="000000"/>
                <w:sz w:val="21"/>
                <w:szCs w:val="21"/>
                <w:u w:val="none"/>
              </w:rPr>
              <w:instrText xml:space="preserve"> = sum(F4:F13) \* MERGEFORMAT </w:instrText>
            </w:r>
            <w:r>
              <w:rPr>
                <w:rFonts w:hint="eastAsia" w:ascii="仿宋" w:hAnsi="仿宋" w:eastAsia="仿宋" w:cs="仿宋"/>
                <w:i w:val="0"/>
                <w:color w:val="000000"/>
                <w:sz w:val="21"/>
                <w:szCs w:val="21"/>
                <w:u w:val="none"/>
              </w:rPr>
              <w:fldChar w:fldCharType="separate"/>
            </w:r>
            <w:r>
              <w:rPr>
                <w:rFonts w:hint="eastAsia" w:ascii="仿宋" w:hAnsi="仿宋" w:eastAsia="仿宋" w:cs="仿宋"/>
                <w:i w:val="0"/>
                <w:color w:val="000000"/>
                <w:sz w:val="21"/>
                <w:szCs w:val="21"/>
                <w:u w:val="none"/>
              </w:rPr>
              <w:t>2334.5</w:t>
            </w:r>
            <w:r>
              <w:rPr>
                <w:rFonts w:hint="eastAsia" w:ascii="仿宋" w:hAnsi="仿宋" w:eastAsia="仿宋" w:cs="仿宋"/>
                <w:i w:val="0"/>
                <w:color w:val="000000"/>
                <w:sz w:val="21"/>
                <w:szCs w:val="21"/>
                <w:u w:val="none"/>
              </w:rPr>
              <w:fldChar w:fldCharType="end"/>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fldChar w:fldCharType="begin"/>
            </w:r>
            <w:r>
              <w:rPr>
                <w:rFonts w:hint="eastAsia" w:ascii="仿宋" w:hAnsi="仿宋" w:eastAsia="仿宋" w:cs="仿宋"/>
                <w:i w:val="0"/>
                <w:color w:val="000000"/>
                <w:sz w:val="21"/>
                <w:szCs w:val="21"/>
                <w:u w:val="none"/>
              </w:rPr>
              <w:instrText xml:space="preserve"> = sum(G4:G13) \* MERGEFORMAT </w:instrText>
            </w:r>
            <w:r>
              <w:rPr>
                <w:rFonts w:hint="eastAsia" w:ascii="仿宋" w:hAnsi="仿宋" w:eastAsia="仿宋" w:cs="仿宋"/>
                <w:i w:val="0"/>
                <w:color w:val="000000"/>
                <w:sz w:val="21"/>
                <w:szCs w:val="21"/>
                <w:u w:val="none"/>
              </w:rPr>
              <w:fldChar w:fldCharType="separate"/>
            </w:r>
            <w:r>
              <w:rPr>
                <w:rFonts w:hint="eastAsia" w:ascii="仿宋" w:hAnsi="仿宋" w:eastAsia="仿宋" w:cs="仿宋"/>
                <w:i w:val="0"/>
                <w:color w:val="000000"/>
                <w:sz w:val="21"/>
                <w:szCs w:val="21"/>
                <w:u w:val="none"/>
              </w:rPr>
              <w:t>315506</w:t>
            </w:r>
            <w:r>
              <w:rPr>
                <w:rFonts w:hint="eastAsia" w:ascii="仿宋" w:hAnsi="仿宋" w:eastAsia="仿宋" w:cs="仿宋"/>
                <w:i w:val="0"/>
                <w:color w:val="000000"/>
                <w:sz w:val="21"/>
                <w:szCs w:val="21"/>
                <w:u w:val="none"/>
              </w:rPr>
              <w:fldChar w:fldCharType="end"/>
            </w:r>
          </w:p>
        </w:tc>
        <w:tc>
          <w:tcPr>
            <w:tcW w:w="1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6.3725</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default" w:ascii="仿宋" w:hAnsi="仿宋" w:eastAsia="仿宋" w:cs="仿宋"/>
                <w:i w:val="0"/>
                <w:color w:val="000000"/>
                <w:sz w:val="21"/>
                <w:szCs w:val="21"/>
                <w:u w:val="none"/>
                <w:lang w:val="en-US"/>
              </w:rPr>
              <w:fldChar w:fldCharType="begin"/>
            </w:r>
            <w:r>
              <w:rPr>
                <w:rFonts w:hint="default" w:ascii="仿宋" w:hAnsi="仿宋" w:eastAsia="仿宋" w:cs="仿宋"/>
                <w:i w:val="0"/>
                <w:color w:val="000000"/>
                <w:sz w:val="21"/>
                <w:szCs w:val="21"/>
                <w:u w:val="none"/>
                <w:lang w:val="en-US"/>
              </w:rPr>
              <w:instrText xml:space="preserve"> = sum(I4:I13) \* MERGEFORMAT </w:instrText>
            </w:r>
            <w:r>
              <w:rPr>
                <w:rFonts w:hint="default" w:ascii="仿宋" w:hAnsi="仿宋" w:eastAsia="仿宋" w:cs="仿宋"/>
                <w:i w:val="0"/>
                <w:color w:val="000000"/>
                <w:sz w:val="21"/>
                <w:szCs w:val="21"/>
                <w:u w:val="none"/>
                <w:lang w:val="en-US"/>
              </w:rPr>
              <w:fldChar w:fldCharType="separate"/>
            </w:r>
            <w:r>
              <w:rPr>
                <w:rFonts w:hint="default" w:ascii="仿宋" w:hAnsi="仿宋" w:eastAsia="仿宋" w:cs="仿宋"/>
                <w:i w:val="0"/>
                <w:color w:val="000000"/>
                <w:sz w:val="21"/>
                <w:szCs w:val="21"/>
                <w:u w:val="none"/>
                <w:lang w:val="en-US"/>
              </w:rPr>
              <w:t>157</w:t>
            </w:r>
            <w:r>
              <w:rPr>
                <w:rFonts w:hint="default" w:ascii="仿宋" w:hAnsi="仿宋" w:eastAsia="仿宋" w:cs="仿宋"/>
                <w:i w:val="0"/>
                <w:color w:val="000000"/>
                <w:sz w:val="21"/>
                <w:szCs w:val="21"/>
                <w:u w:val="none"/>
                <w:lang w:val="en-US"/>
              </w:rPr>
              <w:fldChar w:fldCharType="end"/>
            </w:r>
            <w:r>
              <w:rPr>
                <w:rFonts w:hint="eastAsia" w:ascii="仿宋" w:hAnsi="仿宋" w:eastAsia="仿宋" w:cs="仿宋"/>
                <w:i w:val="0"/>
                <w:color w:val="000000"/>
                <w:sz w:val="21"/>
                <w:szCs w:val="21"/>
                <w:u w:val="none"/>
                <w:lang w:val="en-US" w:eastAsia="zh-CN"/>
              </w:rPr>
              <w:t>.000000</w:t>
            </w:r>
          </w:p>
        </w:tc>
      </w:tr>
    </w:tbl>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baseline"/>
        <w:outlineLvl w:val="9"/>
        <w:rPr>
          <w:rFonts w:hint="default" w:ascii="仿宋" w:hAnsi="仿宋" w:eastAsia="仿宋" w:cs="仿宋"/>
          <w:i w:val="0"/>
          <w:color w:val="000000"/>
          <w:kern w:val="0"/>
          <w:sz w:val="24"/>
          <w:szCs w:val="24"/>
          <w:u w:val="none"/>
          <w:lang w:val="en-US" w:eastAsia="zh-CN" w:bidi="ar"/>
        </w:rPr>
      </w:pPr>
      <w:r>
        <w:rPr>
          <w:rFonts w:hint="eastAsia" w:ascii="仿宋" w:hAnsi="仿宋" w:eastAsia="仿宋"/>
          <w:color w:val="auto"/>
          <w:sz w:val="32"/>
          <w:szCs w:val="32"/>
          <w:lang w:eastAsia="zh-CN"/>
        </w:rPr>
        <w:t>说明：</w:t>
      </w:r>
      <w:r>
        <w:rPr>
          <w:rFonts w:hint="eastAsia" w:ascii="仿宋" w:hAnsi="仿宋" w:eastAsia="仿宋" w:cs="仿宋"/>
          <w:b/>
          <w:bCs/>
          <w:i w:val="0"/>
          <w:color w:val="000000"/>
          <w:kern w:val="0"/>
          <w:sz w:val="24"/>
          <w:szCs w:val="24"/>
          <w:u w:val="none"/>
          <w:lang w:val="en-US" w:eastAsia="zh-CN" w:bidi="ar"/>
        </w:rPr>
        <w:t>①</w:t>
      </w:r>
      <w:r>
        <w:rPr>
          <w:rFonts w:hint="eastAsia" w:ascii="仿宋" w:hAnsi="仿宋" w:eastAsia="仿宋" w:cs="仿宋"/>
          <w:i w:val="0"/>
          <w:color w:val="000000"/>
          <w:kern w:val="0"/>
          <w:sz w:val="24"/>
          <w:szCs w:val="24"/>
          <w:u w:val="none"/>
          <w:lang w:val="en-US" w:eastAsia="zh-CN" w:bidi="ar"/>
        </w:rPr>
        <w:t>病害猪处理头数是指进入屠宰场后死亡或病害导致不可食用需无害化处理的头数，按照800元/头享受病害猪损失补贴。</w:t>
      </w:r>
    </w:p>
    <w:p>
      <w:pPr>
        <w:pStyle w:val="3"/>
        <w:keepNext w:val="0"/>
        <w:keepLines w:val="0"/>
        <w:pageBreakBefore w:val="0"/>
        <w:kinsoku/>
        <w:wordWrap/>
        <w:overflowPunct/>
        <w:topLinePunct w:val="0"/>
        <w:autoSpaceDE/>
        <w:autoSpaceDN/>
        <w:bidi w:val="0"/>
        <w:adjustRightInd/>
        <w:snapToGrid/>
        <w:spacing w:before="0" w:beforeAutospacing="0" w:after="0" w:afterAutospacing="0" w:line="400" w:lineRule="exact"/>
        <w:ind w:right="0" w:rightChars="0" w:firstLine="723" w:firstLineChars="300"/>
        <w:jc w:val="both"/>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②</w:t>
      </w:r>
      <w:r>
        <w:rPr>
          <w:rFonts w:hint="eastAsia" w:ascii="仿宋" w:hAnsi="仿宋" w:eastAsia="仿宋" w:cs="仿宋"/>
          <w:i w:val="0"/>
          <w:color w:val="000000"/>
          <w:kern w:val="0"/>
          <w:sz w:val="24"/>
          <w:szCs w:val="24"/>
          <w:u w:val="none"/>
          <w:lang w:val="en-US" w:eastAsia="zh-CN" w:bidi="ar"/>
        </w:rPr>
        <w:t>病害生猪产品折合头数是指屠宰过程中经检疫或肉品品质检验确认为不可食用的生猪产品按90公斤折算一头的标准折算成相应头数，按照800元/头享受病害猪损失补贴。</w:t>
      </w:r>
    </w:p>
    <w:p>
      <w:pPr>
        <w:pStyle w:val="3"/>
        <w:keepNext w:val="0"/>
        <w:keepLines w:val="0"/>
        <w:pageBreakBefore w:val="0"/>
        <w:kinsoku/>
        <w:wordWrap/>
        <w:overflowPunct/>
        <w:topLinePunct w:val="0"/>
        <w:autoSpaceDE/>
        <w:autoSpaceDN/>
        <w:bidi w:val="0"/>
        <w:adjustRightInd/>
        <w:snapToGrid/>
        <w:spacing w:before="0" w:beforeAutospacing="0" w:after="0" w:afterAutospacing="0" w:line="400" w:lineRule="exact"/>
        <w:ind w:left="105" w:leftChars="50" w:right="0" w:rightChars="0" w:firstLine="640"/>
        <w:jc w:val="both"/>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③</w:t>
      </w:r>
      <w:r>
        <w:rPr>
          <w:rFonts w:hint="eastAsia" w:ascii="仿宋" w:hAnsi="仿宋" w:eastAsia="仿宋" w:cs="仿宋"/>
          <w:i w:val="0"/>
          <w:color w:val="000000"/>
          <w:kern w:val="0"/>
          <w:sz w:val="24"/>
          <w:szCs w:val="24"/>
          <w:u w:val="none"/>
          <w:lang w:val="en-US" w:eastAsia="zh-CN" w:bidi="ar"/>
        </w:rPr>
        <w:t>病害猪损失补贴合计头数是指病害猪处理头数与病害生猪产品折合头数相加之和。</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baseline"/>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bCs/>
          <w:i w:val="0"/>
          <w:color w:val="000000"/>
          <w:kern w:val="0"/>
          <w:sz w:val="24"/>
          <w:szCs w:val="24"/>
          <w:u w:val="none"/>
          <w:lang w:val="en-US" w:eastAsia="zh-CN" w:bidi="ar"/>
        </w:rPr>
        <w:t>④</w:t>
      </w:r>
      <w:r>
        <w:rPr>
          <w:rFonts w:hint="eastAsia" w:ascii="仿宋" w:hAnsi="仿宋" w:eastAsia="仿宋" w:cs="仿宋"/>
          <w:i w:val="0"/>
          <w:color w:val="000000"/>
          <w:kern w:val="0"/>
          <w:sz w:val="24"/>
          <w:szCs w:val="24"/>
          <w:u w:val="none"/>
          <w:lang w:val="en-US" w:eastAsia="zh-CN" w:bidi="ar"/>
        </w:rPr>
        <w:t>待宰前死亡生猪处理头数是指送至定点屠宰企业时已经死亡的病害猪处理头数，不享受无害化处理费用补贴。</w:t>
      </w:r>
    </w:p>
    <w:p>
      <w:pPr>
        <w:pStyle w:val="3"/>
        <w:keepNext w:val="0"/>
        <w:keepLines w:val="0"/>
        <w:pageBreakBefore w:val="0"/>
        <w:kinsoku/>
        <w:wordWrap/>
        <w:overflowPunct/>
        <w:topLinePunct w:val="0"/>
        <w:autoSpaceDE/>
        <w:autoSpaceDN/>
        <w:bidi w:val="0"/>
        <w:adjustRightInd/>
        <w:snapToGrid/>
        <w:spacing w:before="0" w:beforeAutospacing="0" w:after="0" w:afterAutospacing="0" w:line="400" w:lineRule="exact"/>
        <w:ind w:left="105" w:leftChars="50" w:right="0" w:rightChars="0" w:firstLine="640"/>
        <w:jc w:val="both"/>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⑤</w:t>
      </w:r>
      <w:r>
        <w:rPr>
          <w:rFonts w:hint="eastAsia" w:ascii="仿宋" w:hAnsi="仿宋" w:eastAsia="仿宋" w:cs="仿宋"/>
          <w:i w:val="0"/>
          <w:color w:val="000000"/>
          <w:kern w:val="0"/>
          <w:sz w:val="24"/>
          <w:szCs w:val="24"/>
          <w:u w:val="none"/>
          <w:lang w:val="en-US" w:eastAsia="zh-CN" w:bidi="ar"/>
        </w:rPr>
        <w:t>病害猪无害化处理总数是指病害猪损失补贴合计头数与待宰前死亡生猪处理头数之和。</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baseline"/>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bCs/>
          <w:i w:val="0"/>
          <w:color w:val="000000"/>
          <w:kern w:val="0"/>
          <w:sz w:val="24"/>
          <w:szCs w:val="24"/>
          <w:u w:val="none"/>
          <w:lang w:val="en-US" w:eastAsia="zh-CN" w:bidi="ar"/>
        </w:rPr>
        <w:t>⑥</w:t>
      </w:r>
      <w:r>
        <w:rPr>
          <w:rFonts w:hint="eastAsia" w:ascii="仿宋" w:hAnsi="仿宋" w:eastAsia="仿宋" w:cs="仿宋"/>
          <w:i w:val="0"/>
          <w:color w:val="000000"/>
          <w:kern w:val="0"/>
          <w:sz w:val="24"/>
          <w:szCs w:val="24"/>
          <w:u w:val="none"/>
          <w:lang w:val="en-US" w:eastAsia="zh-CN" w:bidi="ar"/>
        </w:rPr>
        <w:t>生猪屠宰总量是指进入屠宰场的生猪屠宰总数，包括健康猪和病死猪。</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baseline"/>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      </w:t>
      </w:r>
      <w:r>
        <w:rPr>
          <w:rFonts w:hint="eastAsia" w:ascii="仿宋" w:hAnsi="仿宋" w:eastAsia="仿宋" w:cs="仿宋"/>
          <w:b/>
          <w:bCs/>
          <w:i w:val="0"/>
          <w:color w:val="000000"/>
          <w:kern w:val="0"/>
          <w:sz w:val="24"/>
          <w:szCs w:val="24"/>
          <w:u w:val="none"/>
          <w:lang w:val="en-US" w:eastAsia="zh-CN" w:bidi="ar"/>
        </w:rPr>
        <w:t>⑦</w:t>
      </w:r>
      <w:r>
        <w:rPr>
          <w:rFonts w:hint="eastAsia" w:ascii="仿宋" w:hAnsi="仿宋" w:eastAsia="仿宋" w:cs="仿宋"/>
          <w:i w:val="0"/>
          <w:color w:val="000000"/>
          <w:kern w:val="0"/>
          <w:sz w:val="24"/>
          <w:szCs w:val="24"/>
          <w:u w:val="none"/>
          <w:lang w:val="en-US" w:eastAsia="zh-CN" w:bidi="ar"/>
        </w:rPr>
        <w:t>病害猪无害化处理总数占生猪屠宰的比重是指病害猪无害化处理总数除以生猪屠宰总量的比值。</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baseline"/>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 xml:space="preserve">      ⑧</w:t>
      </w:r>
      <w:r>
        <w:rPr>
          <w:rFonts w:hint="eastAsia" w:ascii="仿宋" w:hAnsi="仿宋" w:eastAsia="仿宋" w:cs="仿宋"/>
          <w:i w:val="0"/>
          <w:color w:val="000000"/>
          <w:kern w:val="0"/>
          <w:sz w:val="24"/>
          <w:szCs w:val="24"/>
          <w:u w:val="none"/>
          <w:lang w:val="en-US" w:eastAsia="zh-CN" w:bidi="ar"/>
        </w:rPr>
        <w:t>无害化损失补贴金额是指病害猪损失补贴合计头数×800元／头。</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left"/>
        <w:textAlignment w:val="baseline"/>
        <w:outlineLvl w:val="9"/>
        <w:rPr>
          <w:rFonts w:hint="eastAsia" w:ascii="仿宋" w:hAnsi="仿宋" w:eastAsia="仿宋" w:cs="仿宋"/>
          <w:i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left"/>
        <w:textAlignment w:val="baseline"/>
        <w:outlineLvl w:val="9"/>
        <w:rPr>
          <w:rFonts w:hint="eastAsia" w:ascii="仿宋" w:hAnsi="仿宋" w:eastAsia="仿宋" w:cs="仿宋"/>
          <w:i w:val="0"/>
          <w:color w:val="000000"/>
          <w:kern w:val="0"/>
          <w:sz w:val="24"/>
          <w:szCs w:val="24"/>
          <w:u w:val="none"/>
          <w:lang w:val="en-US" w:eastAsia="zh-CN" w:bidi="ar"/>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YmI0NzFiOTllNTNhYjQzN2RiNmRkODVlNjNiM2QifQ=="/>
  </w:docVars>
  <w:rsids>
    <w:rsidRoot w:val="37E02EFE"/>
    <w:rsid w:val="37E02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3">
    <w:name w:val="Normal (Web)"/>
    <w:basedOn w:val="1"/>
    <w:qFormat/>
    <w:uiPriority w:val="0"/>
    <w:pPr>
      <w:widowControl/>
      <w:spacing w:before="100" w:beforeAutospacing="1" w:after="10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2024-03-25T07:23:00Z</dcterms:created>
  <dc:creator>娄高华</dc:creator>
  <cp:lastModifiedBy>娄高华</cp:lastModifiedBy>
  <dcterms:modified xsi:type="dcterms:W3CDTF">2024-03-25T07:24:01Z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B3E7F468EA86478396FD32A885AA55D9_11</vt:lpwstr>
  </property>
</Properties>
</file>