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spacing w:line="360" w:lineRule="auto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年农业主推技术推荐汇总表</w:t>
      </w:r>
    </w:p>
    <w:p>
      <w:pPr>
        <w:spacing w:line="360" w:lineRule="auto"/>
        <w:rPr>
          <w:rFonts w:ascii="Times New Roman" w:hAnsi="Times New Roman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3"/>
        <w:tblW w:w="14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76"/>
        <w:gridCol w:w="1140"/>
        <w:gridCol w:w="790"/>
        <w:gridCol w:w="1949"/>
        <w:gridCol w:w="1619"/>
        <w:gridCol w:w="1299"/>
        <w:gridCol w:w="1497"/>
        <w:gridCol w:w="916"/>
        <w:gridCol w:w="1183"/>
        <w:gridCol w:w="1000"/>
        <w:gridCol w:w="750"/>
        <w:gridCol w:w="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技术类别</w:t>
            </w: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解决的主要问题（限30字）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核心及配套技术（限50字）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推广区域及成效（限50字）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技术特点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（限30字）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是否被列为省级主推技术及年份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注：技术类别：</w:t>
      </w:r>
      <w:r>
        <w:rPr>
          <w:rFonts w:hint="eastAsia" w:ascii="仿宋" w:hAnsi="仿宋" w:eastAsia="仿宋" w:cs="仿宋"/>
          <w:sz w:val="24"/>
          <w:szCs w:val="24"/>
        </w:rPr>
        <w:t>指作物、园艺、植保、畜牧、兽医、水产、农业资源环境、农业机械化、农产品加工与质量安全等。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54318785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54318785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51449C5"/>
    <w:rsid w:val="551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2023-08-08T09:39:00Z</dcterms:created>
  <dc:creator>友情提醒</dc:creator>
  <cp:lastModifiedBy>友情提醒</cp:lastModifiedBy>
  <dcterms:modified xsi:type="dcterms:W3CDTF">2023-08-08T09:39:28Z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57A162B772EE4CB986443274AA9CBCE0_11</vt:lpwstr>
  </property>
</Properties>
</file>