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42A" w:rsidRDefault="008667EA">
      <w:pPr>
        <w:spacing w:line="480" w:lineRule="auto"/>
        <w:jc w:val="left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附件</w:t>
      </w:r>
      <w:r>
        <w:rPr>
          <w:rFonts w:ascii="黑体" w:eastAsia="黑体" w:hAnsi="黑体"/>
          <w:color w:val="000000"/>
          <w:sz w:val="32"/>
          <w:szCs w:val="32"/>
        </w:rPr>
        <w:t>5</w:t>
      </w:r>
    </w:p>
    <w:p w:rsidR="009A342A" w:rsidRDefault="009A342A">
      <w:pPr>
        <w:spacing w:line="480" w:lineRule="auto"/>
        <w:jc w:val="center"/>
        <w:rPr>
          <w:rFonts w:ascii="宋体" w:hAnsi="宋体"/>
          <w:color w:val="000000"/>
        </w:rPr>
      </w:pPr>
    </w:p>
    <w:p w:rsidR="009A342A" w:rsidRDefault="009A342A">
      <w:pPr>
        <w:spacing w:line="480" w:lineRule="auto"/>
        <w:jc w:val="center"/>
        <w:rPr>
          <w:rFonts w:ascii="宋体" w:hAnsi="宋体"/>
          <w:color w:val="000000"/>
        </w:rPr>
      </w:pPr>
    </w:p>
    <w:p w:rsidR="009A342A" w:rsidRDefault="009A342A">
      <w:pPr>
        <w:spacing w:line="480" w:lineRule="auto"/>
        <w:jc w:val="center"/>
        <w:rPr>
          <w:rFonts w:ascii="宋体" w:hAnsi="宋体"/>
          <w:color w:val="000000"/>
        </w:rPr>
      </w:pPr>
    </w:p>
    <w:p w:rsidR="009A342A" w:rsidRDefault="009A342A">
      <w:pPr>
        <w:spacing w:line="480" w:lineRule="auto"/>
        <w:jc w:val="center"/>
        <w:rPr>
          <w:rFonts w:ascii="宋体" w:hAnsi="宋体"/>
          <w:color w:val="000000"/>
        </w:rPr>
      </w:pPr>
    </w:p>
    <w:p w:rsidR="009A342A" w:rsidRPr="00612670" w:rsidRDefault="008667EA">
      <w:pPr>
        <w:spacing w:line="480" w:lineRule="auto"/>
        <w:jc w:val="center"/>
        <w:rPr>
          <w:rFonts w:ascii="方正小标宋简体" w:eastAsia="方正小标宋简体" w:hAnsi="黑体"/>
          <w:sz w:val="48"/>
          <w:szCs w:val="48"/>
        </w:rPr>
      </w:pPr>
      <w:r w:rsidRPr="00612670">
        <w:rPr>
          <w:rFonts w:ascii="方正小标宋简体" w:eastAsia="方正小标宋简体" w:hAnsi="黑体" w:hint="eastAsia"/>
          <w:sz w:val="48"/>
          <w:szCs w:val="48"/>
        </w:rPr>
        <w:t>“北京优农”品牌数字化管理信息系统</w:t>
      </w:r>
    </w:p>
    <w:p w:rsidR="009A342A" w:rsidRDefault="008667EA">
      <w:pPr>
        <w:pStyle w:val="af1"/>
        <w:spacing w:line="480" w:lineRule="auto"/>
        <w:rPr>
          <w:rFonts w:ascii="黑体" w:eastAsia="黑体" w:hAnsi="黑体"/>
          <w:color w:val="000000"/>
          <w:szCs w:val="48"/>
        </w:rPr>
      </w:pPr>
      <w:r w:rsidRPr="00612670">
        <w:rPr>
          <w:rFonts w:ascii="方正小标宋简体" w:eastAsia="方正小标宋简体" w:hAnsi="黑体" w:hint="eastAsia"/>
          <w:b w:val="0"/>
          <w:color w:val="000000"/>
          <w:szCs w:val="48"/>
        </w:rPr>
        <w:t>【申报用户指南】</w:t>
      </w:r>
    </w:p>
    <w:p w:rsidR="009A342A" w:rsidRDefault="009A342A">
      <w:pPr>
        <w:pStyle w:val="13"/>
        <w:adjustRightInd w:val="0"/>
        <w:spacing w:line="480" w:lineRule="auto"/>
        <w:ind w:firstLineChars="0" w:firstLine="0"/>
        <w:jc w:val="center"/>
        <w:rPr>
          <w:rFonts w:ascii="宋体" w:hAnsi="宋体"/>
          <w:color w:val="000000"/>
        </w:rPr>
      </w:pPr>
    </w:p>
    <w:p w:rsidR="009A342A" w:rsidRDefault="009A342A">
      <w:pPr>
        <w:pStyle w:val="13"/>
        <w:adjustRightInd w:val="0"/>
        <w:spacing w:line="480" w:lineRule="auto"/>
        <w:ind w:firstLineChars="0" w:firstLine="0"/>
        <w:jc w:val="center"/>
        <w:rPr>
          <w:rFonts w:ascii="宋体" w:hAnsi="宋体"/>
          <w:color w:val="000000"/>
        </w:rPr>
      </w:pPr>
    </w:p>
    <w:p w:rsidR="009A342A" w:rsidRDefault="009A342A">
      <w:pPr>
        <w:pStyle w:val="13"/>
        <w:adjustRightInd w:val="0"/>
        <w:spacing w:line="480" w:lineRule="auto"/>
        <w:ind w:firstLineChars="0" w:firstLine="0"/>
        <w:jc w:val="center"/>
        <w:rPr>
          <w:rFonts w:ascii="宋体" w:hAnsi="宋体"/>
          <w:color w:val="000000"/>
        </w:rPr>
      </w:pPr>
    </w:p>
    <w:p w:rsidR="009A342A" w:rsidRDefault="009A342A">
      <w:pPr>
        <w:pStyle w:val="13"/>
        <w:adjustRightInd w:val="0"/>
        <w:spacing w:line="480" w:lineRule="auto"/>
        <w:ind w:firstLineChars="0" w:firstLine="0"/>
        <w:jc w:val="center"/>
        <w:rPr>
          <w:rFonts w:ascii="宋体" w:hAnsi="宋体"/>
          <w:color w:val="000000"/>
        </w:rPr>
      </w:pPr>
    </w:p>
    <w:p w:rsidR="009A342A" w:rsidRDefault="009A342A">
      <w:pPr>
        <w:pStyle w:val="13"/>
        <w:adjustRightInd w:val="0"/>
        <w:spacing w:line="480" w:lineRule="auto"/>
        <w:ind w:firstLineChars="0" w:firstLine="0"/>
        <w:jc w:val="center"/>
        <w:rPr>
          <w:rFonts w:ascii="宋体" w:hAnsi="宋体"/>
          <w:color w:val="000000"/>
        </w:rPr>
      </w:pPr>
    </w:p>
    <w:p w:rsidR="009A342A" w:rsidRDefault="009A342A">
      <w:pPr>
        <w:pStyle w:val="13"/>
        <w:adjustRightInd w:val="0"/>
        <w:spacing w:line="480" w:lineRule="auto"/>
        <w:ind w:firstLineChars="0" w:firstLine="0"/>
        <w:jc w:val="center"/>
        <w:rPr>
          <w:rFonts w:ascii="宋体" w:hAnsi="宋体"/>
          <w:color w:val="000000"/>
        </w:rPr>
      </w:pPr>
    </w:p>
    <w:p w:rsidR="009A342A" w:rsidRDefault="009A342A">
      <w:pPr>
        <w:pStyle w:val="13"/>
        <w:adjustRightInd w:val="0"/>
        <w:spacing w:line="480" w:lineRule="auto"/>
        <w:ind w:firstLineChars="0" w:firstLine="0"/>
        <w:jc w:val="center"/>
        <w:rPr>
          <w:rFonts w:ascii="宋体" w:hAnsi="宋体"/>
          <w:color w:val="000000"/>
        </w:rPr>
      </w:pPr>
    </w:p>
    <w:p w:rsidR="009A342A" w:rsidRDefault="009A342A">
      <w:pPr>
        <w:pStyle w:val="13"/>
        <w:adjustRightInd w:val="0"/>
        <w:spacing w:line="480" w:lineRule="auto"/>
        <w:ind w:firstLineChars="0" w:firstLine="0"/>
        <w:jc w:val="center"/>
        <w:rPr>
          <w:rFonts w:ascii="宋体" w:hAnsi="宋体"/>
          <w:color w:val="000000"/>
        </w:rPr>
      </w:pPr>
    </w:p>
    <w:p w:rsidR="00612670" w:rsidRDefault="00612670">
      <w:pPr>
        <w:pStyle w:val="13"/>
        <w:adjustRightInd w:val="0"/>
        <w:spacing w:line="480" w:lineRule="auto"/>
        <w:ind w:firstLineChars="0" w:firstLine="0"/>
        <w:jc w:val="center"/>
        <w:rPr>
          <w:rFonts w:ascii="宋体" w:hAnsi="宋体"/>
          <w:color w:val="000000"/>
        </w:rPr>
      </w:pPr>
    </w:p>
    <w:p w:rsidR="009A342A" w:rsidRPr="00612670" w:rsidRDefault="008667EA">
      <w:pPr>
        <w:pStyle w:val="13"/>
        <w:spacing w:line="480" w:lineRule="auto"/>
        <w:ind w:firstLineChars="0" w:firstLine="0"/>
        <w:jc w:val="center"/>
        <w:rPr>
          <w:rFonts w:ascii="方正小标宋简体" w:eastAsia="方正小标宋简体" w:hAnsi="黑体"/>
          <w:sz w:val="32"/>
          <w:szCs w:val="32"/>
        </w:rPr>
      </w:pPr>
      <w:r w:rsidRPr="00612670">
        <w:rPr>
          <w:rFonts w:ascii="方正小标宋简体" w:eastAsia="方正小标宋简体" w:hAnsi="黑体" w:hint="eastAsia"/>
          <w:sz w:val="32"/>
          <w:szCs w:val="32"/>
        </w:rPr>
        <w:t>北京市数字农业农村促进中心</w:t>
      </w:r>
    </w:p>
    <w:p w:rsidR="009A342A" w:rsidRPr="00612670" w:rsidRDefault="008667EA">
      <w:pPr>
        <w:pStyle w:val="13"/>
        <w:spacing w:line="480" w:lineRule="auto"/>
        <w:ind w:firstLineChars="0" w:firstLine="0"/>
        <w:jc w:val="center"/>
        <w:rPr>
          <w:rFonts w:ascii="方正小标宋简体" w:eastAsia="方正小标宋简体" w:hAnsi="黑体"/>
          <w:sz w:val="32"/>
          <w:szCs w:val="32"/>
        </w:rPr>
      </w:pPr>
      <w:r w:rsidRPr="00612670">
        <w:rPr>
          <w:rFonts w:ascii="方正小标宋简体" w:eastAsia="方正小标宋简体" w:hAnsi="黑体" w:hint="eastAsia"/>
          <w:sz w:val="32"/>
          <w:szCs w:val="32"/>
        </w:rPr>
        <w:t>2023年6月</w:t>
      </w:r>
      <w:bookmarkStart w:id="0" w:name="_Toc149964434"/>
      <w:bookmarkStart w:id="1" w:name="_Toc30997868"/>
      <w:bookmarkEnd w:id="0"/>
      <w:bookmarkEnd w:id="1"/>
    </w:p>
    <w:p w:rsidR="009A342A" w:rsidRDefault="009A342A">
      <w:pPr>
        <w:pStyle w:val="TOC1"/>
        <w:spacing w:line="480" w:lineRule="auto"/>
        <w:jc w:val="center"/>
        <w:rPr>
          <w:rFonts w:ascii="Calibri" w:eastAsia="宋体" w:hAnsi="Calibri" w:cs="Times New Roman"/>
          <w:color w:val="auto"/>
          <w:kern w:val="2"/>
          <w:sz w:val="24"/>
          <w:szCs w:val="22"/>
          <w:lang w:val="zh-CN"/>
        </w:rPr>
        <w:sectPr w:rsidR="009A342A">
          <w:pgSz w:w="11906" w:h="16838"/>
          <w:pgMar w:top="1440" w:right="1800" w:bottom="1440" w:left="1800" w:header="851" w:footer="992" w:gutter="0"/>
          <w:pgNumType w:fmt="numberInDash"/>
          <w:cols w:space="425"/>
          <w:titlePg/>
          <w:docGrid w:type="lines" w:linePitch="326"/>
        </w:sectPr>
      </w:pPr>
    </w:p>
    <w:sdt>
      <w:sdtPr>
        <w:rPr>
          <w:rFonts w:ascii="Calibri" w:eastAsia="宋体" w:hAnsi="Calibri" w:cs="Times New Roman"/>
          <w:color w:val="auto"/>
          <w:kern w:val="2"/>
          <w:sz w:val="24"/>
          <w:szCs w:val="22"/>
          <w:lang w:val="zh-CN"/>
        </w:rPr>
        <w:id w:val="-101321824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1"/>
        </w:rPr>
      </w:sdtEndPr>
      <w:sdtContent>
        <w:p w:rsidR="009A342A" w:rsidRDefault="008667EA">
          <w:pPr>
            <w:pStyle w:val="TOC1"/>
            <w:spacing w:line="480" w:lineRule="auto"/>
            <w:jc w:val="center"/>
          </w:pPr>
          <w:r>
            <w:t>目录</w:t>
          </w:r>
        </w:p>
        <w:p w:rsidR="009A342A" w:rsidRDefault="008667EA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8583352" w:history="1">
            <w:r>
              <w:rPr>
                <w:rStyle w:val="ad"/>
                <w:rFonts w:asciiTheme="minorEastAsia" w:hAnsiTheme="minorEastAsia" w:cstheme="minorEastAsia"/>
              </w:rPr>
              <w:t>1.</w:t>
            </w:r>
            <w:r>
              <w:rPr>
                <w:rFonts w:asciiTheme="minorHAnsi" w:eastAsiaTheme="minorEastAsia" w:hAnsiTheme="minorHAnsi" w:cstheme="minorBidi"/>
                <w:sz w:val="21"/>
              </w:rPr>
              <w:tab/>
            </w:r>
            <w:r>
              <w:rPr>
                <w:rStyle w:val="ad"/>
                <w:rFonts w:asciiTheme="minorEastAsia" w:hAnsiTheme="minorEastAsia" w:cstheme="minorEastAsia"/>
              </w:rPr>
              <w:t>用户注册&amp;登录</w:t>
            </w:r>
            <w:r>
              <w:tab/>
            </w:r>
            <w:r>
              <w:fldChar w:fldCharType="begin"/>
            </w:r>
            <w:r>
              <w:instrText xml:space="preserve"> PAGEREF _Toc138583352 \h </w:instrText>
            </w:r>
            <w:r>
              <w:fldChar w:fldCharType="separate"/>
            </w:r>
            <w:r>
              <w:t>- 3 -</w:t>
            </w:r>
            <w:r>
              <w:fldChar w:fldCharType="end"/>
            </w:r>
          </w:hyperlink>
        </w:p>
        <w:p w:rsidR="009A342A" w:rsidRDefault="002D311A">
          <w:pPr>
            <w:pStyle w:val="2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53" w:history="1">
            <w:r w:rsidR="008667EA">
              <w:rPr>
                <w:rStyle w:val="ad"/>
              </w:rPr>
              <w:t>1.1.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</w:rPr>
              <w:t>用户类型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_Toc138583353 \h </w:instrText>
            </w:r>
            <w:r w:rsidR="008667EA">
              <w:fldChar w:fldCharType="separate"/>
            </w:r>
            <w:r w:rsidR="008667EA">
              <w:t>- 3 -</w:t>
            </w:r>
            <w:r w:rsidR="008667EA">
              <w:fldChar w:fldCharType="end"/>
            </w:r>
          </w:hyperlink>
        </w:p>
        <w:p w:rsidR="009A342A" w:rsidRDefault="002D311A">
          <w:pPr>
            <w:pStyle w:val="2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54" w:history="1">
            <w:r w:rsidR="008667EA">
              <w:rPr>
                <w:rStyle w:val="ad"/>
              </w:rPr>
              <w:t>1.2.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</w:rPr>
              <w:t>用户注册</w:t>
            </w:r>
            <w:r w:rsidR="008667EA">
              <w:rPr>
                <w:rStyle w:val="ad"/>
              </w:rPr>
              <w:t>&amp;</w:t>
            </w:r>
            <w:r w:rsidR="008667EA">
              <w:rPr>
                <w:rStyle w:val="ad"/>
              </w:rPr>
              <w:t>登录流程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_Toc138583354 \h </w:instrText>
            </w:r>
            <w:r w:rsidR="008667EA">
              <w:fldChar w:fldCharType="separate"/>
            </w:r>
            <w:r w:rsidR="008667EA">
              <w:t>- 3 -</w:t>
            </w:r>
            <w:r w:rsidR="008667EA">
              <w:fldChar w:fldCharType="end"/>
            </w:r>
          </w:hyperlink>
        </w:p>
        <w:p w:rsidR="009A342A" w:rsidRDefault="002D311A">
          <w:pPr>
            <w:pStyle w:val="2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55" w:history="1">
            <w:r w:rsidR="008667EA">
              <w:rPr>
                <w:rStyle w:val="ad"/>
              </w:rPr>
              <w:t>1.3.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</w:rPr>
              <w:t>用户注册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_Toc138583355 \h </w:instrText>
            </w:r>
            <w:r w:rsidR="008667EA">
              <w:fldChar w:fldCharType="separate"/>
            </w:r>
            <w:r w:rsidR="008667EA">
              <w:t>- 4 -</w:t>
            </w:r>
            <w:r w:rsidR="008667EA">
              <w:fldChar w:fldCharType="end"/>
            </w:r>
          </w:hyperlink>
        </w:p>
        <w:p w:rsidR="009A342A" w:rsidRDefault="002D311A">
          <w:pPr>
            <w:pStyle w:val="2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56" w:history="1">
            <w:r w:rsidR="008667EA">
              <w:rPr>
                <w:rStyle w:val="ad"/>
              </w:rPr>
              <w:t>1.4.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</w:rPr>
              <w:t>用户登录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_Toc138583356 \h </w:instrText>
            </w:r>
            <w:r w:rsidR="008667EA">
              <w:fldChar w:fldCharType="separate"/>
            </w:r>
            <w:r w:rsidR="008667EA">
              <w:t>- 5 -</w:t>
            </w:r>
            <w:r w:rsidR="008667EA">
              <w:fldChar w:fldCharType="end"/>
            </w:r>
          </w:hyperlink>
        </w:p>
        <w:p w:rsidR="009A342A" w:rsidRDefault="002D311A">
          <w:pPr>
            <w:pStyle w:val="2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57" w:history="1">
            <w:r w:rsidR="008667EA">
              <w:rPr>
                <w:rStyle w:val="ad"/>
              </w:rPr>
              <w:t>1.5.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</w:rPr>
              <w:t>修改密码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_Toc138583357 \h </w:instrText>
            </w:r>
            <w:r w:rsidR="008667EA">
              <w:fldChar w:fldCharType="separate"/>
            </w:r>
            <w:r w:rsidR="008667EA">
              <w:t>- 5 -</w:t>
            </w:r>
            <w:r w:rsidR="008667EA">
              <w:fldChar w:fldCharType="end"/>
            </w:r>
          </w:hyperlink>
        </w:p>
        <w:p w:rsidR="009A342A" w:rsidRDefault="002D311A">
          <w:pPr>
            <w:pStyle w:val="2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58" w:history="1">
            <w:r w:rsidR="008667EA">
              <w:rPr>
                <w:rStyle w:val="ad"/>
              </w:rPr>
              <w:t>1.6.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</w:rPr>
              <w:t>首页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_Toc138583358 \h </w:instrText>
            </w:r>
            <w:r w:rsidR="008667EA">
              <w:fldChar w:fldCharType="separate"/>
            </w:r>
            <w:r w:rsidR="008667EA">
              <w:t>- 5 -</w:t>
            </w:r>
            <w:r w:rsidR="008667EA">
              <w:fldChar w:fldCharType="end"/>
            </w:r>
          </w:hyperlink>
        </w:p>
        <w:p w:rsidR="009A342A" w:rsidRDefault="002D311A">
          <w:pPr>
            <w:pStyle w:val="2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59" w:history="1">
            <w:r w:rsidR="008667EA">
              <w:rPr>
                <w:rStyle w:val="ad"/>
              </w:rPr>
              <w:t>1.7.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</w:rPr>
              <w:t>退出系统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_Toc138583359 \h </w:instrText>
            </w:r>
            <w:r w:rsidR="008667EA">
              <w:fldChar w:fldCharType="separate"/>
            </w:r>
            <w:r w:rsidR="008667EA">
              <w:t>- 6 -</w:t>
            </w:r>
            <w:r w:rsidR="008667EA">
              <w:fldChar w:fldCharType="end"/>
            </w:r>
          </w:hyperlink>
        </w:p>
        <w:p w:rsidR="009A342A" w:rsidRDefault="002D311A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60" w:history="1">
            <w:r w:rsidR="008667EA">
              <w:rPr>
                <w:rStyle w:val="ad"/>
                <w:rFonts w:asciiTheme="minorEastAsia" w:hAnsiTheme="minorEastAsia" w:cstheme="minorEastAsia"/>
              </w:rPr>
              <w:t>2.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rFonts w:asciiTheme="minorEastAsia" w:hAnsiTheme="minorEastAsia" w:cstheme="minorEastAsia"/>
              </w:rPr>
              <w:t>品牌申报功能说明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_Toc138583360 \h </w:instrText>
            </w:r>
            <w:r w:rsidR="008667EA">
              <w:fldChar w:fldCharType="separate"/>
            </w:r>
            <w:r w:rsidR="008667EA">
              <w:t>- 6 -</w:t>
            </w:r>
            <w:r w:rsidR="008667EA">
              <w:fldChar w:fldCharType="end"/>
            </w:r>
          </w:hyperlink>
        </w:p>
        <w:p w:rsidR="009A342A" w:rsidRDefault="002D311A">
          <w:pPr>
            <w:pStyle w:val="2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61" w:history="1">
            <w:r w:rsidR="008667EA">
              <w:rPr>
                <w:rStyle w:val="ad"/>
              </w:rPr>
              <w:t>2.1.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</w:rPr>
              <w:t>品牌申报流程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_Toc138583361 \h </w:instrText>
            </w:r>
            <w:r w:rsidR="008667EA">
              <w:fldChar w:fldCharType="separate"/>
            </w:r>
            <w:r w:rsidR="008667EA">
              <w:t>- 6 -</w:t>
            </w:r>
            <w:r w:rsidR="008667EA">
              <w:fldChar w:fldCharType="end"/>
            </w:r>
          </w:hyperlink>
        </w:p>
        <w:p w:rsidR="009A342A" w:rsidRDefault="002D311A">
          <w:pPr>
            <w:pStyle w:val="2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62" w:history="1">
            <w:r w:rsidR="008667EA">
              <w:rPr>
                <w:rStyle w:val="ad"/>
              </w:rPr>
              <w:t>2.2.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</w:rPr>
              <w:t>企业品牌申报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_Toc138583362 \h </w:instrText>
            </w:r>
            <w:r w:rsidR="008667EA">
              <w:fldChar w:fldCharType="separate"/>
            </w:r>
            <w:r w:rsidR="008667EA">
              <w:t>- 7 -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63" w:history="1">
            <w:r w:rsidR="008667EA">
              <w:rPr>
                <w:rStyle w:val="ad"/>
                <w:bCs/>
              </w:rPr>
              <w:t>2.2.1.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新增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_Toc138583363 \h </w:instrText>
            </w:r>
            <w:r w:rsidR="008667EA">
              <w:fldChar w:fldCharType="separate"/>
            </w:r>
            <w:r w:rsidR="008667EA">
              <w:t>- 7 -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64" w:history="1">
            <w:r w:rsidR="008667EA">
              <w:rPr>
                <w:rStyle w:val="ad"/>
                <w:bCs/>
              </w:rPr>
              <w:t>2.2.2.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导出附件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_Toc138583364 \h </w:instrText>
            </w:r>
            <w:r w:rsidR="008667EA">
              <w:fldChar w:fldCharType="separate"/>
            </w:r>
            <w:r w:rsidR="008667EA">
              <w:t>- 8 -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65" w:history="1">
            <w:r w:rsidR="008667EA">
              <w:rPr>
                <w:rStyle w:val="ad"/>
                <w:bCs/>
              </w:rPr>
              <w:t>2.2.3.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导出报告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_Toc138583365 \h </w:instrText>
            </w:r>
            <w:r w:rsidR="008667EA">
              <w:fldChar w:fldCharType="separate"/>
            </w:r>
            <w:r w:rsidR="008667EA">
              <w:t>- 8 -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66" w:history="1">
            <w:r w:rsidR="008667EA">
              <w:rPr>
                <w:rStyle w:val="ad"/>
                <w:bCs/>
              </w:rPr>
              <w:t>2.2.4.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修改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_Toc138583366 \h </w:instrText>
            </w:r>
            <w:r w:rsidR="008667EA">
              <w:fldChar w:fldCharType="separate"/>
            </w:r>
            <w:r w:rsidR="008667EA">
              <w:t>- 8 -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67" w:history="1">
            <w:r w:rsidR="008667EA">
              <w:rPr>
                <w:rStyle w:val="ad"/>
                <w:bCs/>
              </w:rPr>
              <w:t>2.2.5.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删除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_Toc138583367 \h </w:instrText>
            </w:r>
            <w:r w:rsidR="008667EA">
              <w:fldChar w:fldCharType="separate"/>
            </w:r>
            <w:r w:rsidR="008667EA">
              <w:t>- 8 -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68" w:history="1">
            <w:r w:rsidR="008667EA">
              <w:rPr>
                <w:rStyle w:val="ad"/>
                <w:bCs/>
              </w:rPr>
              <w:t>2.2.6.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详情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_Toc138583368 \h </w:instrText>
            </w:r>
            <w:r w:rsidR="008667EA">
              <w:fldChar w:fldCharType="separate"/>
            </w:r>
            <w:r w:rsidR="008667EA">
              <w:t>- 8 -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69" w:history="1">
            <w:r w:rsidR="008667EA">
              <w:rPr>
                <w:rStyle w:val="ad"/>
                <w:bCs/>
              </w:rPr>
              <w:t>2.2.7.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上报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_Toc138583369 \h </w:instrText>
            </w:r>
            <w:r w:rsidR="008667EA">
              <w:fldChar w:fldCharType="separate"/>
            </w:r>
            <w:r w:rsidR="008667EA">
              <w:t>- 9 -</w:t>
            </w:r>
            <w:r w:rsidR="008667EA">
              <w:fldChar w:fldCharType="end"/>
            </w:r>
          </w:hyperlink>
        </w:p>
        <w:p w:rsidR="009A342A" w:rsidRDefault="002D311A">
          <w:pPr>
            <w:pStyle w:val="2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70" w:history="1">
            <w:r w:rsidR="008667EA">
              <w:rPr>
                <w:rStyle w:val="ad"/>
              </w:rPr>
              <w:t>2.3.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</w:rPr>
              <w:t>产品品牌申报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_Toc138583370 \h </w:instrText>
            </w:r>
            <w:r w:rsidR="008667EA">
              <w:fldChar w:fldCharType="separate"/>
            </w:r>
            <w:r w:rsidR="008667EA">
              <w:t>- 9 -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71" w:history="1">
            <w:r w:rsidR="008667EA">
              <w:rPr>
                <w:rStyle w:val="ad"/>
                <w:bCs/>
              </w:rPr>
              <w:t>2.3.1.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新增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_Toc138583371 \h </w:instrText>
            </w:r>
            <w:r w:rsidR="008667EA">
              <w:fldChar w:fldCharType="separate"/>
            </w:r>
            <w:r w:rsidR="008667EA">
              <w:t>- 9 -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72" w:history="1">
            <w:r w:rsidR="008667EA">
              <w:rPr>
                <w:rStyle w:val="ad"/>
                <w:bCs/>
              </w:rPr>
              <w:t>2.3.2.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导出附件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_Toc138583372 \h </w:instrText>
            </w:r>
            <w:r w:rsidR="008667EA">
              <w:fldChar w:fldCharType="separate"/>
            </w:r>
            <w:r w:rsidR="008667EA">
              <w:t>- 10 -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73" w:history="1">
            <w:r w:rsidR="008667EA">
              <w:rPr>
                <w:rStyle w:val="ad"/>
                <w:bCs/>
              </w:rPr>
              <w:t>2.3.3.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导出报告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_Toc138583373 \h </w:instrText>
            </w:r>
            <w:r w:rsidR="008667EA">
              <w:fldChar w:fldCharType="separate"/>
            </w:r>
            <w:r w:rsidR="008667EA">
              <w:t>- 10 -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74" w:history="1">
            <w:r w:rsidR="008667EA">
              <w:rPr>
                <w:rStyle w:val="ad"/>
                <w:bCs/>
              </w:rPr>
              <w:t>2.3.4.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修改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_Toc138583374 \h </w:instrText>
            </w:r>
            <w:r w:rsidR="008667EA">
              <w:fldChar w:fldCharType="separate"/>
            </w:r>
            <w:r w:rsidR="008667EA">
              <w:t>- 10 -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75" w:history="1">
            <w:r w:rsidR="008667EA">
              <w:rPr>
                <w:rStyle w:val="ad"/>
                <w:bCs/>
              </w:rPr>
              <w:t>2.3.5.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删除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_Toc138583375 \h </w:instrText>
            </w:r>
            <w:r w:rsidR="008667EA">
              <w:fldChar w:fldCharType="separate"/>
            </w:r>
            <w:r w:rsidR="008667EA">
              <w:t>- 10 -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76" w:history="1">
            <w:r w:rsidR="008667EA">
              <w:rPr>
                <w:rStyle w:val="ad"/>
                <w:bCs/>
              </w:rPr>
              <w:t>2.3.6.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详情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_Toc138583376 \h </w:instrText>
            </w:r>
            <w:r w:rsidR="008667EA">
              <w:fldChar w:fldCharType="separate"/>
            </w:r>
            <w:r w:rsidR="008667EA">
              <w:t>- 10 -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77" w:history="1">
            <w:r w:rsidR="008667EA">
              <w:rPr>
                <w:rStyle w:val="ad"/>
                <w:bCs/>
              </w:rPr>
              <w:t>2.3.7.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上报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_Toc138583377 \h </w:instrText>
            </w:r>
            <w:r w:rsidR="008667EA">
              <w:fldChar w:fldCharType="separate"/>
            </w:r>
            <w:r w:rsidR="008667EA">
              <w:t>- 10 -</w:t>
            </w:r>
            <w:r w:rsidR="008667EA">
              <w:fldChar w:fldCharType="end"/>
            </w:r>
          </w:hyperlink>
        </w:p>
        <w:p w:rsidR="009A342A" w:rsidRDefault="002D311A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78" w:history="1">
            <w:r w:rsidR="008667EA">
              <w:rPr>
                <w:rStyle w:val="ad"/>
                <w:rFonts w:asciiTheme="minorEastAsia" w:hAnsiTheme="minorEastAsia" w:cstheme="minorEastAsia"/>
              </w:rPr>
              <w:t>3.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rFonts w:asciiTheme="minorEastAsia" w:hAnsiTheme="minorEastAsia" w:cstheme="minorEastAsia"/>
              </w:rPr>
              <w:t>品牌动态评价功能说明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_Toc138583378 \h </w:instrText>
            </w:r>
            <w:r w:rsidR="008667EA">
              <w:fldChar w:fldCharType="separate"/>
            </w:r>
            <w:r w:rsidR="008667EA">
              <w:t>- 11 -</w:t>
            </w:r>
            <w:r w:rsidR="008667EA">
              <w:fldChar w:fldCharType="end"/>
            </w:r>
          </w:hyperlink>
        </w:p>
        <w:p w:rsidR="009A342A" w:rsidRDefault="002D311A">
          <w:pPr>
            <w:pStyle w:val="2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79" w:history="1">
            <w:r w:rsidR="008667EA">
              <w:rPr>
                <w:rStyle w:val="ad"/>
              </w:rPr>
              <w:t>3.1.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</w:rPr>
              <w:t>动态评价流程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_Toc138583379 \h </w:instrText>
            </w:r>
            <w:r w:rsidR="008667EA">
              <w:fldChar w:fldCharType="separate"/>
            </w:r>
            <w:r w:rsidR="008667EA">
              <w:t>- 11 -</w:t>
            </w:r>
            <w:r w:rsidR="008667EA">
              <w:fldChar w:fldCharType="end"/>
            </w:r>
          </w:hyperlink>
        </w:p>
        <w:p w:rsidR="009A342A" w:rsidRDefault="002D311A">
          <w:pPr>
            <w:pStyle w:val="2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80" w:history="1">
            <w:r w:rsidR="008667EA">
              <w:rPr>
                <w:rStyle w:val="ad"/>
              </w:rPr>
              <w:t>3.2.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</w:rPr>
              <w:t>企业品牌动态管理评价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_Toc138583380 \h </w:instrText>
            </w:r>
            <w:r w:rsidR="008667EA">
              <w:fldChar w:fldCharType="separate"/>
            </w:r>
            <w:r w:rsidR="008667EA">
              <w:t>- 11 -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81" w:history="1">
            <w:r w:rsidR="008667EA">
              <w:rPr>
                <w:rStyle w:val="ad"/>
                <w:bCs/>
              </w:rPr>
              <w:t>3.2.1.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新增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_Toc138583381 \h </w:instrText>
            </w:r>
            <w:r w:rsidR="008667EA">
              <w:fldChar w:fldCharType="separate"/>
            </w:r>
            <w:r w:rsidR="008667EA">
              <w:t>- 12 -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82" w:history="1">
            <w:r w:rsidR="008667EA">
              <w:rPr>
                <w:rStyle w:val="ad"/>
                <w:bCs/>
              </w:rPr>
              <w:t>3.2.2.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修改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_Toc138583382 \h </w:instrText>
            </w:r>
            <w:r w:rsidR="008667EA">
              <w:fldChar w:fldCharType="separate"/>
            </w:r>
            <w:r w:rsidR="008667EA">
              <w:t>- 12 -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83" w:history="1">
            <w:r w:rsidR="008667EA">
              <w:rPr>
                <w:rStyle w:val="ad"/>
                <w:bCs/>
              </w:rPr>
              <w:t>3.2.3.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上报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_Toc138583383 \h </w:instrText>
            </w:r>
            <w:r w:rsidR="008667EA">
              <w:fldChar w:fldCharType="separate"/>
            </w:r>
            <w:r w:rsidR="008667EA">
              <w:t>- 12 -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84" w:history="1">
            <w:r w:rsidR="008667EA">
              <w:rPr>
                <w:rStyle w:val="ad"/>
                <w:bCs/>
              </w:rPr>
              <w:t>3.2.4.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查询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_Toc138583384 \h </w:instrText>
            </w:r>
            <w:r w:rsidR="008667EA">
              <w:fldChar w:fldCharType="separate"/>
            </w:r>
            <w:r w:rsidR="008667EA">
              <w:t>- 12 -</w:t>
            </w:r>
            <w:r w:rsidR="008667EA">
              <w:fldChar w:fldCharType="end"/>
            </w:r>
          </w:hyperlink>
        </w:p>
        <w:p w:rsidR="009A342A" w:rsidRDefault="002D311A">
          <w:pPr>
            <w:pStyle w:val="2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85" w:history="1">
            <w:r w:rsidR="008667EA">
              <w:rPr>
                <w:rStyle w:val="ad"/>
              </w:rPr>
              <w:t>3.3.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</w:rPr>
              <w:t>产品品牌动态管理评价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_Toc138583385 \h </w:instrText>
            </w:r>
            <w:r w:rsidR="008667EA">
              <w:fldChar w:fldCharType="separate"/>
            </w:r>
            <w:r w:rsidR="008667EA">
              <w:t>- 12 -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86" w:history="1">
            <w:r w:rsidR="008667EA">
              <w:rPr>
                <w:rStyle w:val="ad"/>
                <w:bCs/>
              </w:rPr>
              <w:t>3.3.1.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新增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_Toc138583386 \h </w:instrText>
            </w:r>
            <w:r w:rsidR="008667EA">
              <w:fldChar w:fldCharType="separate"/>
            </w:r>
            <w:r w:rsidR="008667EA">
              <w:t>- 13 -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87" w:history="1">
            <w:r w:rsidR="008667EA">
              <w:rPr>
                <w:rStyle w:val="ad"/>
                <w:bCs/>
              </w:rPr>
              <w:t>3.3.2.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修改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_Toc138583387 \h </w:instrText>
            </w:r>
            <w:r w:rsidR="008667EA">
              <w:fldChar w:fldCharType="separate"/>
            </w:r>
            <w:r w:rsidR="008667EA">
              <w:t>- 13 -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88" w:history="1">
            <w:r w:rsidR="008667EA">
              <w:rPr>
                <w:rStyle w:val="ad"/>
                <w:bCs/>
              </w:rPr>
              <w:t>3.3.3.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上报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_Toc138583388 \h </w:instrText>
            </w:r>
            <w:r w:rsidR="008667EA">
              <w:fldChar w:fldCharType="separate"/>
            </w:r>
            <w:r w:rsidR="008667EA">
              <w:t>- 13 -</w:t>
            </w:r>
            <w:r w:rsidR="008667EA">
              <w:fldChar w:fldCharType="end"/>
            </w:r>
          </w:hyperlink>
        </w:p>
        <w:p w:rsidR="009A342A" w:rsidRDefault="002D311A">
          <w:pPr>
            <w:pStyle w:val="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89" w:history="1">
            <w:r w:rsidR="008667EA">
              <w:rPr>
                <w:rStyle w:val="ad"/>
                <w:bCs/>
              </w:rPr>
              <w:t>3.3.4.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bCs/>
              </w:rPr>
              <w:t>查询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_Toc138583389 \h </w:instrText>
            </w:r>
            <w:r w:rsidR="008667EA">
              <w:fldChar w:fldCharType="separate"/>
            </w:r>
            <w:r w:rsidR="008667EA">
              <w:t>- 13 -</w:t>
            </w:r>
            <w:r w:rsidR="008667EA">
              <w:fldChar w:fldCharType="end"/>
            </w:r>
          </w:hyperlink>
        </w:p>
        <w:p w:rsidR="009A342A" w:rsidRDefault="002D311A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</w:rPr>
          </w:pPr>
          <w:hyperlink w:anchor="_Toc138583390" w:history="1">
            <w:r w:rsidR="008667EA">
              <w:rPr>
                <w:rStyle w:val="ad"/>
                <w:rFonts w:asciiTheme="minorEastAsia" w:hAnsiTheme="minorEastAsia" w:cstheme="minorEastAsia"/>
              </w:rPr>
              <w:t>4.</w:t>
            </w:r>
            <w:r w:rsidR="008667EA">
              <w:rPr>
                <w:rFonts w:asciiTheme="minorHAnsi" w:eastAsiaTheme="minorEastAsia" w:hAnsiTheme="minorHAnsi" w:cstheme="minorBidi"/>
                <w:sz w:val="21"/>
              </w:rPr>
              <w:tab/>
            </w:r>
            <w:r w:rsidR="008667EA">
              <w:rPr>
                <w:rStyle w:val="ad"/>
                <w:rFonts w:asciiTheme="minorEastAsia" w:hAnsiTheme="minorEastAsia" w:cstheme="minorEastAsia"/>
              </w:rPr>
              <w:t>技术支持</w:t>
            </w:r>
            <w:r w:rsidR="008667EA">
              <w:tab/>
            </w:r>
            <w:r w:rsidR="008667EA">
              <w:fldChar w:fldCharType="begin"/>
            </w:r>
            <w:r w:rsidR="008667EA">
              <w:instrText xml:space="preserve"> PAGEREF _Toc138583390 \h </w:instrText>
            </w:r>
            <w:r w:rsidR="008667EA">
              <w:fldChar w:fldCharType="separate"/>
            </w:r>
            <w:r w:rsidR="008667EA">
              <w:t>- 14 -</w:t>
            </w:r>
            <w:r w:rsidR="008667EA">
              <w:fldChar w:fldCharType="end"/>
            </w:r>
          </w:hyperlink>
        </w:p>
        <w:p w:rsidR="009A342A" w:rsidRDefault="008667EA">
          <w:pPr>
            <w:rPr>
              <w:lang w:val="zh-CN"/>
            </w:rPr>
          </w:pPr>
          <w:r>
            <w:rPr>
              <w:lang w:val="zh-CN"/>
            </w:rPr>
            <w:fldChar w:fldCharType="end"/>
          </w:r>
        </w:p>
      </w:sdtContent>
    </w:sdt>
    <w:p w:rsidR="009A342A" w:rsidRDefault="009A342A">
      <w:pPr>
        <w:pStyle w:val="1"/>
        <w:numPr>
          <w:ilvl w:val="0"/>
          <w:numId w:val="3"/>
        </w:numPr>
        <w:spacing w:line="480" w:lineRule="auto"/>
        <w:jc w:val="left"/>
        <w:rPr>
          <w:rFonts w:asciiTheme="minorEastAsia" w:hAnsiTheme="minorEastAsia" w:cstheme="minorEastAsia"/>
          <w:bCs w:val="0"/>
        </w:rPr>
        <w:sectPr w:rsidR="009A342A">
          <w:footerReference w:type="default" r:id="rId8"/>
          <w:footerReference w:type="first" r:id="rId9"/>
          <w:pgSz w:w="11906" w:h="16838"/>
          <w:pgMar w:top="1440" w:right="1800" w:bottom="1440" w:left="1800" w:header="851" w:footer="992" w:gutter="0"/>
          <w:pgNumType w:fmt="numberInDash" w:start="1"/>
          <w:cols w:space="425"/>
          <w:docGrid w:type="lines" w:linePitch="326"/>
        </w:sectPr>
      </w:pPr>
      <w:bookmarkStart w:id="2" w:name="_Toc138583352"/>
    </w:p>
    <w:p w:rsidR="009A342A" w:rsidRDefault="008667EA">
      <w:pPr>
        <w:pStyle w:val="1"/>
        <w:numPr>
          <w:ilvl w:val="0"/>
          <w:numId w:val="3"/>
        </w:numPr>
        <w:spacing w:line="480" w:lineRule="auto"/>
        <w:jc w:val="left"/>
        <w:rPr>
          <w:rFonts w:asciiTheme="minorEastAsia" w:hAnsiTheme="minorEastAsia" w:cstheme="minorEastAsia"/>
          <w:bCs w:val="0"/>
        </w:rPr>
      </w:pPr>
      <w:r>
        <w:rPr>
          <w:rFonts w:asciiTheme="minorEastAsia" w:hAnsiTheme="minorEastAsia" w:cstheme="minorEastAsia" w:hint="eastAsia"/>
          <w:bCs w:val="0"/>
        </w:rPr>
        <w:lastRenderedPageBreak/>
        <w:t>用户注册&amp;登录</w:t>
      </w:r>
      <w:bookmarkEnd w:id="2"/>
    </w:p>
    <w:p w:rsidR="009A342A" w:rsidRDefault="008667EA">
      <w:pPr>
        <w:pStyle w:val="2"/>
        <w:numPr>
          <w:ilvl w:val="1"/>
          <w:numId w:val="3"/>
        </w:numPr>
        <w:spacing w:line="480" w:lineRule="auto"/>
      </w:pPr>
      <w:bookmarkStart w:id="3" w:name="_Toc138583353"/>
      <w:r>
        <w:rPr>
          <w:rFonts w:hint="eastAsia"/>
        </w:rPr>
        <w:t>用户类型</w:t>
      </w:r>
      <w:bookmarkEnd w:id="3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系统主要涉及品牌申报主体用户、</w:t>
      </w:r>
      <w:r w:rsidR="008A0A74">
        <w:rPr>
          <w:rFonts w:hint="eastAsia"/>
          <w:szCs w:val="24"/>
        </w:rPr>
        <w:t>区级用户</w:t>
      </w:r>
      <w:r w:rsidR="008A0A74">
        <w:rPr>
          <w:rFonts w:hint="eastAsia"/>
          <w:szCs w:val="24"/>
        </w:rPr>
        <w:t>/</w:t>
      </w:r>
      <w:r>
        <w:rPr>
          <w:rFonts w:hint="eastAsia"/>
          <w:szCs w:val="24"/>
        </w:rPr>
        <w:t>协会用户</w:t>
      </w:r>
      <w:r w:rsidR="008A0A74">
        <w:rPr>
          <w:rFonts w:hint="eastAsia"/>
          <w:szCs w:val="24"/>
        </w:rPr>
        <w:t>/</w:t>
      </w:r>
      <w:r w:rsidR="008A0A74">
        <w:rPr>
          <w:rFonts w:hint="eastAsia"/>
          <w:szCs w:val="24"/>
        </w:rPr>
        <w:t>首农</w:t>
      </w:r>
      <w:r w:rsidR="008A0A74">
        <w:rPr>
          <w:szCs w:val="24"/>
        </w:rPr>
        <w:t>用户</w:t>
      </w:r>
      <w:r>
        <w:rPr>
          <w:rFonts w:hint="eastAsia"/>
          <w:szCs w:val="24"/>
        </w:rPr>
        <w:t>、市级用户</w:t>
      </w:r>
      <w:r w:rsidR="008A0A74">
        <w:rPr>
          <w:rFonts w:hint="eastAsia"/>
          <w:szCs w:val="24"/>
        </w:rPr>
        <w:t>三</w:t>
      </w:r>
      <w:r>
        <w:rPr>
          <w:rFonts w:hint="eastAsia"/>
          <w:szCs w:val="24"/>
        </w:rPr>
        <w:t>种。</w:t>
      </w:r>
    </w:p>
    <w:p w:rsidR="009A342A" w:rsidRDefault="008667EA">
      <w:pPr>
        <w:spacing w:line="360" w:lineRule="auto"/>
        <w:ind w:firstLineChars="200" w:firstLine="422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1</w:t>
      </w:r>
      <w:r>
        <w:rPr>
          <w:rFonts w:hint="eastAsia"/>
          <w:b/>
          <w:bCs/>
          <w:szCs w:val="24"/>
        </w:rPr>
        <w:t>）品牌申报主体</w:t>
      </w:r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需要申报“北京优农”品牌的机构、企业（合作社），根据需求在系统中提交申报材料，进行品牌的申报。</w:t>
      </w:r>
    </w:p>
    <w:p w:rsidR="009A342A" w:rsidRDefault="008667EA">
      <w:pPr>
        <w:spacing w:line="360" w:lineRule="auto"/>
        <w:ind w:firstLineChars="200" w:firstLine="422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2</w:t>
      </w:r>
      <w:r>
        <w:rPr>
          <w:rFonts w:hint="eastAsia"/>
          <w:b/>
          <w:bCs/>
          <w:szCs w:val="24"/>
        </w:rPr>
        <w:t>）所属区农业农村主管部门</w:t>
      </w:r>
      <w:r w:rsidR="008A0A74">
        <w:rPr>
          <w:rFonts w:hint="eastAsia"/>
          <w:b/>
          <w:bCs/>
          <w:szCs w:val="24"/>
        </w:rPr>
        <w:t>/</w:t>
      </w:r>
      <w:r>
        <w:rPr>
          <w:rFonts w:hint="eastAsia"/>
          <w:b/>
          <w:bCs/>
          <w:szCs w:val="24"/>
        </w:rPr>
        <w:t>相关协（学）会</w:t>
      </w:r>
      <w:r w:rsidR="008A0A74">
        <w:rPr>
          <w:rFonts w:hint="eastAsia"/>
          <w:b/>
          <w:bCs/>
          <w:szCs w:val="24"/>
        </w:rPr>
        <w:t>/</w:t>
      </w:r>
      <w:proofErr w:type="gramStart"/>
      <w:r w:rsidR="008A0A74">
        <w:rPr>
          <w:rFonts w:hint="eastAsia"/>
          <w:b/>
          <w:bCs/>
          <w:szCs w:val="24"/>
        </w:rPr>
        <w:t>首农食品</w:t>
      </w:r>
      <w:proofErr w:type="gramEnd"/>
      <w:r w:rsidR="008A0A74">
        <w:rPr>
          <w:rFonts w:hint="eastAsia"/>
          <w:b/>
          <w:bCs/>
          <w:szCs w:val="24"/>
        </w:rPr>
        <w:t>集团</w:t>
      </w:r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组织各区</w:t>
      </w:r>
      <w:r w:rsidR="008A0A74">
        <w:rPr>
          <w:rFonts w:hint="eastAsia"/>
          <w:szCs w:val="24"/>
        </w:rPr>
        <w:t>域</w:t>
      </w:r>
      <w:r>
        <w:rPr>
          <w:rFonts w:hint="eastAsia"/>
          <w:szCs w:val="24"/>
        </w:rPr>
        <w:t>农业品牌主体的申报工作，通过管理系统对申报主体提交的申报材料进行初审，上报反馈信息，提供审核后申报主体下载相关报表，递交至北京市数字农业农村促进中心。</w:t>
      </w:r>
    </w:p>
    <w:p w:rsidR="009A342A" w:rsidRDefault="008667EA">
      <w:pPr>
        <w:spacing w:line="360" w:lineRule="auto"/>
        <w:ind w:firstLineChars="200" w:firstLine="422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）北京市数字农业农村促进中心</w:t>
      </w:r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主要负责</w:t>
      </w:r>
      <w:r w:rsidR="008A0A74">
        <w:rPr>
          <w:rFonts w:hint="eastAsia"/>
          <w:szCs w:val="24"/>
        </w:rPr>
        <w:t>组织</w:t>
      </w:r>
      <w:r>
        <w:rPr>
          <w:rFonts w:hint="eastAsia"/>
          <w:szCs w:val="24"/>
        </w:rPr>
        <w:t>制定“北京优农”品牌相关标准及规范性文件、组织“北京优农”品牌认定、资格审查、专家评审、品牌公示发布及动态管理工作。</w:t>
      </w:r>
    </w:p>
    <w:p w:rsidR="009A342A" w:rsidRDefault="008667EA">
      <w:pPr>
        <w:pStyle w:val="2"/>
        <w:numPr>
          <w:ilvl w:val="1"/>
          <w:numId w:val="3"/>
        </w:numPr>
        <w:spacing w:line="480" w:lineRule="auto"/>
      </w:pPr>
      <w:bookmarkStart w:id="4" w:name="_Toc138583354"/>
      <w:r>
        <w:rPr>
          <w:rFonts w:hint="eastAsia"/>
        </w:rPr>
        <w:t>用户注册</w:t>
      </w:r>
      <w:r>
        <w:rPr>
          <w:rFonts w:hint="eastAsia"/>
        </w:rPr>
        <w:t>&amp;</w:t>
      </w:r>
      <w:r>
        <w:rPr>
          <w:rFonts w:hint="eastAsia"/>
        </w:rPr>
        <w:t>登录流程</w:t>
      </w:r>
      <w:bookmarkEnd w:id="4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注册登录模块主要实现申报主体用户注册的功能，申报主体填写必要信息进行注册，由区级用户进行审核，审核通过的用户可登录系统进行品牌申报。</w:t>
      </w:r>
    </w:p>
    <w:p w:rsidR="009A342A" w:rsidRDefault="00A57CF4">
      <w:pPr>
        <w:jc w:val="center"/>
      </w:pPr>
      <w:r>
        <w:object w:dxaOrig="6840" w:dyaOrig="4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15pt;height:223.5pt" o:ole="">
            <v:imagedata r:id="rId10" o:title=""/>
          </v:shape>
          <o:OLEObject Type="Embed" ProgID="Visio.Drawing.15" ShapeID="_x0000_i1025" DrawAspect="Content" ObjectID="_1750837437" r:id="rId11"/>
        </w:object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用户注册登录流程图</w:t>
      </w:r>
    </w:p>
    <w:p w:rsidR="009A342A" w:rsidRDefault="008667EA">
      <w:pPr>
        <w:pStyle w:val="2"/>
        <w:numPr>
          <w:ilvl w:val="1"/>
          <w:numId w:val="3"/>
        </w:numPr>
        <w:spacing w:line="480" w:lineRule="auto"/>
      </w:pPr>
      <w:bookmarkStart w:id="5" w:name="_Toc138583355"/>
      <w:r>
        <w:rPr>
          <w:rFonts w:hint="eastAsia"/>
        </w:rPr>
        <w:t>用户注册</w:t>
      </w:r>
      <w:bookmarkEnd w:id="5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首次进入系统的用户，需要先进行注册。在浏览器输入网址</w:t>
      </w:r>
      <w:r>
        <w:rPr>
          <w:szCs w:val="24"/>
        </w:rPr>
        <w:t>https://bjyn.ynjp.org.cn/Login</w:t>
      </w:r>
      <w:r>
        <w:rPr>
          <w:rFonts w:hint="eastAsia"/>
          <w:szCs w:val="24"/>
        </w:rPr>
        <w:t>进入“北京优农”品牌数字化管理信息系统。选择“个人注册”，输入注册信息，点击登录，等待单位用户审核通过后登录。</w:t>
      </w:r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noProof/>
        </w:rPr>
        <w:drawing>
          <wp:inline distT="0" distB="0" distL="0" distR="0">
            <wp:extent cx="4864735" cy="3110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0119" cy="311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个人用户注册界面</w:t>
      </w:r>
    </w:p>
    <w:p w:rsidR="009A342A" w:rsidRDefault="008667EA">
      <w:pPr>
        <w:pStyle w:val="2"/>
        <w:numPr>
          <w:ilvl w:val="1"/>
          <w:numId w:val="3"/>
        </w:numPr>
        <w:spacing w:line="480" w:lineRule="auto"/>
      </w:pPr>
      <w:bookmarkStart w:id="6" w:name="_Toc138583356"/>
      <w:r>
        <w:rPr>
          <w:rFonts w:hint="eastAsia"/>
        </w:rPr>
        <w:lastRenderedPageBreak/>
        <w:t>用户登录</w:t>
      </w:r>
      <w:bookmarkEnd w:id="6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在浏览器输入网址</w:t>
      </w:r>
      <w:r>
        <w:rPr>
          <w:szCs w:val="24"/>
        </w:rPr>
        <w:t>https://bjyn.ynjp.org.cn/Login</w:t>
      </w:r>
      <w:r>
        <w:rPr>
          <w:rFonts w:hint="eastAsia"/>
          <w:szCs w:val="24"/>
        </w:rPr>
        <w:t>进入“北京优农”品牌数字化管理信息系统。选择“用户登录”输入用户名密码登录系统</w:t>
      </w:r>
    </w:p>
    <w:p w:rsidR="009A342A" w:rsidRDefault="008667EA">
      <w:pPr>
        <w:jc w:val="center"/>
      </w:pPr>
      <w:r>
        <w:rPr>
          <w:noProof/>
        </w:rPr>
        <w:drawing>
          <wp:inline distT="0" distB="0" distL="0" distR="0">
            <wp:extent cx="5274310" cy="27990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用户登录界面</w:t>
      </w:r>
    </w:p>
    <w:p w:rsidR="009A342A" w:rsidRDefault="008667EA">
      <w:pPr>
        <w:pStyle w:val="2"/>
        <w:numPr>
          <w:ilvl w:val="1"/>
          <w:numId w:val="3"/>
        </w:numPr>
        <w:spacing w:line="480" w:lineRule="auto"/>
        <w:ind w:left="0" w:firstLine="402"/>
      </w:pPr>
      <w:bookmarkStart w:id="7" w:name="_Toc138583357"/>
      <w:r>
        <w:rPr>
          <w:rFonts w:hint="eastAsia"/>
        </w:rPr>
        <w:t>修改密码</w:t>
      </w:r>
      <w:bookmarkEnd w:id="7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进入系统，点击“个人中心”，输入旧密码，新密码，即可修改密码。</w:t>
      </w:r>
    </w:p>
    <w:p w:rsidR="009A342A" w:rsidRDefault="008667EA">
      <w:pPr>
        <w:rPr>
          <w:szCs w:val="24"/>
        </w:rPr>
      </w:pPr>
      <w:r>
        <w:rPr>
          <w:noProof/>
        </w:rPr>
        <w:drawing>
          <wp:inline distT="0" distB="0" distL="0" distR="0">
            <wp:extent cx="5274310" cy="1903730"/>
            <wp:effectExtent l="0" t="0" r="2540" b="1270"/>
            <wp:docPr id="519765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6539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修改密码</w:t>
      </w:r>
    </w:p>
    <w:p w:rsidR="009A342A" w:rsidRDefault="008667EA">
      <w:pPr>
        <w:pStyle w:val="2"/>
        <w:numPr>
          <w:ilvl w:val="1"/>
          <w:numId w:val="3"/>
        </w:numPr>
        <w:spacing w:line="480" w:lineRule="auto"/>
        <w:ind w:left="0" w:firstLine="402"/>
      </w:pPr>
      <w:bookmarkStart w:id="8" w:name="_Toc138583358"/>
      <w:r>
        <w:rPr>
          <w:rFonts w:hint="eastAsia"/>
        </w:rPr>
        <w:t>首页</w:t>
      </w:r>
      <w:bookmarkEnd w:id="8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“北京优农”品牌数字化管理信息系统申报用户主要包括品牌申报管理、品牌动态评</w:t>
      </w:r>
      <w:r>
        <w:rPr>
          <w:rFonts w:hint="eastAsia"/>
          <w:szCs w:val="24"/>
        </w:rPr>
        <w:lastRenderedPageBreak/>
        <w:t>价管理。进入系统，用户点击左侧</w:t>
      </w:r>
      <w:proofErr w:type="gramStart"/>
      <w:r>
        <w:rPr>
          <w:rFonts w:hint="eastAsia"/>
          <w:szCs w:val="24"/>
        </w:rPr>
        <w:t>导航栏即可</w:t>
      </w:r>
      <w:proofErr w:type="gramEnd"/>
      <w:r>
        <w:rPr>
          <w:rFonts w:hint="eastAsia"/>
          <w:szCs w:val="24"/>
        </w:rPr>
        <w:t>进入相应功能。首页右侧显示通知通告，用户可点击标题直接下载阅读。</w:t>
      </w:r>
    </w:p>
    <w:p w:rsidR="009A342A" w:rsidRDefault="008667EA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274310" cy="1544955"/>
            <wp:effectExtent l="0" t="0" r="2540" b="0"/>
            <wp:docPr id="973250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5018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系统首页</w:t>
      </w:r>
    </w:p>
    <w:p w:rsidR="009A342A" w:rsidRDefault="008667EA">
      <w:pPr>
        <w:pStyle w:val="2"/>
        <w:numPr>
          <w:ilvl w:val="1"/>
          <w:numId w:val="3"/>
        </w:numPr>
        <w:spacing w:line="480" w:lineRule="auto"/>
        <w:ind w:left="0" w:firstLine="402"/>
      </w:pPr>
      <w:bookmarkStart w:id="9" w:name="_Toc138583359"/>
      <w:r>
        <w:rPr>
          <w:rFonts w:hint="eastAsia"/>
        </w:rPr>
        <w:t>退出系统</w:t>
      </w:r>
      <w:bookmarkEnd w:id="9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进入系统，在用户名处点击“退出登录”可退出登录用户，返回系统登录页面。</w:t>
      </w:r>
    </w:p>
    <w:p w:rsidR="009A342A" w:rsidRDefault="008667EA">
      <w:r>
        <w:rPr>
          <w:noProof/>
        </w:rPr>
        <w:drawing>
          <wp:inline distT="0" distB="0" distL="0" distR="0">
            <wp:extent cx="5274310" cy="1421130"/>
            <wp:effectExtent l="0" t="0" r="2540" b="7620"/>
            <wp:docPr id="336238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3889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退出系统</w:t>
      </w:r>
    </w:p>
    <w:p w:rsidR="009A342A" w:rsidRDefault="008667EA">
      <w:pPr>
        <w:pStyle w:val="1"/>
        <w:numPr>
          <w:ilvl w:val="0"/>
          <w:numId w:val="3"/>
        </w:numPr>
        <w:spacing w:line="480" w:lineRule="auto"/>
        <w:jc w:val="left"/>
        <w:rPr>
          <w:rFonts w:asciiTheme="minorEastAsia" w:hAnsiTheme="minorEastAsia" w:cstheme="minorEastAsia"/>
          <w:bCs w:val="0"/>
        </w:rPr>
      </w:pPr>
      <w:bookmarkStart w:id="10" w:name="_Toc138583360"/>
      <w:r>
        <w:rPr>
          <w:rFonts w:asciiTheme="minorEastAsia" w:hAnsiTheme="minorEastAsia" w:cstheme="minorEastAsia" w:hint="eastAsia"/>
          <w:bCs w:val="0"/>
        </w:rPr>
        <w:t>品牌申报功能说明</w:t>
      </w:r>
      <w:bookmarkEnd w:id="10"/>
    </w:p>
    <w:p w:rsidR="009A342A" w:rsidRDefault="008667EA">
      <w:pPr>
        <w:pStyle w:val="2"/>
        <w:numPr>
          <w:ilvl w:val="1"/>
          <w:numId w:val="3"/>
        </w:numPr>
        <w:spacing w:line="480" w:lineRule="auto"/>
        <w:ind w:left="0" w:firstLine="402"/>
      </w:pPr>
      <w:bookmarkStart w:id="11" w:name="_Toc138583361"/>
      <w:bookmarkStart w:id="12" w:name="_Toc502819490"/>
      <w:bookmarkStart w:id="13" w:name="_Toc502766736"/>
      <w:r>
        <w:rPr>
          <w:rFonts w:hint="eastAsia"/>
        </w:rPr>
        <w:t>品牌申报流程</w:t>
      </w:r>
      <w:bookmarkEnd w:id="11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品牌申报模块主要由申报主体结合自身实际情况填写申报表，向区级、市级用户递交材料，实现了品牌的申报、申报审核、申报过程管理等功能。</w:t>
      </w:r>
    </w:p>
    <w:p w:rsidR="009A342A" w:rsidRDefault="009B742D" w:rsidP="00A57CF4">
      <w:pPr>
        <w:jc w:val="center"/>
      </w:pPr>
      <w:r w:rsidRPr="00E479D6">
        <w:object w:dxaOrig="10920" w:dyaOrig="4800">
          <v:shape id="_x0000_i1026" type="#_x0000_t75" style="width:415.5pt;height:192.25pt" o:ole="">
            <v:imagedata r:id="rId17" o:title=""/>
          </v:shape>
          <o:OLEObject Type="Embed" ProgID="Visio.Drawing.15" ShapeID="_x0000_i1026" DrawAspect="Content" ObjectID="_1750837438" r:id="rId18"/>
        </w:object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信息填报审核流程</w:t>
      </w:r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品牌申报管理包括企业品牌申报、产品品牌申报模块。</w:t>
      </w:r>
    </w:p>
    <w:p w:rsidR="009A342A" w:rsidRDefault="008667EA">
      <w:r>
        <w:rPr>
          <w:noProof/>
        </w:rPr>
        <w:drawing>
          <wp:inline distT="0" distB="0" distL="0" distR="0">
            <wp:extent cx="5274310" cy="1711325"/>
            <wp:effectExtent l="0" t="0" r="2540" b="3175"/>
            <wp:docPr id="1173544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443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品牌申报管理</w:t>
      </w:r>
    </w:p>
    <w:p w:rsidR="009A342A" w:rsidRDefault="008667EA">
      <w:pPr>
        <w:pStyle w:val="2"/>
        <w:numPr>
          <w:ilvl w:val="1"/>
          <w:numId w:val="3"/>
        </w:numPr>
        <w:spacing w:line="480" w:lineRule="auto"/>
        <w:ind w:left="0" w:firstLine="402"/>
      </w:pPr>
      <w:bookmarkStart w:id="14" w:name="_Toc138583362"/>
      <w:r>
        <w:rPr>
          <w:rFonts w:hint="eastAsia"/>
        </w:rPr>
        <w:t>企业品牌申报</w:t>
      </w:r>
      <w:bookmarkEnd w:id="14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用户点击品牌申报管理</w:t>
      </w:r>
      <w:r>
        <w:rPr>
          <w:rFonts w:hint="eastAsia"/>
          <w:szCs w:val="24"/>
        </w:rPr>
        <w:t>-</w:t>
      </w:r>
      <w:r>
        <w:rPr>
          <w:rFonts w:hint="eastAsia"/>
          <w:szCs w:val="24"/>
        </w:rPr>
        <w:t>企业品牌申报，进入企业品牌申报管理页面。用户可进行企业品牌的申报、管理。</w:t>
      </w:r>
    </w:p>
    <w:p w:rsidR="009A342A" w:rsidRDefault="008667EA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274310" cy="1297940"/>
            <wp:effectExtent l="0" t="0" r="2540" b="0"/>
            <wp:docPr id="16623293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2939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企业品牌申报管理列表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15" w:name="_Toc138583363"/>
      <w:r>
        <w:rPr>
          <w:rFonts w:hint="eastAsia"/>
          <w:b/>
          <w:bCs/>
          <w:sz w:val="28"/>
          <w:szCs w:val="28"/>
        </w:rPr>
        <w:t>新增</w:t>
      </w:r>
      <w:bookmarkEnd w:id="15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点击新增，用户填写企业品牌申报表，进行企业品牌的申报。用户填报信息，上</w:t>
      </w:r>
      <w:proofErr w:type="gramStart"/>
      <w:r>
        <w:rPr>
          <w:rFonts w:hint="eastAsia"/>
          <w:szCs w:val="24"/>
        </w:rPr>
        <w:t>传相应</w:t>
      </w:r>
      <w:proofErr w:type="gramEnd"/>
      <w:r>
        <w:rPr>
          <w:rFonts w:hint="eastAsia"/>
          <w:szCs w:val="24"/>
        </w:rPr>
        <w:lastRenderedPageBreak/>
        <w:t>附件。</w:t>
      </w:r>
    </w:p>
    <w:p w:rsidR="009A342A" w:rsidRDefault="008667EA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4524375" cy="2670175"/>
            <wp:effectExtent l="0" t="0" r="0" b="0"/>
            <wp:docPr id="1985656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5625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9496" cy="267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新增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16" w:name="_Toc138583364"/>
      <w:r>
        <w:rPr>
          <w:rFonts w:hint="eastAsia"/>
          <w:b/>
          <w:bCs/>
          <w:sz w:val="28"/>
          <w:szCs w:val="28"/>
        </w:rPr>
        <w:t>导出附件</w:t>
      </w:r>
      <w:bookmarkEnd w:id="16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在列表中，选择需要的申报信息，点击导出附件，可一键下载申报时上传的所有附件。</w:t>
      </w:r>
    </w:p>
    <w:p w:rsidR="009A342A" w:rsidRDefault="008667EA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274310" cy="802640"/>
            <wp:effectExtent l="0" t="0" r="2540" b="0"/>
            <wp:docPr id="258791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9141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导出附件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17" w:name="_Toc138583365"/>
      <w:r>
        <w:rPr>
          <w:rFonts w:hint="eastAsia"/>
          <w:b/>
          <w:bCs/>
          <w:sz w:val="28"/>
          <w:szCs w:val="28"/>
        </w:rPr>
        <w:t>导出报告</w:t>
      </w:r>
      <w:bookmarkEnd w:id="17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在列表中，选择需要的申报信息，点击导出报告，可将申报书导出。经过区级审核的项目，系统会自动添加区级审核水印。</w:t>
      </w:r>
    </w:p>
    <w:p w:rsidR="009A342A" w:rsidRDefault="008667EA">
      <w:r>
        <w:rPr>
          <w:noProof/>
        </w:rPr>
        <w:drawing>
          <wp:inline distT="0" distB="0" distL="0" distR="0">
            <wp:extent cx="5274310" cy="786765"/>
            <wp:effectExtent l="0" t="0" r="2540" b="0"/>
            <wp:docPr id="339681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8121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导出报告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18" w:name="_Toc138583366"/>
      <w:r>
        <w:rPr>
          <w:rFonts w:hint="eastAsia"/>
          <w:b/>
          <w:bCs/>
          <w:sz w:val="28"/>
          <w:szCs w:val="28"/>
        </w:rPr>
        <w:t>修改</w:t>
      </w:r>
      <w:bookmarkEnd w:id="18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用户点击修改，可修改未上报的申报信息。已上报的信息不可修改。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19" w:name="_Toc138583367"/>
      <w:r>
        <w:rPr>
          <w:rFonts w:hint="eastAsia"/>
          <w:b/>
          <w:bCs/>
          <w:sz w:val="28"/>
          <w:szCs w:val="28"/>
        </w:rPr>
        <w:t>删除</w:t>
      </w:r>
      <w:bookmarkEnd w:id="19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用户点击删除，可删除未上报的申报信息，已上报的信息不可删除。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20" w:name="_Toc138583368"/>
      <w:r>
        <w:rPr>
          <w:rFonts w:hint="eastAsia"/>
          <w:b/>
          <w:bCs/>
          <w:sz w:val="28"/>
          <w:szCs w:val="28"/>
        </w:rPr>
        <w:t>详情</w:t>
      </w:r>
      <w:bookmarkEnd w:id="20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lastRenderedPageBreak/>
        <w:t>用户点击可查看申报表详情。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21" w:name="_Toc138583369"/>
      <w:r>
        <w:rPr>
          <w:rFonts w:hint="eastAsia"/>
          <w:b/>
          <w:bCs/>
          <w:sz w:val="28"/>
          <w:szCs w:val="28"/>
        </w:rPr>
        <w:t>上报</w:t>
      </w:r>
      <w:bookmarkEnd w:id="21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申报用户点击上报，上报至区级用户审核申报信息。若为协会注册用户，则上报</w:t>
      </w:r>
      <w:proofErr w:type="gramStart"/>
      <w:r>
        <w:rPr>
          <w:rFonts w:hint="eastAsia"/>
          <w:szCs w:val="24"/>
        </w:rPr>
        <w:t>至协会</w:t>
      </w:r>
      <w:proofErr w:type="gramEnd"/>
      <w:r>
        <w:rPr>
          <w:rFonts w:hint="eastAsia"/>
          <w:szCs w:val="24"/>
        </w:rPr>
        <w:t>用户审核。</w:t>
      </w:r>
    </w:p>
    <w:p w:rsidR="009A342A" w:rsidRDefault="008667EA">
      <w:pPr>
        <w:pStyle w:val="2"/>
        <w:numPr>
          <w:ilvl w:val="1"/>
          <w:numId w:val="3"/>
        </w:numPr>
        <w:spacing w:line="480" w:lineRule="auto"/>
        <w:ind w:left="0" w:firstLine="402"/>
      </w:pPr>
      <w:bookmarkStart w:id="22" w:name="_Toc138583370"/>
      <w:r>
        <w:rPr>
          <w:rFonts w:hint="eastAsia"/>
        </w:rPr>
        <w:t>产品品牌申报</w:t>
      </w:r>
      <w:bookmarkEnd w:id="22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用户点击品牌申报管理</w:t>
      </w:r>
      <w:r>
        <w:rPr>
          <w:rFonts w:hint="eastAsia"/>
          <w:szCs w:val="24"/>
        </w:rPr>
        <w:t>-</w:t>
      </w:r>
      <w:r>
        <w:rPr>
          <w:rFonts w:hint="eastAsia"/>
          <w:szCs w:val="24"/>
        </w:rPr>
        <w:t>产品品牌申报，进入产品品牌申报管理页面。用户可进行产品品牌的申报、管理。</w:t>
      </w:r>
    </w:p>
    <w:p w:rsidR="009A342A" w:rsidRDefault="008667EA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274310" cy="1251585"/>
            <wp:effectExtent l="0" t="0" r="2540" b="5715"/>
            <wp:docPr id="1707526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2610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产品品牌申报管理页面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23" w:name="_Toc138583371"/>
      <w:r>
        <w:rPr>
          <w:rFonts w:hint="eastAsia"/>
          <w:b/>
          <w:bCs/>
          <w:sz w:val="28"/>
          <w:szCs w:val="28"/>
        </w:rPr>
        <w:t>新增</w:t>
      </w:r>
      <w:bookmarkEnd w:id="23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点击新增，用户填写产品品牌申报表，进行产品品牌的申报。用户填报信息，上</w:t>
      </w:r>
      <w:proofErr w:type="gramStart"/>
      <w:r>
        <w:rPr>
          <w:rFonts w:hint="eastAsia"/>
          <w:szCs w:val="24"/>
        </w:rPr>
        <w:t>传相应</w:t>
      </w:r>
      <w:proofErr w:type="gramEnd"/>
      <w:r>
        <w:rPr>
          <w:rFonts w:hint="eastAsia"/>
          <w:szCs w:val="24"/>
        </w:rPr>
        <w:t>附件。</w:t>
      </w:r>
    </w:p>
    <w:p w:rsidR="009A342A" w:rsidRDefault="008667EA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5274310" cy="3060700"/>
            <wp:effectExtent l="0" t="0" r="2540" b="6350"/>
            <wp:docPr id="2111743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4335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新增页面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24" w:name="_Toc138583372"/>
      <w:r>
        <w:rPr>
          <w:rFonts w:hint="eastAsia"/>
          <w:b/>
          <w:bCs/>
          <w:sz w:val="28"/>
          <w:szCs w:val="28"/>
        </w:rPr>
        <w:lastRenderedPageBreak/>
        <w:t>导出附件</w:t>
      </w:r>
      <w:bookmarkEnd w:id="24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在列表中，选择需要的申报信息，点击导出附件，可一键下载申报时上传的所有附件。</w:t>
      </w:r>
    </w:p>
    <w:p w:rsidR="009A342A" w:rsidRDefault="008667EA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274310" cy="770890"/>
            <wp:effectExtent l="0" t="0" r="2540" b="0"/>
            <wp:docPr id="15138359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3594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导出附件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25" w:name="_Toc138583373"/>
      <w:r>
        <w:rPr>
          <w:rFonts w:hint="eastAsia"/>
          <w:b/>
          <w:bCs/>
          <w:sz w:val="28"/>
          <w:szCs w:val="28"/>
        </w:rPr>
        <w:t>导出报告</w:t>
      </w:r>
      <w:bookmarkEnd w:id="25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在列表中，选择需要的申报信息，点击导出报告，可将申报书导出。经过区级审核的项目，系统会自动添加区级审核水印。</w:t>
      </w:r>
    </w:p>
    <w:p w:rsidR="009A342A" w:rsidRDefault="008667EA">
      <w:r>
        <w:rPr>
          <w:noProof/>
        </w:rPr>
        <w:drawing>
          <wp:inline distT="0" distB="0" distL="0" distR="0">
            <wp:extent cx="5274310" cy="774065"/>
            <wp:effectExtent l="0" t="0" r="2540" b="6985"/>
            <wp:docPr id="1303424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2416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导出报告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26" w:name="_Toc138583374"/>
      <w:r>
        <w:rPr>
          <w:rFonts w:hint="eastAsia"/>
          <w:b/>
          <w:bCs/>
          <w:sz w:val="28"/>
          <w:szCs w:val="28"/>
        </w:rPr>
        <w:t>修改</w:t>
      </w:r>
      <w:bookmarkEnd w:id="26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用户点击修改，可修改未上报的申报信息。已上报的信息不可修改。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27" w:name="_Toc138583375"/>
      <w:r>
        <w:rPr>
          <w:rFonts w:hint="eastAsia"/>
          <w:b/>
          <w:bCs/>
          <w:sz w:val="28"/>
          <w:szCs w:val="28"/>
        </w:rPr>
        <w:t>删除</w:t>
      </w:r>
      <w:bookmarkEnd w:id="27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用户点击删除，可删除未上报的申报信息，已上报的信息不可删除。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28" w:name="_Toc138583376"/>
      <w:r>
        <w:rPr>
          <w:rFonts w:hint="eastAsia"/>
          <w:b/>
          <w:bCs/>
          <w:sz w:val="28"/>
          <w:szCs w:val="28"/>
        </w:rPr>
        <w:t>详情</w:t>
      </w:r>
      <w:bookmarkEnd w:id="28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用户点击可查看申报表详情。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29" w:name="_Toc138583377"/>
      <w:r>
        <w:rPr>
          <w:rFonts w:hint="eastAsia"/>
          <w:b/>
          <w:bCs/>
          <w:sz w:val="28"/>
          <w:szCs w:val="28"/>
        </w:rPr>
        <w:t>上报</w:t>
      </w:r>
      <w:bookmarkEnd w:id="29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申报用户点击上报，上报至区级用户审核申报信息。若为协会注册用户，则上报</w:t>
      </w:r>
      <w:proofErr w:type="gramStart"/>
      <w:r>
        <w:rPr>
          <w:rFonts w:hint="eastAsia"/>
          <w:szCs w:val="24"/>
        </w:rPr>
        <w:t>至协会</w:t>
      </w:r>
      <w:proofErr w:type="gramEnd"/>
      <w:r>
        <w:rPr>
          <w:rFonts w:hint="eastAsia"/>
          <w:szCs w:val="24"/>
        </w:rPr>
        <w:t>用户审核。</w:t>
      </w:r>
    </w:p>
    <w:p w:rsidR="009A342A" w:rsidRDefault="009A342A"/>
    <w:p w:rsidR="009A342A" w:rsidRDefault="008667EA">
      <w:pPr>
        <w:pStyle w:val="1"/>
        <w:numPr>
          <w:ilvl w:val="0"/>
          <w:numId w:val="3"/>
        </w:numPr>
        <w:spacing w:line="480" w:lineRule="auto"/>
        <w:ind w:left="0" w:firstLine="402"/>
        <w:jc w:val="left"/>
        <w:rPr>
          <w:rFonts w:asciiTheme="minorEastAsia" w:hAnsiTheme="minorEastAsia" w:cstheme="minorEastAsia"/>
          <w:bCs w:val="0"/>
        </w:rPr>
      </w:pPr>
      <w:bookmarkStart w:id="30" w:name="_Toc138583378"/>
      <w:r>
        <w:rPr>
          <w:rFonts w:asciiTheme="minorEastAsia" w:hAnsiTheme="minorEastAsia" w:cstheme="minorEastAsia" w:hint="eastAsia"/>
          <w:bCs w:val="0"/>
        </w:rPr>
        <w:lastRenderedPageBreak/>
        <w:t>品牌动态评价功能说明</w:t>
      </w:r>
      <w:bookmarkEnd w:id="30"/>
    </w:p>
    <w:p w:rsidR="009A342A" w:rsidRDefault="008667EA">
      <w:pPr>
        <w:pStyle w:val="2"/>
        <w:numPr>
          <w:ilvl w:val="1"/>
          <w:numId w:val="3"/>
        </w:numPr>
        <w:spacing w:line="480" w:lineRule="auto"/>
        <w:ind w:left="0" w:firstLine="402"/>
      </w:pPr>
      <w:bookmarkStart w:id="31" w:name="_Toc138583379"/>
      <w:bookmarkEnd w:id="12"/>
      <w:bookmarkEnd w:id="13"/>
      <w:r>
        <w:rPr>
          <w:rFonts w:hint="eastAsia"/>
        </w:rPr>
        <w:t>动态评价流程</w:t>
      </w:r>
      <w:bookmarkEnd w:id="31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品牌管理模块主要实现对已经</w:t>
      </w:r>
      <w:r w:rsidR="00A57CF4">
        <w:rPr>
          <w:rFonts w:hint="eastAsia"/>
          <w:szCs w:val="24"/>
        </w:rPr>
        <w:t>入选“北京优农”</w:t>
      </w:r>
      <w:r>
        <w:rPr>
          <w:rFonts w:hint="eastAsia"/>
          <w:szCs w:val="24"/>
        </w:rPr>
        <w:t>品牌的企业信息进行管理的功能，并由申报主体根据自身市级情况，向区级、市级用户提交动态管理评价，用户根据情况进行审核评定，实现了品牌动态管理评价与品牌监管的功能。</w:t>
      </w:r>
    </w:p>
    <w:p w:rsidR="009A342A" w:rsidRDefault="008A0A74">
      <w:pPr>
        <w:spacing w:line="360" w:lineRule="auto"/>
      </w:pPr>
      <w:bookmarkStart w:id="32" w:name="_Hlk127274301"/>
      <w:r>
        <w:pict>
          <v:shape id="_x0000_i1027" type="#_x0000_t75" style="width:412.55pt;height:103.55pt">
            <v:imagedata r:id="rId28" o:title=""/>
          </v:shape>
        </w:pict>
      </w:r>
      <w:bookmarkEnd w:id="32"/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信息填报审核流程</w:t>
      </w:r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品牌动态评价管理包括企业品牌动态管理评价、产品品牌动态管理评价模块。</w:t>
      </w:r>
    </w:p>
    <w:p w:rsidR="009A342A" w:rsidRDefault="008667EA" w:rsidP="00FD307B">
      <w:pPr>
        <w:jc w:val="center"/>
      </w:pPr>
      <w:r>
        <w:rPr>
          <w:noProof/>
        </w:rPr>
        <w:drawing>
          <wp:inline distT="0" distB="0" distL="0" distR="0">
            <wp:extent cx="4972050" cy="1613252"/>
            <wp:effectExtent l="0" t="0" r="0" b="6350"/>
            <wp:docPr id="991893532" name="图片 99189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93532" name="图片 9918935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5438" cy="161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品牌动态评价功能</w:t>
      </w:r>
    </w:p>
    <w:p w:rsidR="009A342A" w:rsidRDefault="008667EA">
      <w:pPr>
        <w:pStyle w:val="2"/>
        <w:numPr>
          <w:ilvl w:val="1"/>
          <w:numId w:val="3"/>
        </w:numPr>
        <w:spacing w:line="480" w:lineRule="auto"/>
        <w:ind w:left="0" w:firstLine="402"/>
      </w:pPr>
      <w:bookmarkStart w:id="33" w:name="_Toc138583380"/>
      <w:r>
        <w:rPr>
          <w:rFonts w:hint="eastAsia"/>
        </w:rPr>
        <w:t>企业品牌动态管理评价</w:t>
      </w:r>
      <w:bookmarkEnd w:id="33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用户点击品牌动态评价管理</w:t>
      </w:r>
      <w:r>
        <w:rPr>
          <w:rFonts w:hint="eastAsia"/>
          <w:szCs w:val="24"/>
        </w:rPr>
        <w:t>-</w:t>
      </w:r>
      <w:r>
        <w:rPr>
          <w:rFonts w:hint="eastAsia"/>
          <w:szCs w:val="24"/>
        </w:rPr>
        <w:t>企业品牌动态管理评价，进入动态评价申报管理页面。用户可进行动态评价的申报、管理。</w:t>
      </w:r>
    </w:p>
    <w:p w:rsidR="009A342A" w:rsidRDefault="008667EA">
      <w:r>
        <w:rPr>
          <w:noProof/>
        </w:rPr>
        <w:drawing>
          <wp:inline distT="0" distB="0" distL="0" distR="0">
            <wp:extent cx="5274310" cy="1145540"/>
            <wp:effectExtent l="0" t="0" r="2540" b="0"/>
            <wp:docPr id="1807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0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企业品牌动态管理评价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34" w:name="_Toc138583381"/>
      <w:r>
        <w:rPr>
          <w:rFonts w:hint="eastAsia"/>
          <w:b/>
          <w:bCs/>
          <w:sz w:val="28"/>
          <w:szCs w:val="28"/>
        </w:rPr>
        <w:lastRenderedPageBreak/>
        <w:t>新增</w:t>
      </w:r>
      <w:bookmarkEnd w:id="34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点击新增，用户对申报成功的企业品牌，填报个人动态管理评价信息，信息内容包括基本信息、品牌发展典型案例、产业规模、消费指南等信息。用户每年仅可填报一条动态评价信息，品牌申报通过的当年不可申报</w:t>
      </w:r>
    </w:p>
    <w:p w:rsidR="009A342A" w:rsidRDefault="008667EA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274310" cy="2573020"/>
            <wp:effectExtent l="0" t="0" r="2540" b="0"/>
            <wp:docPr id="1333908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0867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新增页面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35" w:name="_Toc138583382"/>
      <w:r>
        <w:rPr>
          <w:rFonts w:hint="eastAsia"/>
          <w:b/>
          <w:bCs/>
          <w:sz w:val="28"/>
          <w:szCs w:val="28"/>
        </w:rPr>
        <w:t>修改</w:t>
      </w:r>
      <w:bookmarkEnd w:id="35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用户点击修改，可修改未上报的动态评价。已上报的信息不可修改。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36" w:name="_Toc138583383"/>
      <w:r>
        <w:rPr>
          <w:b/>
          <w:bCs/>
          <w:sz w:val="28"/>
          <w:szCs w:val="28"/>
        </w:rPr>
        <w:t>上报</w:t>
      </w:r>
      <w:bookmarkEnd w:id="36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用户点击上报，上报至区级用户审核动态评价信息。若为协会注册用户，则上报</w:t>
      </w:r>
      <w:proofErr w:type="gramStart"/>
      <w:r>
        <w:rPr>
          <w:rFonts w:hint="eastAsia"/>
          <w:szCs w:val="24"/>
        </w:rPr>
        <w:t>至协会</w:t>
      </w:r>
      <w:proofErr w:type="gramEnd"/>
      <w:r>
        <w:rPr>
          <w:rFonts w:hint="eastAsia"/>
          <w:szCs w:val="24"/>
        </w:rPr>
        <w:t>用户审核。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37" w:name="_Toc138583384"/>
      <w:r>
        <w:rPr>
          <w:rFonts w:hint="eastAsia"/>
          <w:b/>
          <w:bCs/>
          <w:sz w:val="28"/>
          <w:szCs w:val="28"/>
        </w:rPr>
        <w:t>查询</w:t>
      </w:r>
      <w:bookmarkEnd w:id="37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可按年度、关键字搜索信息</w:t>
      </w:r>
    </w:p>
    <w:p w:rsidR="009A342A" w:rsidRDefault="008667EA">
      <w:pPr>
        <w:pStyle w:val="2"/>
        <w:numPr>
          <w:ilvl w:val="1"/>
          <w:numId w:val="3"/>
        </w:numPr>
        <w:spacing w:line="480" w:lineRule="auto"/>
        <w:ind w:left="0" w:firstLine="402"/>
      </w:pPr>
      <w:bookmarkStart w:id="38" w:name="_Toc138583385"/>
      <w:r>
        <w:rPr>
          <w:rFonts w:hint="eastAsia"/>
        </w:rPr>
        <w:t>产品品牌动态管理评价</w:t>
      </w:r>
      <w:bookmarkEnd w:id="38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用户点击品牌动态评价管理</w:t>
      </w:r>
      <w:r>
        <w:rPr>
          <w:rFonts w:hint="eastAsia"/>
          <w:szCs w:val="24"/>
        </w:rPr>
        <w:t>-</w:t>
      </w:r>
      <w:r>
        <w:rPr>
          <w:rFonts w:hint="eastAsia"/>
          <w:szCs w:val="24"/>
        </w:rPr>
        <w:t>产品品牌动态管理评价，进入动态评价申报管理页面。用户可进行动态评价的申报、管理。</w:t>
      </w:r>
    </w:p>
    <w:p w:rsidR="009A342A" w:rsidRDefault="008667EA">
      <w:r>
        <w:rPr>
          <w:noProof/>
        </w:rPr>
        <w:lastRenderedPageBreak/>
        <w:drawing>
          <wp:inline distT="0" distB="0" distL="0" distR="0">
            <wp:extent cx="5274310" cy="1141095"/>
            <wp:effectExtent l="0" t="0" r="2540" b="1905"/>
            <wp:docPr id="1675918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1836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产品品牌动态评价管理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39" w:name="_Toc138583386"/>
      <w:r>
        <w:rPr>
          <w:rFonts w:hint="eastAsia"/>
          <w:b/>
          <w:bCs/>
          <w:sz w:val="28"/>
          <w:szCs w:val="28"/>
        </w:rPr>
        <w:t>新增</w:t>
      </w:r>
      <w:bookmarkEnd w:id="39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点击新增，用户对申报成功的产品品牌，填报个人动态管理评价信息，信息内容包括基本信息、品牌发展典型案例、产业规模、消费指南等信息。用户每年仅可填报一条动态评价信息，品牌申报通过的当年不可申报</w:t>
      </w:r>
    </w:p>
    <w:p w:rsidR="009A342A" w:rsidRDefault="008667EA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274310" cy="1957705"/>
            <wp:effectExtent l="0" t="0" r="2540" b="4445"/>
            <wp:docPr id="1436376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7605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A" w:rsidRDefault="008667EA">
      <w:pPr>
        <w:pStyle w:val="af"/>
        <w:numPr>
          <w:ilvl w:val="0"/>
          <w:numId w:val="4"/>
        </w:numPr>
        <w:ind w:firstLineChars="0"/>
        <w:jc w:val="center"/>
      </w:pPr>
      <w:r>
        <w:rPr>
          <w:rFonts w:hint="eastAsia"/>
        </w:rPr>
        <w:t>新增页面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40" w:name="_Toc138583387"/>
      <w:r>
        <w:rPr>
          <w:rFonts w:hint="eastAsia"/>
          <w:b/>
          <w:bCs/>
          <w:sz w:val="28"/>
          <w:szCs w:val="28"/>
        </w:rPr>
        <w:t>修改</w:t>
      </w:r>
      <w:bookmarkEnd w:id="40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用户点击修改，可修改未上报的动态评价。已上报的信息不可修改。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41" w:name="_Toc138583388"/>
      <w:r>
        <w:rPr>
          <w:b/>
          <w:bCs/>
          <w:sz w:val="28"/>
          <w:szCs w:val="28"/>
        </w:rPr>
        <w:t>上报</w:t>
      </w:r>
      <w:bookmarkEnd w:id="41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用户点击上报，上报至区级用户审核动态评价信息。若为协会注册用户，则上报</w:t>
      </w:r>
      <w:proofErr w:type="gramStart"/>
      <w:r>
        <w:rPr>
          <w:rFonts w:hint="eastAsia"/>
          <w:szCs w:val="24"/>
        </w:rPr>
        <w:t>至协会</w:t>
      </w:r>
      <w:proofErr w:type="gramEnd"/>
      <w:r>
        <w:rPr>
          <w:rFonts w:hint="eastAsia"/>
          <w:szCs w:val="24"/>
        </w:rPr>
        <w:t>用户审核。</w:t>
      </w:r>
    </w:p>
    <w:p w:rsidR="009A342A" w:rsidRDefault="008667EA">
      <w:pPr>
        <w:pStyle w:val="af"/>
        <w:numPr>
          <w:ilvl w:val="2"/>
          <w:numId w:val="3"/>
        </w:numPr>
        <w:spacing w:line="360" w:lineRule="auto"/>
        <w:ind w:left="0" w:firstLine="562"/>
        <w:outlineLvl w:val="2"/>
        <w:rPr>
          <w:b/>
          <w:bCs/>
          <w:sz w:val="28"/>
          <w:szCs w:val="28"/>
        </w:rPr>
      </w:pPr>
      <w:bookmarkStart w:id="42" w:name="_Toc138583389"/>
      <w:r>
        <w:rPr>
          <w:rFonts w:hint="eastAsia"/>
          <w:b/>
          <w:bCs/>
          <w:sz w:val="28"/>
          <w:szCs w:val="28"/>
        </w:rPr>
        <w:t>查询</w:t>
      </w:r>
      <w:bookmarkEnd w:id="42"/>
    </w:p>
    <w:p w:rsidR="009A342A" w:rsidRDefault="008667EA">
      <w:pPr>
        <w:spacing w:line="360" w:lineRule="auto"/>
        <w:ind w:firstLineChars="200" w:firstLine="420"/>
        <w:rPr>
          <w:szCs w:val="24"/>
        </w:rPr>
      </w:pPr>
      <w:r>
        <w:rPr>
          <w:rFonts w:hint="eastAsia"/>
          <w:szCs w:val="24"/>
        </w:rPr>
        <w:t>可按年度、关键字搜索信息</w:t>
      </w:r>
    </w:p>
    <w:p w:rsidR="009A342A" w:rsidRDefault="009A342A"/>
    <w:p w:rsidR="008A5A92" w:rsidRPr="008A5A92" w:rsidRDefault="008667EA" w:rsidP="008A5A92">
      <w:pPr>
        <w:pStyle w:val="1"/>
        <w:numPr>
          <w:ilvl w:val="0"/>
          <w:numId w:val="3"/>
        </w:numPr>
        <w:spacing w:line="480" w:lineRule="auto"/>
        <w:jc w:val="left"/>
        <w:rPr>
          <w:rFonts w:asciiTheme="minorEastAsia" w:hAnsiTheme="minorEastAsia" w:cstheme="minorEastAsia"/>
          <w:bCs w:val="0"/>
        </w:rPr>
      </w:pPr>
      <w:bookmarkStart w:id="43" w:name="_Toc138583390"/>
      <w:r>
        <w:rPr>
          <w:rFonts w:asciiTheme="minorEastAsia" w:hAnsiTheme="minorEastAsia" w:cstheme="minorEastAsia" w:hint="eastAsia"/>
          <w:bCs w:val="0"/>
        </w:rPr>
        <w:lastRenderedPageBreak/>
        <w:t>技术支持</w:t>
      </w:r>
      <w:bookmarkEnd w:id="43"/>
    </w:p>
    <w:p w:rsidR="009A342A" w:rsidRDefault="008667EA" w:rsidP="008A5A92">
      <w:pPr>
        <w:spacing w:line="480" w:lineRule="auto"/>
        <w:ind w:firstLineChars="200" w:firstLine="42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系统</w:t>
      </w:r>
      <w:r>
        <w:rPr>
          <w:rFonts w:ascii="宋体" w:hAnsi="宋体"/>
          <w:szCs w:val="24"/>
        </w:rPr>
        <w:t>申报</w:t>
      </w:r>
      <w:r>
        <w:rPr>
          <w:rFonts w:ascii="宋体" w:hAnsi="宋体" w:hint="eastAsia"/>
          <w:szCs w:val="24"/>
        </w:rPr>
        <w:t>过程</w:t>
      </w:r>
      <w:r>
        <w:rPr>
          <w:rFonts w:ascii="宋体" w:hAnsi="宋体"/>
          <w:szCs w:val="24"/>
        </w:rPr>
        <w:t>中有</w:t>
      </w:r>
      <w:r>
        <w:rPr>
          <w:rFonts w:ascii="宋体" w:hAnsi="宋体" w:hint="eastAsia"/>
          <w:szCs w:val="24"/>
        </w:rPr>
        <w:t>任何技术</w:t>
      </w:r>
      <w:r>
        <w:rPr>
          <w:rFonts w:ascii="宋体" w:hAnsi="宋体"/>
          <w:szCs w:val="24"/>
        </w:rPr>
        <w:t>问题，请入群</w:t>
      </w:r>
      <w:r>
        <w:rPr>
          <w:rFonts w:ascii="宋体" w:hAnsi="宋体" w:hint="eastAsia"/>
          <w:szCs w:val="24"/>
        </w:rPr>
        <w:t>详</w:t>
      </w:r>
      <w:proofErr w:type="gramStart"/>
      <w:r>
        <w:rPr>
          <w:rFonts w:ascii="宋体" w:hAnsi="宋体" w:hint="eastAsia"/>
          <w:szCs w:val="24"/>
        </w:rPr>
        <w:t>询</w:t>
      </w:r>
      <w:proofErr w:type="gramEnd"/>
      <w:r>
        <w:rPr>
          <w:rFonts w:ascii="宋体" w:hAnsi="宋体"/>
          <w:szCs w:val="24"/>
        </w:rPr>
        <w:t>。</w:t>
      </w:r>
    </w:p>
    <w:p w:rsidR="009A342A" w:rsidRDefault="00F51682">
      <w:pPr>
        <w:spacing w:line="480" w:lineRule="auto"/>
        <w:rPr>
          <w:rFonts w:asciiTheme="minorEastAsia" w:hAnsiTheme="minorEastAsia" w:cstheme="minorEastAsia"/>
        </w:rPr>
      </w:pPr>
      <w:r w:rsidRPr="00F51682">
        <w:rPr>
          <w:rFonts w:asciiTheme="minorEastAsia" w:hAnsiTheme="minorEastAsia" w:cstheme="minor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267335</wp:posOffset>
            </wp:positionV>
            <wp:extent cx="2360428" cy="3381375"/>
            <wp:effectExtent l="0" t="0" r="1905" b="0"/>
            <wp:wrapTight wrapText="bothSides">
              <wp:wrapPolygon edited="0">
                <wp:start x="0" y="0"/>
                <wp:lineTo x="0" y="21417"/>
                <wp:lineTo x="21443" y="21417"/>
                <wp:lineTo x="21443" y="0"/>
                <wp:lineTo x="0" y="0"/>
              </wp:wrapPolygon>
            </wp:wrapTight>
            <wp:docPr id="2" name="图片 2" descr="C:\Users\马越\AppData\Local\Temp\WeChat Files\fa56c5d79a1308175a60b706df23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马越\AppData\Local\Temp\WeChat Files\fa56c5d79a1308175a60b706df234d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42A" w:rsidRDefault="009A342A">
      <w:pPr>
        <w:spacing w:line="480" w:lineRule="auto"/>
      </w:pPr>
    </w:p>
    <w:p w:rsidR="009A342A" w:rsidRDefault="009A342A">
      <w:pPr>
        <w:spacing w:line="240" w:lineRule="atLeast"/>
        <w:jc w:val="left"/>
        <w:rPr>
          <w:rFonts w:ascii="黑体" w:eastAsia="黑体" w:hAnsi="黑体"/>
          <w:sz w:val="32"/>
          <w:szCs w:val="32"/>
        </w:rPr>
      </w:pPr>
      <w:bookmarkStart w:id="44" w:name="_GoBack"/>
      <w:bookmarkEnd w:id="44"/>
    </w:p>
    <w:sectPr w:rsidR="009A342A">
      <w:footerReference w:type="default" r:id="rId34"/>
      <w:footerReference w:type="first" r:id="rId35"/>
      <w:pgSz w:w="11906" w:h="16838"/>
      <w:pgMar w:top="1440" w:right="1800" w:bottom="1440" w:left="1800" w:header="851" w:footer="992" w:gutter="0"/>
      <w:pgNumType w:fmt="numberInDash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11A" w:rsidRDefault="002D311A">
      <w:r>
        <w:separator/>
      </w:r>
    </w:p>
  </w:endnote>
  <w:endnote w:type="continuationSeparator" w:id="0">
    <w:p w:rsidR="002D311A" w:rsidRDefault="002D3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ESI宋体-GB2312">
    <w:altName w:val="微软雅黑"/>
    <w:charset w:val="86"/>
    <w:family w:val="auto"/>
    <w:pitch w:val="default"/>
    <w:sig w:usb0="800002AF" w:usb1="08476CF8" w:usb2="00000010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764" w:rsidRDefault="004D4764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5715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D4764" w:rsidRDefault="004D4764">
                          <w:pPr>
                            <w:pStyle w:val="a7"/>
                            <w:rPr>
                              <w:rFonts w:ascii="CESI宋体-GB2312" w:eastAsia="CESI宋体-GB2312" w:hAnsi="CESI宋体-GB2312" w:cs="CESI宋体-GB231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SI宋体-GB2312" w:eastAsia="CESI宋体-GB2312" w:hAnsi="CESI宋体-GB2312" w:cs="CESI宋体-GB2312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CESI宋体-GB2312" w:eastAsia="CESI宋体-GB2312" w:hAnsi="CESI宋体-GB2312" w:cs="CESI宋体-GB2312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ESI宋体-GB2312" w:eastAsia="CESI宋体-GB2312" w:hAnsi="CESI宋体-GB2312" w:cs="CESI宋体-GB2312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51682">
                            <w:rPr>
                              <w:rFonts w:ascii="CESI宋体-GB2312" w:eastAsia="CESI宋体-GB2312" w:hAnsi="CESI宋体-GB2312" w:cs="CESI宋体-GB2312"/>
                              <w:noProof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ascii="CESI宋体-GB2312" w:eastAsia="CESI宋体-GB2312" w:hAnsi="CESI宋体-GB2312" w:cs="CESI宋体-GB2312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0;margin-top:0;width:2in;height:2in;z-index:2517268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1kYgIAAAw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CMycserT99nX7/ef2xxeGOxDU+TgD7sYDmfpX1AM83kdc5rp7HWz+oiIGPaje7OlV&#10;fWIyG02PptMJVBK68Qf+q3tzH2J6rciyLNQ8oH+FVrG+jGmAjpAczdFFa0zpoXGsq/nx85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0tq1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4D4764" w:rsidRDefault="004D4764">
                    <w:pPr>
                      <w:pStyle w:val="a7"/>
                      <w:rPr>
                        <w:rFonts w:ascii="CESI宋体-GB2312" w:eastAsia="CESI宋体-GB2312" w:hAnsi="CESI宋体-GB2312" w:cs="CESI宋体-GB2312"/>
                        <w:sz w:val="24"/>
                        <w:szCs w:val="24"/>
                      </w:rPr>
                    </w:pPr>
                    <w:r>
                      <w:rPr>
                        <w:rFonts w:ascii="CESI宋体-GB2312" w:eastAsia="CESI宋体-GB2312" w:hAnsi="CESI宋体-GB2312" w:cs="CESI宋体-GB2312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CESI宋体-GB2312" w:eastAsia="CESI宋体-GB2312" w:hAnsi="CESI宋体-GB2312" w:cs="CESI宋体-GB2312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CESI宋体-GB2312" w:eastAsia="CESI宋体-GB2312" w:hAnsi="CESI宋体-GB2312" w:cs="CESI宋体-GB2312" w:hint="eastAsia"/>
                        <w:sz w:val="24"/>
                        <w:szCs w:val="24"/>
                      </w:rPr>
                      <w:fldChar w:fldCharType="separate"/>
                    </w:r>
                    <w:r w:rsidR="00F51682">
                      <w:rPr>
                        <w:rFonts w:ascii="CESI宋体-GB2312" w:eastAsia="CESI宋体-GB2312" w:hAnsi="CESI宋体-GB2312" w:cs="CESI宋体-GB2312"/>
                        <w:noProof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ascii="CESI宋体-GB2312" w:eastAsia="CESI宋体-GB2312" w:hAnsi="CESI宋体-GB2312" w:cs="CESI宋体-GB2312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7605896"/>
    </w:sdtPr>
    <w:sdtEndPr>
      <w:rPr>
        <w:rFonts w:asciiTheme="minorEastAsia" w:hAnsiTheme="minorEastAsia"/>
        <w:sz w:val="28"/>
        <w:szCs w:val="28"/>
      </w:rPr>
    </w:sdtEndPr>
    <w:sdtContent>
      <w:p w:rsidR="004D4764" w:rsidRDefault="004D4764">
        <w:pPr>
          <w:pStyle w:val="a7"/>
          <w:jc w:val="center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27 -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4D4764" w:rsidRDefault="004D476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764" w:rsidRDefault="004D4764">
    <w:pPr>
      <w:pStyle w:val="a7"/>
      <w:tabs>
        <w:tab w:val="clear" w:pos="4153"/>
        <w:tab w:val="left" w:pos="496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D4764" w:rsidRDefault="004D4764">
                          <w:pPr>
                            <w:pStyle w:val="a7"/>
                          </w:pPr>
                          <w:r>
                            <w:rPr>
                              <w:rFonts w:ascii="CESI宋体-GB2312" w:eastAsia="CESI宋体-GB2312" w:hAnsi="CESI宋体-GB2312" w:cs="CESI宋体-GB2312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CESI宋体-GB2312" w:eastAsia="CESI宋体-GB2312" w:hAnsi="CESI宋体-GB2312" w:cs="CESI宋体-GB2312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ESI宋体-GB2312" w:eastAsia="CESI宋体-GB2312" w:hAnsi="CESI宋体-GB2312" w:cs="CESI宋体-GB2312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51682">
                            <w:rPr>
                              <w:rFonts w:ascii="CESI宋体-GB2312" w:eastAsia="CESI宋体-GB2312" w:hAnsi="CESI宋体-GB2312" w:cs="CESI宋体-GB2312"/>
                              <w:noProof/>
                              <w:sz w:val="24"/>
                              <w:szCs w:val="24"/>
                            </w:rPr>
                            <w:t>- 13 -</w:t>
                          </w:r>
                          <w:r>
                            <w:rPr>
                              <w:rFonts w:ascii="CESI宋体-GB2312" w:eastAsia="CESI宋体-GB2312" w:hAnsi="CESI宋体-GB2312" w:cs="CESI宋体-GB2312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7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DmbsUV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4D4764" w:rsidRDefault="004D4764">
                    <w:pPr>
                      <w:pStyle w:val="a7"/>
                    </w:pPr>
                    <w:r>
                      <w:rPr>
                        <w:rFonts w:ascii="CESI宋体-GB2312" w:eastAsia="CESI宋体-GB2312" w:hAnsi="CESI宋体-GB2312" w:cs="CESI宋体-GB2312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CESI宋体-GB2312" w:eastAsia="CESI宋体-GB2312" w:hAnsi="CESI宋体-GB2312" w:cs="CESI宋体-GB2312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CESI宋体-GB2312" w:eastAsia="CESI宋体-GB2312" w:hAnsi="CESI宋体-GB2312" w:cs="CESI宋体-GB2312" w:hint="eastAsia"/>
                        <w:sz w:val="24"/>
                        <w:szCs w:val="24"/>
                      </w:rPr>
                      <w:fldChar w:fldCharType="separate"/>
                    </w:r>
                    <w:r w:rsidR="00F51682">
                      <w:rPr>
                        <w:rFonts w:ascii="CESI宋体-GB2312" w:eastAsia="CESI宋体-GB2312" w:hAnsi="CESI宋体-GB2312" w:cs="CESI宋体-GB2312"/>
                        <w:noProof/>
                        <w:sz w:val="24"/>
                        <w:szCs w:val="24"/>
                      </w:rPr>
                      <w:t>- 13 -</w:t>
                    </w:r>
                    <w:r>
                      <w:rPr>
                        <w:rFonts w:ascii="CESI宋体-GB2312" w:eastAsia="CESI宋体-GB2312" w:hAnsi="CESI宋体-GB2312" w:cs="CESI宋体-GB2312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764" w:rsidRDefault="004D4764">
    <w:pPr>
      <w:pStyle w:val="a7"/>
      <w:jc w:val="center"/>
      <w:rPr>
        <w:rFonts w:asciiTheme="minorEastAsia" w:hAnsiTheme="minorEastAsia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D4764" w:rsidRDefault="004D4764">
                          <w:pP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SI宋体-GB2312" w:eastAsia="CESI宋体-GB2312" w:hAnsi="CESI宋体-GB2312" w:cs="CESI宋体-GB2312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CESI宋体-GB2312" w:eastAsia="CESI宋体-GB2312" w:hAnsi="CESI宋体-GB2312" w:cs="CESI宋体-GB2312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ESI宋体-GB2312" w:eastAsia="CESI宋体-GB2312" w:hAnsi="CESI宋体-GB2312" w:cs="CESI宋体-GB2312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51682">
                            <w:rPr>
                              <w:rFonts w:ascii="CESI宋体-GB2312" w:eastAsia="CESI宋体-GB2312" w:hAnsi="CESI宋体-GB2312" w:cs="CESI宋体-GB2312"/>
                              <w:noProof/>
                              <w:sz w:val="24"/>
                              <w:szCs w:val="24"/>
                            </w:rPr>
                            <w:t>- 2 -</w:t>
                          </w:r>
                          <w:r>
                            <w:rPr>
                              <w:rFonts w:ascii="CESI宋体-GB2312" w:eastAsia="CESI宋体-GB2312" w:hAnsi="CESI宋体-GB2312" w:cs="CESI宋体-GB2312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gpNg9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4D4764" w:rsidRDefault="004D4764">
                    <w:pPr>
                      <w:rPr>
                        <w:rFonts w:asciiTheme="minorEastAsia" w:hAnsiTheme="minorEastAsia"/>
                        <w:sz w:val="28"/>
                        <w:szCs w:val="28"/>
                      </w:rPr>
                    </w:pPr>
                    <w:r>
                      <w:rPr>
                        <w:rFonts w:ascii="CESI宋体-GB2312" w:eastAsia="CESI宋体-GB2312" w:hAnsi="CESI宋体-GB2312" w:cs="CESI宋体-GB2312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CESI宋体-GB2312" w:eastAsia="CESI宋体-GB2312" w:hAnsi="CESI宋体-GB2312" w:cs="CESI宋体-GB2312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CESI宋体-GB2312" w:eastAsia="CESI宋体-GB2312" w:hAnsi="CESI宋体-GB2312" w:cs="CESI宋体-GB2312" w:hint="eastAsia"/>
                        <w:sz w:val="24"/>
                        <w:szCs w:val="24"/>
                      </w:rPr>
                      <w:fldChar w:fldCharType="separate"/>
                    </w:r>
                    <w:r w:rsidR="00F51682">
                      <w:rPr>
                        <w:rFonts w:ascii="CESI宋体-GB2312" w:eastAsia="CESI宋体-GB2312" w:hAnsi="CESI宋体-GB2312" w:cs="CESI宋体-GB2312"/>
                        <w:noProof/>
                        <w:sz w:val="24"/>
                        <w:szCs w:val="24"/>
                      </w:rPr>
                      <w:t>- 2 -</w:t>
                    </w:r>
                    <w:r>
                      <w:rPr>
                        <w:rFonts w:ascii="CESI宋体-GB2312" w:eastAsia="CESI宋体-GB2312" w:hAnsi="CESI宋体-GB2312" w:cs="CESI宋体-GB2312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D4764" w:rsidRDefault="004D476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11A" w:rsidRDefault="002D311A">
      <w:r>
        <w:separator/>
      </w:r>
    </w:p>
  </w:footnote>
  <w:footnote w:type="continuationSeparator" w:id="0">
    <w:p w:rsidR="002D311A" w:rsidRDefault="002D3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BCB"/>
    <w:multiLevelType w:val="multilevel"/>
    <w:tmpl w:val="07464BCB"/>
    <w:lvl w:ilvl="0">
      <w:start w:val="2019"/>
      <w:numFmt w:val="bullet"/>
      <w:lvlText w:val="□"/>
      <w:lvlJc w:val="left"/>
      <w:pPr>
        <w:ind w:left="360" w:hanging="360"/>
      </w:pPr>
      <w:rPr>
        <w:rFonts w:ascii="仿宋" w:eastAsia="仿宋" w:hAnsi="仿宋" w:cstheme="minorBidi" w:hint="eastAsia"/>
        <w:color w:val="auto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7FF0250"/>
    <w:multiLevelType w:val="multilevel"/>
    <w:tmpl w:val="37FF0250"/>
    <w:lvl w:ilvl="0">
      <w:start w:val="1"/>
      <w:numFmt w:val="decimal"/>
      <w:lvlText w:val="图 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C8C3DF0"/>
    <w:multiLevelType w:val="multilevel"/>
    <w:tmpl w:val="5C8C3DF0"/>
    <w:lvl w:ilvl="0">
      <w:start w:val="5"/>
      <w:numFmt w:val="bullet"/>
      <w:lvlText w:val="□"/>
      <w:lvlJc w:val="left"/>
      <w:pPr>
        <w:ind w:left="360" w:hanging="360"/>
      </w:pPr>
      <w:rPr>
        <w:rFonts w:ascii="仿宋" w:eastAsia="仿宋" w:hAnsi="仿宋" w:cstheme="minorBidi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77D4A9F"/>
    <w:multiLevelType w:val="multilevel"/>
    <w:tmpl w:val="777D4A9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5E1"/>
    <w:rsid w:val="BEA3F5DE"/>
    <w:rsid w:val="FBFA45E4"/>
    <w:rsid w:val="FFA818F1"/>
    <w:rsid w:val="00001367"/>
    <w:rsid w:val="000024B5"/>
    <w:rsid w:val="000057FF"/>
    <w:rsid w:val="00005CD7"/>
    <w:rsid w:val="000066A8"/>
    <w:rsid w:val="00006DCF"/>
    <w:rsid w:val="00010B7F"/>
    <w:rsid w:val="00011712"/>
    <w:rsid w:val="00011CDF"/>
    <w:rsid w:val="000123E8"/>
    <w:rsid w:val="0002042B"/>
    <w:rsid w:val="00022AED"/>
    <w:rsid w:val="000246D8"/>
    <w:rsid w:val="00024DD0"/>
    <w:rsid w:val="000254E9"/>
    <w:rsid w:val="00025758"/>
    <w:rsid w:val="000335B5"/>
    <w:rsid w:val="0003462A"/>
    <w:rsid w:val="000375C3"/>
    <w:rsid w:val="000407AB"/>
    <w:rsid w:val="00041466"/>
    <w:rsid w:val="000423D7"/>
    <w:rsid w:val="00044EDD"/>
    <w:rsid w:val="00045EC5"/>
    <w:rsid w:val="00046F48"/>
    <w:rsid w:val="00050646"/>
    <w:rsid w:val="00052C67"/>
    <w:rsid w:val="00053D13"/>
    <w:rsid w:val="0005410C"/>
    <w:rsid w:val="000541D3"/>
    <w:rsid w:val="00055A3C"/>
    <w:rsid w:val="00056F9E"/>
    <w:rsid w:val="000600F3"/>
    <w:rsid w:val="000604A8"/>
    <w:rsid w:val="000626ED"/>
    <w:rsid w:val="00066E6D"/>
    <w:rsid w:val="00067800"/>
    <w:rsid w:val="00067933"/>
    <w:rsid w:val="00070F43"/>
    <w:rsid w:val="00071171"/>
    <w:rsid w:val="00073752"/>
    <w:rsid w:val="00076EC8"/>
    <w:rsid w:val="000822FE"/>
    <w:rsid w:val="000823A7"/>
    <w:rsid w:val="000878D3"/>
    <w:rsid w:val="00090C44"/>
    <w:rsid w:val="0009156F"/>
    <w:rsid w:val="00094613"/>
    <w:rsid w:val="000948DA"/>
    <w:rsid w:val="000A076B"/>
    <w:rsid w:val="000A2CF6"/>
    <w:rsid w:val="000A41E8"/>
    <w:rsid w:val="000A6C8C"/>
    <w:rsid w:val="000A6D8F"/>
    <w:rsid w:val="000A76C4"/>
    <w:rsid w:val="000A7871"/>
    <w:rsid w:val="000B3205"/>
    <w:rsid w:val="000B3AD6"/>
    <w:rsid w:val="000B77D5"/>
    <w:rsid w:val="000C2060"/>
    <w:rsid w:val="000C7438"/>
    <w:rsid w:val="000C784A"/>
    <w:rsid w:val="000C7C81"/>
    <w:rsid w:val="000D007A"/>
    <w:rsid w:val="000D1483"/>
    <w:rsid w:val="000D410B"/>
    <w:rsid w:val="000D5299"/>
    <w:rsid w:val="000D7CAB"/>
    <w:rsid w:val="000E1367"/>
    <w:rsid w:val="000E300B"/>
    <w:rsid w:val="000F34E6"/>
    <w:rsid w:val="000F37A3"/>
    <w:rsid w:val="000F39CE"/>
    <w:rsid w:val="000F5791"/>
    <w:rsid w:val="000F61E4"/>
    <w:rsid w:val="00100C62"/>
    <w:rsid w:val="001031B3"/>
    <w:rsid w:val="001031F8"/>
    <w:rsid w:val="00103848"/>
    <w:rsid w:val="00107CF9"/>
    <w:rsid w:val="00112A05"/>
    <w:rsid w:val="001154D4"/>
    <w:rsid w:val="00116753"/>
    <w:rsid w:val="00117B8D"/>
    <w:rsid w:val="00117F2C"/>
    <w:rsid w:val="00123CEB"/>
    <w:rsid w:val="00126E22"/>
    <w:rsid w:val="00132A95"/>
    <w:rsid w:val="00135AA3"/>
    <w:rsid w:val="00137C7C"/>
    <w:rsid w:val="00137E80"/>
    <w:rsid w:val="00140289"/>
    <w:rsid w:val="001422C4"/>
    <w:rsid w:val="0015049A"/>
    <w:rsid w:val="00150BCD"/>
    <w:rsid w:val="00155652"/>
    <w:rsid w:val="0015571F"/>
    <w:rsid w:val="0015745F"/>
    <w:rsid w:val="001624D4"/>
    <w:rsid w:val="00164719"/>
    <w:rsid w:val="00164882"/>
    <w:rsid w:val="00165D66"/>
    <w:rsid w:val="00167217"/>
    <w:rsid w:val="00170B08"/>
    <w:rsid w:val="00172639"/>
    <w:rsid w:val="00174058"/>
    <w:rsid w:val="00174DB5"/>
    <w:rsid w:val="0018078F"/>
    <w:rsid w:val="00182308"/>
    <w:rsid w:val="001855F5"/>
    <w:rsid w:val="001903E3"/>
    <w:rsid w:val="00191662"/>
    <w:rsid w:val="00191C74"/>
    <w:rsid w:val="001925EB"/>
    <w:rsid w:val="0019318A"/>
    <w:rsid w:val="00193BC1"/>
    <w:rsid w:val="00196380"/>
    <w:rsid w:val="001A1457"/>
    <w:rsid w:val="001A2281"/>
    <w:rsid w:val="001A39CF"/>
    <w:rsid w:val="001A49CD"/>
    <w:rsid w:val="001B059F"/>
    <w:rsid w:val="001B0FED"/>
    <w:rsid w:val="001B3C21"/>
    <w:rsid w:val="001B3C8F"/>
    <w:rsid w:val="001B3CD2"/>
    <w:rsid w:val="001B5775"/>
    <w:rsid w:val="001B6D13"/>
    <w:rsid w:val="001B7BAF"/>
    <w:rsid w:val="001C0ECC"/>
    <w:rsid w:val="001C2DB4"/>
    <w:rsid w:val="001C3287"/>
    <w:rsid w:val="001C4989"/>
    <w:rsid w:val="001D44E4"/>
    <w:rsid w:val="001E036B"/>
    <w:rsid w:val="001E3263"/>
    <w:rsid w:val="001E45BE"/>
    <w:rsid w:val="001E55E1"/>
    <w:rsid w:val="001E7DFA"/>
    <w:rsid w:val="001F06DE"/>
    <w:rsid w:val="001F2073"/>
    <w:rsid w:val="001F5BCB"/>
    <w:rsid w:val="001F6982"/>
    <w:rsid w:val="001F73E4"/>
    <w:rsid w:val="002031F0"/>
    <w:rsid w:val="00203C11"/>
    <w:rsid w:val="00204751"/>
    <w:rsid w:val="002061FD"/>
    <w:rsid w:val="00213197"/>
    <w:rsid w:val="00216F7C"/>
    <w:rsid w:val="002173C9"/>
    <w:rsid w:val="00224118"/>
    <w:rsid w:val="00226347"/>
    <w:rsid w:val="002265C1"/>
    <w:rsid w:val="0023180C"/>
    <w:rsid w:val="00231874"/>
    <w:rsid w:val="00235373"/>
    <w:rsid w:val="00235DA2"/>
    <w:rsid w:val="002367EE"/>
    <w:rsid w:val="00237156"/>
    <w:rsid w:val="002379EE"/>
    <w:rsid w:val="00241C26"/>
    <w:rsid w:val="002434E9"/>
    <w:rsid w:val="002444DA"/>
    <w:rsid w:val="002454B2"/>
    <w:rsid w:val="0025089E"/>
    <w:rsid w:val="002510F5"/>
    <w:rsid w:val="002536B6"/>
    <w:rsid w:val="00255836"/>
    <w:rsid w:val="00262BB7"/>
    <w:rsid w:val="00265112"/>
    <w:rsid w:val="00265322"/>
    <w:rsid w:val="00271AFC"/>
    <w:rsid w:val="00283DC5"/>
    <w:rsid w:val="002845AF"/>
    <w:rsid w:val="002853E0"/>
    <w:rsid w:val="00285ABE"/>
    <w:rsid w:val="00285E6E"/>
    <w:rsid w:val="00292031"/>
    <w:rsid w:val="00293CFA"/>
    <w:rsid w:val="00296F6D"/>
    <w:rsid w:val="002A1C00"/>
    <w:rsid w:val="002A4B12"/>
    <w:rsid w:val="002A6813"/>
    <w:rsid w:val="002A6F7D"/>
    <w:rsid w:val="002A7E0E"/>
    <w:rsid w:val="002B0EF2"/>
    <w:rsid w:val="002B5959"/>
    <w:rsid w:val="002B5D4D"/>
    <w:rsid w:val="002B7266"/>
    <w:rsid w:val="002C07E5"/>
    <w:rsid w:val="002C0D76"/>
    <w:rsid w:val="002C1EE1"/>
    <w:rsid w:val="002C2612"/>
    <w:rsid w:val="002C7B0E"/>
    <w:rsid w:val="002D0082"/>
    <w:rsid w:val="002D1F79"/>
    <w:rsid w:val="002D311A"/>
    <w:rsid w:val="002D3640"/>
    <w:rsid w:val="002D4579"/>
    <w:rsid w:val="002D5BA0"/>
    <w:rsid w:val="002E28FF"/>
    <w:rsid w:val="002E6FD6"/>
    <w:rsid w:val="002F0C31"/>
    <w:rsid w:val="002F2596"/>
    <w:rsid w:val="002F3757"/>
    <w:rsid w:val="002F5117"/>
    <w:rsid w:val="002F550B"/>
    <w:rsid w:val="002F56EF"/>
    <w:rsid w:val="002F6003"/>
    <w:rsid w:val="00300DEF"/>
    <w:rsid w:val="003026F9"/>
    <w:rsid w:val="00303BD2"/>
    <w:rsid w:val="00305986"/>
    <w:rsid w:val="003068E2"/>
    <w:rsid w:val="00307B73"/>
    <w:rsid w:val="00310893"/>
    <w:rsid w:val="00311E61"/>
    <w:rsid w:val="0031793C"/>
    <w:rsid w:val="003239D8"/>
    <w:rsid w:val="00323C05"/>
    <w:rsid w:val="0032612D"/>
    <w:rsid w:val="00330851"/>
    <w:rsid w:val="003312A7"/>
    <w:rsid w:val="003335B2"/>
    <w:rsid w:val="00334A5B"/>
    <w:rsid w:val="00336621"/>
    <w:rsid w:val="0034045A"/>
    <w:rsid w:val="00342D53"/>
    <w:rsid w:val="00344276"/>
    <w:rsid w:val="0034592F"/>
    <w:rsid w:val="0034697E"/>
    <w:rsid w:val="003470B1"/>
    <w:rsid w:val="003471A6"/>
    <w:rsid w:val="00352FC8"/>
    <w:rsid w:val="0035322F"/>
    <w:rsid w:val="00353B35"/>
    <w:rsid w:val="00356195"/>
    <w:rsid w:val="00356838"/>
    <w:rsid w:val="00362641"/>
    <w:rsid w:val="00365960"/>
    <w:rsid w:val="00366C88"/>
    <w:rsid w:val="00366D5C"/>
    <w:rsid w:val="00370C30"/>
    <w:rsid w:val="003739ED"/>
    <w:rsid w:val="00373E5C"/>
    <w:rsid w:val="00376843"/>
    <w:rsid w:val="00376B07"/>
    <w:rsid w:val="00377BDD"/>
    <w:rsid w:val="00377C75"/>
    <w:rsid w:val="003805BD"/>
    <w:rsid w:val="00381FB8"/>
    <w:rsid w:val="0038202D"/>
    <w:rsid w:val="00384F0A"/>
    <w:rsid w:val="00385110"/>
    <w:rsid w:val="0038797B"/>
    <w:rsid w:val="0039089B"/>
    <w:rsid w:val="003928F4"/>
    <w:rsid w:val="00394356"/>
    <w:rsid w:val="0039467B"/>
    <w:rsid w:val="00397199"/>
    <w:rsid w:val="003972A2"/>
    <w:rsid w:val="00397B25"/>
    <w:rsid w:val="00397E8B"/>
    <w:rsid w:val="003A00E7"/>
    <w:rsid w:val="003A10EC"/>
    <w:rsid w:val="003A1B64"/>
    <w:rsid w:val="003A3091"/>
    <w:rsid w:val="003A340E"/>
    <w:rsid w:val="003A3E73"/>
    <w:rsid w:val="003A466C"/>
    <w:rsid w:val="003A4BB7"/>
    <w:rsid w:val="003A6F9E"/>
    <w:rsid w:val="003A75CB"/>
    <w:rsid w:val="003B0424"/>
    <w:rsid w:val="003B056A"/>
    <w:rsid w:val="003B09F4"/>
    <w:rsid w:val="003B29B2"/>
    <w:rsid w:val="003B3727"/>
    <w:rsid w:val="003B43CE"/>
    <w:rsid w:val="003B672F"/>
    <w:rsid w:val="003B68EE"/>
    <w:rsid w:val="003B71E6"/>
    <w:rsid w:val="003C3A93"/>
    <w:rsid w:val="003C534C"/>
    <w:rsid w:val="003C6AC0"/>
    <w:rsid w:val="003D120A"/>
    <w:rsid w:val="003E47D4"/>
    <w:rsid w:val="003E5DF7"/>
    <w:rsid w:val="003E5F28"/>
    <w:rsid w:val="003F0D37"/>
    <w:rsid w:val="003F2EBE"/>
    <w:rsid w:val="003F37A9"/>
    <w:rsid w:val="003F400C"/>
    <w:rsid w:val="003F49AE"/>
    <w:rsid w:val="00400E64"/>
    <w:rsid w:val="00403EB5"/>
    <w:rsid w:val="00404202"/>
    <w:rsid w:val="00404EF9"/>
    <w:rsid w:val="004066DB"/>
    <w:rsid w:val="00412942"/>
    <w:rsid w:val="0041349C"/>
    <w:rsid w:val="004134AB"/>
    <w:rsid w:val="00414FD7"/>
    <w:rsid w:val="00415E5E"/>
    <w:rsid w:val="00427397"/>
    <w:rsid w:val="0043017F"/>
    <w:rsid w:val="00433C16"/>
    <w:rsid w:val="0043566A"/>
    <w:rsid w:val="00435D3B"/>
    <w:rsid w:val="00440BAD"/>
    <w:rsid w:val="00440DBD"/>
    <w:rsid w:val="00443856"/>
    <w:rsid w:val="00445E76"/>
    <w:rsid w:val="00446714"/>
    <w:rsid w:val="004477A8"/>
    <w:rsid w:val="004517F7"/>
    <w:rsid w:val="0045268D"/>
    <w:rsid w:val="00453C2A"/>
    <w:rsid w:val="00453CA6"/>
    <w:rsid w:val="0045480B"/>
    <w:rsid w:val="00455612"/>
    <w:rsid w:val="004640F4"/>
    <w:rsid w:val="004646A7"/>
    <w:rsid w:val="00464D8B"/>
    <w:rsid w:val="004657E6"/>
    <w:rsid w:val="004660CC"/>
    <w:rsid w:val="0046729B"/>
    <w:rsid w:val="004756BC"/>
    <w:rsid w:val="00485363"/>
    <w:rsid w:val="0048541A"/>
    <w:rsid w:val="004933E4"/>
    <w:rsid w:val="00494AFF"/>
    <w:rsid w:val="004A1151"/>
    <w:rsid w:val="004A13B3"/>
    <w:rsid w:val="004A3795"/>
    <w:rsid w:val="004A4024"/>
    <w:rsid w:val="004A4390"/>
    <w:rsid w:val="004B5320"/>
    <w:rsid w:val="004B543B"/>
    <w:rsid w:val="004B6CFC"/>
    <w:rsid w:val="004B760E"/>
    <w:rsid w:val="004C1D3A"/>
    <w:rsid w:val="004C5113"/>
    <w:rsid w:val="004C618B"/>
    <w:rsid w:val="004D0392"/>
    <w:rsid w:val="004D3D02"/>
    <w:rsid w:val="004D4764"/>
    <w:rsid w:val="004D5921"/>
    <w:rsid w:val="004F216C"/>
    <w:rsid w:val="004F5FDA"/>
    <w:rsid w:val="004F64C9"/>
    <w:rsid w:val="004F6F56"/>
    <w:rsid w:val="00500030"/>
    <w:rsid w:val="00500A4F"/>
    <w:rsid w:val="005039D2"/>
    <w:rsid w:val="00504136"/>
    <w:rsid w:val="00505700"/>
    <w:rsid w:val="0050657B"/>
    <w:rsid w:val="00506937"/>
    <w:rsid w:val="00512B0C"/>
    <w:rsid w:val="00514168"/>
    <w:rsid w:val="005159B6"/>
    <w:rsid w:val="00515E1F"/>
    <w:rsid w:val="005168CF"/>
    <w:rsid w:val="0052018B"/>
    <w:rsid w:val="00520560"/>
    <w:rsid w:val="0052088F"/>
    <w:rsid w:val="0052091E"/>
    <w:rsid w:val="00522454"/>
    <w:rsid w:val="00522813"/>
    <w:rsid w:val="00523CD4"/>
    <w:rsid w:val="005273E9"/>
    <w:rsid w:val="00527625"/>
    <w:rsid w:val="00530D57"/>
    <w:rsid w:val="0053223F"/>
    <w:rsid w:val="00532BE4"/>
    <w:rsid w:val="005344AC"/>
    <w:rsid w:val="00541835"/>
    <w:rsid w:val="005435DD"/>
    <w:rsid w:val="00555CA4"/>
    <w:rsid w:val="0056220E"/>
    <w:rsid w:val="00563EDE"/>
    <w:rsid w:val="005655C1"/>
    <w:rsid w:val="00565CC6"/>
    <w:rsid w:val="005663D4"/>
    <w:rsid w:val="00566664"/>
    <w:rsid w:val="00571651"/>
    <w:rsid w:val="00575596"/>
    <w:rsid w:val="005823A7"/>
    <w:rsid w:val="005872CE"/>
    <w:rsid w:val="00587E88"/>
    <w:rsid w:val="00590E45"/>
    <w:rsid w:val="005910BF"/>
    <w:rsid w:val="00593584"/>
    <w:rsid w:val="00594D6D"/>
    <w:rsid w:val="005A19BC"/>
    <w:rsid w:val="005A5064"/>
    <w:rsid w:val="005A53E6"/>
    <w:rsid w:val="005A589F"/>
    <w:rsid w:val="005B0AD0"/>
    <w:rsid w:val="005B3EE9"/>
    <w:rsid w:val="005B6E95"/>
    <w:rsid w:val="005B7682"/>
    <w:rsid w:val="005C0305"/>
    <w:rsid w:val="005C5932"/>
    <w:rsid w:val="005C69D9"/>
    <w:rsid w:val="005D091F"/>
    <w:rsid w:val="005D2469"/>
    <w:rsid w:val="005E0732"/>
    <w:rsid w:val="005E0AF2"/>
    <w:rsid w:val="005E5691"/>
    <w:rsid w:val="005E6907"/>
    <w:rsid w:val="005E75A6"/>
    <w:rsid w:val="005E7DB6"/>
    <w:rsid w:val="005F1843"/>
    <w:rsid w:val="005F1E16"/>
    <w:rsid w:val="005F38CA"/>
    <w:rsid w:val="0060255F"/>
    <w:rsid w:val="006050FD"/>
    <w:rsid w:val="006105FF"/>
    <w:rsid w:val="00612670"/>
    <w:rsid w:val="00613C7C"/>
    <w:rsid w:val="00616E78"/>
    <w:rsid w:val="00617490"/>
    <w:rsid w:val="006176EF"/>
    <w:rsid w:val="0061783D"/>
    <w:rsid w:val="0062134F"/>
    <w:rsid w:val="00622958"/>
    <w:rsid w:val="006244C2"/>
    <w:rsid w:val="00625F76"/>
    <w:rsid w:val="00627DCE"/>
    <w:rsid w:val="0063027B"/>
    <w:rsid w:val="006353CB"/>
    <w:rsid w:val="00640F0A"/>
    <w:rsid w:val="006423A9"/>
    <w:rsid w:val="00644458"/>
    <w:rsid w:val="00650321"/>
    <w:rsid w:val="006535F6"/>
    <w:rsid w:val="006562C1"/>
    <w:rsid w:val="00656373"/>
    <w:rsid w:val="006575A8"/>
    <w:rsid w:val="006614BF"/>
    <w:rsid w:val="006620B9"/>
    <w:rsid w:val="00663295"/>
    <w:rsid w:val="00664B71"/>
    <w:rsid w:val="0067034D"/>
    <w:rsid w:val="00672FC7"/>
    <w:rsid w:val="0067314D"/>
    <w:rsid w:val="00673BB2"/>
    <w:rsid w:val="00676817"/>
    <w:rsid w:val="00677F5A"/>
    <w:rsid w:val="00681A26"/>
    <w:rsid w:val="00691822"/>
    <w:rsid w:val="00692347"/>
    <w:rsid w:val="00692486"/>
    <w:rsid w:val="0069796E"/>
    <w:rsid w:val="006A0001"/>
    <w:rsid w:val="006A10EE"/>
    <w:rsid w:val="006A6DED"/>
    <w:rsid w:val="006A7B34"/>
    <w:rsid w:val="006B2D3D"/>
    <w:rsid w:val="006B4026"/>
    <w:rsid w:val="006B4ECC"/>
    <w:rsid w:val="006B782F"/>
    <w:rsid w:val="006C141B"/>
    <w:rsid w:val="006C521E"/>
    <w:rsid w:val="006C5496"/>
    <w:rsid w:val="006C6061"/>
    <w:rsid w:val="006D1C6C"/>
    <w:rsid w:val="006D1F32"/>
    <w:rsid w:val="006D4718"/>
    <w:rsid w:val="006D5B8A"/>
    <w:rsid w:val="006D647F"/>
    <w:rsid w:val="006E0EFF"/>
    <w:rsid w:val="006E2997"/>
    <w:rsid w:val="006E3BE6"/>
    <w:rsid w:val="006E5979"/>
    <w:rsid w:val="006E64F3"/>
    <w:rsid w:val="006F501C"/>
    <w:rsid w:val="006F525E"/>
    <w:rsid w:val="006F753A"/>
    <w:rsid w:val="0070227F"/>
    <w:rsid w:val="00705F1C"/>
    <w:rsid w:val="0070640A"/>
    <w:rsid w:val="007068BB"/>
    <w:rsid w:val="00716D5D"/>
    <w:rsid w:val="00720C96"/>
    <w:rsid w:val="00722E43"/>
    <w:rsid w:val="00726D64"/>
    <w:rsid w:val="00726DE5"/>
    <w:rsid w:val="00730711"/>
    <w:rsid w:val="00731D7F"/>
    <w:rsid w:val="00733339"/>
    <w:rsid w:val="0073446B"/>
    <w:rsid w:val="00734A4A"/>
    <w:rsid w:val="00735A57"/>
    <w:rsid w:val="007371BE"/>
    <w:rsid w:val="00741A8E"/>
    <w:rsid w:val="0074227F"/>
    <w:rsid w:val="00742A85"/>
    <w:rsid w:val="00743506"/>
    <w:rsid w:val="00743822"/>
    <w:rsid w:val="00744519"/>
    <w:rsid w:val="00744F67"/>
    <w:rsid w:val="007458E6"/>
    <w:rsid w:val="00746BAE"/>
    <w:rsid w:val="007508FE"/>
    <w:rsid w:val="00751864"/>
    <w:rsid w:val="007550BD"/>
    <w:rsid w:val="00755215"/>
    <w:rsid w:val="007639A8"/>
    <w:rsid w:val="00763F79"/>
    <w:rsid w:val="007704F8"/>
    <w:rsid w:val="00776EB5"/>
    <w:rsid w:val="0078180E"/>
    <w:rsid w:val="0078238A"/>
    <w:rsid w:val="00790CAF"/>
    <w:rsid w:val="007917EE"/>
    <w:rsid w:val="00792975"/>
    <w:rsid w:val="007947A3"/>
    <w:rsid w:val="00794803"/>
    <w:rsid w:val="007963D9"/>
    <w:rsid w:val="007A05FC"/>
    <w:rsid w:val="007A33B3"/>
    <w:rsid w:val="007A642B"/>
    <w:rsid w:val="007A6B22"/>
    <w:rsid w:val="007B0AF0"/>
    <w:rsid w:val="007B2CFE"/>
    <w:rsid w:val="007B6DC7"/>
    <w:rsid w:val="007B7466"/>
    <w:rsid w:val="007C0C11"/>
    <w:rsid w:val="007C2105"/>
    <w:rsid w:val="007C34FF"/>
    <w:rsid w:val="007C4E8D"/>
    <w:rsid w:val="007C59DE"/>
    <w:rsid w:val="007C62BA"/>
    <w:rsid w:val="007C7C9F"/>
    <w:rsid w:val="007D5E61"/>
    <w:rsid w:val="007D6638"/>
    <w:rsid w:val="007D6850"/>
    <w:rsid w:val="007E101D"/>
    <w:rsid w:val="007E3F27"/>
    <w:rsid w:val="007E3F62"/>
    <w:rsid w:val="007E6D61"/>
    <w:rsid w:val="007F0F4F"/>
    <w:rsid w:val="007F2AB7"/>
    <w:rsid w:val="007F4799"/>
    <w:rsid w:val="007F5DAC"/>
    <w:rsid w:val="007F6A51"/>
    <w:rsid w:val="007F79D6"/>
    <w:rsid w:val="008077BB"/>
    <w:rsid w:val="008119EE"/>
    <w:rsid w:val="00812CBF"/>
    <w:rsid w:val="00813595"/>
    <w:rsid w:val="00820EEE"/>
    <w:rsid w:val="00820F0A"/>
    <w:rsid w:val="00825DBE"/>
    <w:rsid w:val="0082627D"/>
    <w:rsid w:val="0082639D"/>
    <w:rsid w:val="00827F46"/>
    <w:rsid w:val="00830EC5"/>
    <w:rsid w:val="00832872"/>
    <w:rsid w:val="00833255"/>
    <w:rsid w:val="00833E09"/>
    <w:rsid w:val="0083458B"/>
    <w:rsid w:val="00835291"/>
    <w:rsid w:val="00837B84"/>
    <w:rsid w:val="0084085E"/>
    <w:rsid w:val="00842BF2"/>
    <w:rsid w:val="00846ADD"/>
    <w:rsid w:val="00852684"/>
    <w:rsid w:val="00852E0A"/>
    <w:rsid w:val="008555B7"/>
    <w:rsid w:val="008575B6"/>
    <w:rsid w:val="008608D5"/>
    <w:rsid w:val="00863703"/>
    <w:rsid w:val="00863E2E"/>
    <w:rsid w:val="00863EF0"/>
    <w:rsid w:val="00863EF6"/>
    <w:rsid w:val="008667EA"/>
    <w:rsid w:val="00867033"/>
    <w:rsid w:val="00867090"/>
    <w:rsid w:val="00867280"/>
    <w:rsid w:val="00870AD6"/>
    <w:rsid w:val="00871CA3"/>
    <w:rsid w:val="0087236B"/>
    <w:rsid w:val="00873348"/>
    <w:rsid w:val="00874DB3"/>
    <w:rsid w:val="0087512E"/>
    <w:rsid w:val="00876BF6"/>
    <w:rsid w:val="00881F1A"/>
    <w:rsid w:val="00882C31"/>
    <w:rsid w:val="00883D72"/>
    <w:rsid w:val="008957BC"/>
    <w:rsid w:val="008A0A74"/>
    <w:rsid w:val="008A1FF4"/>
    <w:rsid w:val="008A316D"/>
    <w:rsid w:val="008A37C0"/>
    <w:rsid w:val="008A580E"/>
    <w:rsid w:val="008A5A92"/>
    <w:rsid w:val="008A5B5E"/>
    <w:rsid w:val="008A667E"/>
    <w:rsid w:val="008A7199"/>
    <w:rsid w:val="008B12D3"/>
    <w:rsid w:val="008B2BB0"/>
    <w:rsid w:val="008B374B"/>
    <w:rsid w:val="008B3A47"/>
    <w:rsid w:val="008B6B32"/>
    <w:rsid w:val="008B70CC"/>
    <w:rsid w:val="008B7413"/>
    <w:rsid w:val="008B76C9"/>
    <w:rsid w:val="008C2625"/>
    <w:rsid w:val="008C6B3A"/>
    <w:rsid w:val="008C6C9A"/>
    <w:rsid w:val="008C6DC9"/>
    <w:rsid w:val="008D167A"/>
    <w:rsid w:val="008D3948"/>
    <w:rsid w:val="008E0507"/>
    <w:rsid w:val="008E1774"/>
    <w:rsid w:val="008E60DB"/>
    <w:rsid w:val="008E630C"/>
    <w:rsid w:val="008F0FB5"/>
    <w:rsid w:val="008F2B1D"/>
    <w:rsid w:val="008F43A7"/>
    <w:rsid w:val="008F4ACA"/>
    <w:rsid w:val="008F6433"/>
    <w:rsid w:val="00902C93"/>
    <w:rsid w:val="00903854"/>
    <w:rsid w:val="00904D94"/>
    <w:rsid w:val="00914FE6"/>
    <w:rsid w:val="009156E5"/>
    <w:rsid w:val="009165FC"/>
    <w:rsid w:val="00921010"/>
    <w:rsid w:val="009233EB"/>
    <w:rsid w:val="0092474A"/>
    <w:rsid w:val="00931456"/>
    <w:rsid w:val="00932884"/>
    <w:rsid w:val="00933108"/>
    <w:rsid w:val="0093424D"/>
    <w:rsid w:val="0093597E"/>
    <w:rsid w:val="0094083E"/>
    <w:rsid w:val="0094259B"/>
    <w:rsid w:val="00943FE5"/>
    <w:rsid w:val="00945DE6"/>
    <w:rsid w:val="009463F6"/>
    <w:rsid w:val="00947671"/>
    <w:rsid w:val="00952902"/>
    <w:rsid w:val="00954221"/>
    <w:rsid w:val="009547DC"/>
    <w:rsid w:val="00954F13"/>
    <w:rsid w:val="00955CEC"/>
    <w:rsid w:val="00957C3D"/>
    <w:rsid w:val="00957DB7"/>
    <w:rsid w:val="00960AAE"/>
    <w:rsid w:val="00961006"/>
    <w:rsid w:val="00964794"/>
    <w:rsid w:val="00964BFA"/>
    <w:rsid w:val="00965985"/>
    <w:rsid w:val="009708C5"/>
    <w:rsid w:val="00971237"/>
    <w:rsid w:val="00972401"/>
    <w:rsid w:val="00972C77"/>
    <w:rsid w:val="009740BD"/>
    <w:rsid w:val="00975B35"/>
    <w:rsid w:val="00976454"/>
    <w:rsid w:val="00982A44"/>
    <w:rsid w:val="00984ABD"/>
    <w:rsid w:val="009858F1"/>
    <w:rsid w:val="0098773D"/>
    <w:rsid w:val="00987773"/>
    <w:rsid w:val="00991487"/>
    <w:rsid w:val="00991B72"/>
    <w:rsid w:val="00993527"/>
    <w:rsid w:val="009944B8"/>
    <w:rsid w:val="00996670"/>
    <w:rsid w:val="009A1D50"/>
    <w:rsid w:val="009A210B"/>
    <w:rsid w:val="009A21F0"/>
    <w:rsid w:val="009A2F0A"/>
    <w:rsid w:val="009A342A"/>
    <w:rsid w:val="009A3E4C"/>
    <w:rsid w:val="009A55C5"/>
    <w:rsid w:val="009A76FD"/>
    <w:rsid w:val="009B1039"/>
    <w:rsid w:val="009B339F"/>
    <w:rsid w:val="009B3720"/>
    <w:rsid w:val="009B488C"/>
    <w:rsid w:val="009B52A1"/>
    <w:rsid w:val="009B5739"/>
    <w:rsid w:val="009B574D"/>
    <w:rsid w:val="009B742D"/>
    <w:rsid w:val="009C018B"/>
    <w:rsid w:val="009C305F"/>
    <w:rsid w:val="009C4B68"/>
    <w:rsid w:val="009C5CF3"/>
    <w:rsid w:val="009D379C"/>
    <w:rsid w:val="009D54A3"/>
    <w:rsid w:val="009D797E"/>
    <w:rsid w:val="009E1169"/>
    <w:rsid w:val="009E21C0"/>
    <w:rsid w:val="009E45D2"/>
    <w:rsid w:val="009E79F4"/>
    <w:rsid w:val="009E7CB9"/>
    <w:rsid w:val="009F153A"/>
    <w:rsid w:val="009F431D"/>
    <w:rsid w:val="009F4D0E"/>
    <w:rsid w:val="00A00570"/>
    <w:rsid w:val="00A00642"/>
    <w:rsid w:val="00A00C95"/>
    <w:rsid w:val="00A01685"/>
    <w:rsid w:val="00A02D2C"/>
    <w:rsid w:val="00A10271"/>
    <w:rsid w:val="00A13283"/>
    <w:rsid w:val="00A1379D"/>
    <w:rsid w:val="00A1441C"/>
    <w:rsid w:val="00A1646F"/>
    <w:rsid w:val="00A1758E"/>
    <w:rsid w:val="00A17CE3"/>
    <w:rsid w:val="00A24025"/>
    <w:rsid w:val="00A26801"/>
    <w:rsid w:val="00A26E09"/>
    <w:rsid w:val="00A278F2"/>
    <w:rsid w:val="00A3377F"/>
    <w:rsid w:val="00A35CFB"/>
    <w:rsid w:val="00A403C7"/>
    <w:rsid w:val="00A407D4"/>
    <w:rsid w:val="00A4308E"/>
    <w:rsid w:val="00A43BE5"/>
    <w:rsid w:val="00A43E5E"/>
    <w:rsid w:val="00A45055"/>
    <w:rsid w:val="00A4518C"/>
    <w:rsid w:val="00A5122C"/>
    <w:rsid w:val="00A52D1C"/>
    <w:rsid w:val="00A54362"/>
    <w:rsid w:val="00A549F8"/>
    <w:rsid w:val="00A57CF4"/>
    <w:rsid w:val="00A60C2B"/>
    <w:rsid w:val="00A6132F"/>
    <w:rsid w:val="00A62EF4"/>
    <w:rsid w:val="00A631BB"/>
    <w:rsid w:val="00A63862"/>
    <w:rsid w:val="00A6394A"/>
    <w:rsid w:val="00A667EC"/>
    <w:rsid w:val="00A70621"/>
    <w:rsid w:val="00A71A91"/>
    <w:rsid w:val="00A720F9"/>
    <w:rsid w:val="00A74DA5"/>
    <w:rsid w:val="00A76B5E"/>
    <w:rsid w:val="00A77062"/>
    <w:rsid w:val="00A828BD"/>
    <w:rsid w:val="00A83769"/>
    <w:rsid w:val="00A85631"/>
    <w:rsid w:val="00A90559"/>
    <w:rsid w:val="00A91315"/>
    <w:rsid w:val="00A91FDF"/>
    <w:rsid w:val="00A938B6"/>
    <w:rsid w:val="00A93B5B"/>
    <w:rsid w:val="00A97FD3"/>
    <w:rsid w:val="00AA0F1A"/>
    <w:rsid w:val="00AA23F5"/>
    <w:rsid w:val="00AA24D5"/>
    <w:rsid w:val="00AA48BE"/>
    <w:rsid w:val="00AA536E"/>
    <w:rsid w:val="00AA66CF"/>
    <w:rsid w:val="00AB02F4"/>
    <w:rsid w:val="00AB360B"/>
    <w:rsid w:val="00AC12E6"/>
    <w:rsid w:val="00AC2783"/>
    <w:rsid w:val="00AC2F1F"/>
    <w:rsid w:val="00AC5C1C"/>
    <w:rsid w:val="00AC67DA"/>
    <w:rsid w:val="00AD127E"/>
    <w:rsid w:val="00AD3B49"/>
    <w:rsid w:val="00AD3BD1"/>
    <w:rsid w:val="00AD58F8"/>
    <w:rsid w:val="00AE10D5"/>
    <w:rsid w:val="00AE2336"/>
    <w:rsid w:val="00AE2D1C"/>
    <w:rsid w:val="00AE65FF"/>
    <w:rsid w:val="00AF21DD"/>
    <w:rsid w:val="00AF2A4C"/>
    <w:rsid w:val="00AF2B3F"/>
    <w:rsid w:val="00AF3259"/>
    <w:rsid w:val="00AF3AE2"/>
    <w:rsid w:val="00AF6CB7"/>
    <w:rsid w:val="00AF730D"/>
    <w:rsid w:val="00B01035"/>
    <w:rsid w:val="00B02428"/>
    <w:rsid w:val="00B04AC0"/>
    <w:rsid w:val="00B1332F"/>
    <w:rsid w:val="00B2085A"/>
    <w:rsid w:val="00B21EF9"/>
    <w:rsid w:val="00B22A4E"/>
    <w:rsid w:val="00B27D19"/>
    <w:rsid w:val="00B31773"/>
    <w:rsid w:val="00B35CFD"/>
    <w:rsid w:val="00B3663D"/>
    <w:rsid w:val="00B37150"/>
    <w:rsid w:val="00B41C39"/>
    <w:rsid w:val="00B4257D"/>
    <w:rsid w:val="00B443DE"/>
    <w:rsid w:val="00B4461F"/>
    <w:rsid w:val="00B44F58"/>
    <w:rsid w:val="00B455C3"/>
    <w:rsid w:val="00B46A8A"/>
    <w:rsid w:val="00B47DAD"/>
    <w:rsid w:val="00B54D71"/>
    <w:rsid w:val="00B54E8E"/>
    <w:rsid w:val="00B569C8"/>
    <w:rsid w:val="00B57333"/>
    <w:rsid w:val="00B614A0"/>
    <w:rsid w:val="00B64C9A"/>
    <w:rsid w:val="00B65D4F"/>
    <w:rsid w:val="00B666A0"/>
    <w:rsid w:val="00B669D3"/>
    <w:rsid w:val="00B7077D"/>
    <w:rsid w:val="00B715EF"/>
    <w:rsid w:val="00B72F8D"/>
    <w:rsid w:val="00B733CF"/>
    <w:rsid w:val="00B76DED"/>
    <w:rsid w:val="00B777DE"/>
    <w:rsid w:val="00B83AD0"/>
    <w:rsid w:val="00B83FAB"/>
    <w:rsid w:val="00B865F4"/>
    <w:rsid w:val="00B904BE"/>
    <w:rsid w:val="00B922E5"/>
    <w:rsid w:val="00B9358B"/>
    <w:rsid w:val="00B93A07"/>
    <w:rsid w:val="00B93C9C"/>
    <w:rsid w:val="00B946BB"/>
    <w:rsid w:val="00B95DBF"/>
    <w:rsid w:val="00B9636D"/>
    <w:rsid w:val="00B97B05"/>
    <w:rsid w:val="00BA0893"/>
    <w:rsid w:val="00BA1B7D"/>
    <w:rsid w:val="00BA2C06"/>
    <w:rsid w:val="00BA42F4"/>
    <w:rsid w:val="00BA57A4"/>
    <w:rsid w:val="00BA5D3B"/>
    <w:rsid w:val="00BB0F60"/>
    <w:rsid w:val="00BB1BD6"/>
    <w:rsid w:val="00BB290A"/>
    <w:rsid w:val="00BB39E6"/>
    <w:rsid w:val="00BB3EC7"/>
    <w:rsid w:val="00BB52FC"/>
    <w:rsid w:val="00BC2789"/>
    <w:rsid w:val="00BC5079"/>
    <w:rsid w:val="00BC608B"/>
    <w:rsid w:val="00BC625F"/>
    <w:rsid w:val="00BD1594"/>
    <w:rsid w:val="00BD548E"/>
    <w:rsid w:val="00BE5161"/>
    <w:rsid w:val="00BF0606"/>
    <w:rsid w:val="00BF07DE"/>
    <w:rsid w:val="00BF15A4"/>
    <w:rsid w:val="00BF3E4A"/>
    <w:rsid w:val="00C01409"/>
    <w:rsid w:val="00C014D6"/>
    <w:rsid w:val="00C037C7"/>
    <w:rsid w:val="00C03D76"/>
    <w:rsid w:val="00C04956"/>
    <w:rsid w:val="00C07370"/>
    <w:rsid w:val="00C0744B"/>
    <w:rsid w:val="00C128D5"/>
    <w:rsid w:val="00C14C8D"/>
    <w:rsid w:val="00C15AE5"/>
    <w:rsid w:val="00C163D6"/>
    <w:rsid w:val="00C220A2"/>
    <w:rsid w:val="00C22738"/>
    <w:rsid w:val="00C249F0"/>
    <w:rsid w:val="00C24BDA"/>
    <w:rsid w:val="00C25250"/>
    <w:rsid w:val="00C2594F"/>
    <w:rsid w:val="00C3048D"/>
    <w:rsid w:val="00C308FE"/>
    <w:rsid w:val="00C3170D"/>
    <w:rsid w:val="00C322BB"/>
    <w:rsid w:val="00C33ABD"/>
    <w:rsid w:val="00C34358"/>
    <w:rsid w:val="00C347B5"/>
    <w:rsid w:val="00C362C2"/>
    <w:rsid w:val="00C37FC9"/>
    <w:rsid w:val="00C43FDC"/>
    <w:rsid w:val="00C4468A"/>
    <w:rsid w:val="00C45FC1"/>
    <w:rsid w:val="00C468BE"/>
    <w:rsid w:val="00C47DCB"/>
    <w:rsid w:val="00C47E2E"/>
    <w:rsid w:val="00C618EA"/>
    <w:rsid w:val="00C632DE"/>
    <w:rsid w:val="00C63CA5"/>
    <w:rsid w:val="00C73F3B"/>
    <w:rsid w:val="00C771D0"/>
    <w:rsid w:val="00C8100D"/>
    <w:rsid w:val="00C819A0"/>
    <w:rsid w:val="00C82504"/>
    <w:rsid w:val="00C82794"/>
    <w:rsid w:val="00C83B3E"/>
    <w:rsid w:val="00C85A64"/>
    <w:rsid w:val="00C86161"/>
    <w:rsid w:val="00C87FBD"/>
    <w:rsid w:val="00C91918"/>
    <w:rsid w:val="00C92F82"/>
    <w:rsid w:val="00C9631D"/>
    <w:rsid w:val="00C964B9"/>
    <w:rsid w:val="00CB004A"/>
    <w:rsid w:val="00CB303F"/>
    <w:rsid w:val="00CB6B35"/>
    <w:rsid w:val="00CC1894"/>
    <w:rsid w:val="00CC257B"/>
    <w:rsid w:val="00CC3703"/>
    <w:rsid w:val="00CC4053"/>
    <w:rsid w:val="00CC764C"/>
    <w:rsid w:val="00CD186B"/>
    <w:rsid w:val="00CD35FF"/>
    <w:rsid w:val="00CD58BB"/>
    <w:rsid w:val="00CE098A"/>
    <w:rsid w:val="00CE0A11"/>
    <w:rsid w:val="00CE37D7"/>
    <w:rsid w:val="00CE521C"/>
    <w:rsid w:val="00CE666B"/>
    <w:rsid w:val="00CE6881"/>
    <w:rsid w:val="00CF1C57"/>
    <w:rsid w:val="00CF33CF"/>
    <w:rsid w:val="00CF3E62"/>
    <w:rsid w:val="00CF7CC7"/>
    <w:rsid w:val="00D0063D"/>
    <w:rsid w:val="00D00CEF"/>
    <w:rsid w:val="00D01B5E"/>
    <w:rsid w:val="00D02274"/>
    <w:rsid w:val="00D0358B"/>
    <w:rsid w:val="00D03867"/>
    <w:rsid w:val="00D048A7"/>
    <w:rsid w:val="00D0511B"/>
    <w:rsid w:val="00D05577"/>
    <w:rsid w:val="00D10BC1"/>
    <w:rsid w:val="00D13A39"/>
    <w:rsid w:val="00D2151D"/>
    <w:rsid w:val="00D23B86"/>
    <w:rsid w:val="00D27BB7"/>
    <w:rsid w:val="00D27D1C"/>
    <w:rsid w:val="00D30392"/>
    <w:rsid w:val="00D32F58"/>
    <w:rsid w:val="00D33A06"/>
    <w:rsid w:val="00D34E7C"/>
    <w:rsid w:val="00D352F7"/>
    <w:rsid w:val="00D364F1"/>
    <w:rsid w:val="00D366CD"/>
    <w:rsid w:val="00D40301"/>
    <w:rsid w:val="00D41E97"/>
    <w:rsid w:val="00D455E8"/>
    <w:rsid w:val="00D46D21"/>
    <w:rsid w:val="00D4757D"/>
    <w:rsid w:val="00D47CCB"/>
    <w:rsid w:val="00D501BC"/>
    <w:rsid w:val="00D5410B"/>
    <w:rsid w:val="00D56BFB"/>
    <w:rsid w:val="00D605D0"/>
    <w:rsid w:val="00D61814"/>
    <w:rsid w:val="00D63A55"/>
    <w:rsid w:val="00D63EA4"/>
    <w:rsid w:val="00D66643"/>
    <w:rsid w:val="00D67879"/>
    <w:rsid w:val="00D67C19"/>
    <w:rsid w:val="00D76E04"/>
    <w:rsid w:val="00D77E23"/>
    <w:rsid w:val="00D77F85"/>
    <w:rsid w:val="00D8157B"/>
    <w:rsid w:val="00D819DF"/>
    <w:rsid w:val="00D81A5B"/>
    <w:rsid w:val="00D82DCB"/>
    <w:rsid w:val="00D83572"/>
    <w:rsid w:val="00D83BBA"/>
    <w:rsid w:val="00D863AC"/>
    <w:rsid w:val="00D87859"/>
    <w:rsid w:val="00D900BA"/>
    <w:rsid w:val="00D90DBC"/>
    <w:rsid w:val="00D92517"/>
    <w:rsid w:val="00D92728"/>
    <w:rsid w:val="00D93D9C"/>
    <w:rsid w:val="00D96C2F"/>
    <w:rsid w:val="00DA1265"/>
    <w:rsid w:val="00DA17AD"/>
    <w:rsid w:val="00DA2A82"/>
    <w:rsid w:val="00DB0B14"/>
    <w:rsid w:val="00DB3D4B"/>
    <w:rsid w:val="00DB49A9"/>
    <w:rsid w:val="00DB56D9"/>
    <w:rsid w:val="00DB73DF"/>
    <w:rsid w:val="00DC05F7"/>
    <w:rsid w:val="00DC5C18"/>
    <w:rsid w:val="00DC6276"/>
    <w:rsid w:val="00DD06DC"/>
    <w:rsid w:val="00DD0D27"/>
    <w:rsid w:val="00DD5B62"/>
    <w:rsid w:val="00DE0D5E"/>
    <w:rsid w:val="00DE13C3"/>
    <w:rsid w:val="00DE31AA"/>
    <w:rsid w:val="00DE786F"/>
    <w:rsid w:val="00DE7CB4"/>
    <w:rsid w:val="00DF6CF7"/>
    <w:rsid w:val="00E01E38"/>
    <w:rsid w:val="00E02553"/>
    <w:rsid w:val="00E0513E"/>
    <w:rsid w:val="00E06288"/>
    <w:rsid w:val="00E06D98"/>
    <w:rsid w:val="00E07013"/>
    <w:rsid w:val="00E10B9C"/>
    <w:rsid w:val="00E11E02"/>
    <w:rsid w:val="00E12DF2"/>
    <w:rsid w:val="00E1310F"/>
    <w:rsid w:val="00E13C56"/>
    <w:rsid w:val="00E16A96"/>
    <w:rsid w:val="00E173DC"/>
    <w:rsid w:val="00E249BB"/>
    <w:rsid w:val="00E26C7F"/>
    <w:rsid w:val="00E27CCA"/>
    <w:rsid w:val="00E30A2E"/>
    <w:rsid w:val="00E3242D"/>
    <w:rsid w:val="00E32916"/>
    <w:rsid w:val="00E35016"/>
    <w:rsid w:val="00E37CC1"/>
    <w:rsid w:val="00E43813"/>
    <w:rsid w:val="00E442A5"/>
    <w:rsid w:val="00E478AB"/>
    <w:rsid w:val="00E527CF"/>
    <w:rsid w:val="00E52CBE"/>
    <w:rsid w:val="00E6040B"/>
    <w:rsid w:val="00E62B44"/>
    <w:rsid w:val="00E6394A"/>
    <w:rsid w:val="00E63D4F"/>
    <w:rsid w:val="00E643A4"/>
    <w:rsid w:val="00E65C65"/>
    <w:rsid w:val="00E65D3D"/>
    <w:rsid w:val="00E72D01"/>
    <w:rsid w:val="00E76390"/>
    <w:rsid w:val="00E77CE3"/>
    <w:rsid w:val="00E87863"/>
    <w:rsid w:val="00E87B9E"/>
    <w:rsid w:val="00E87FFD"/>
    <w:rsid w:val="00E90CB6"/>
    <w:rsid w:val="00E91254"/>
    <w:rsid w:val="00E92510"/>
    <w:rsid w:val="00E9416F"/>
    <w:rsid w:val="00E95ABF"/>
    <w:rsid w:val="00E968C5"/>
    <w:rsid w:val="00E96E08"/>
    <w:rsid w:val="00EA074E"/>
    <w:rsid w:val="00EA2D50"/>
    <w:rsid w:val="00EA3368"/>
    <w:rsid w:val="00EA5C48"/>
    <w:rsid w:val="00EA624F"/>
    <w:rsid w:val="00EA688D"/>
    <w:rsid w:val="00EA772F"/>
    <w:rsid w:val="00EA79DD"/>
    <w:rsid w:val="00EB2024"/>
    <w:rsid w:val="00EB304F"/>
    <w:rsid w:val="00EB4AFD"/>
    <w:rsid w:val="00EB4F87"/>
    <w:rsid w:val="00EC0A59"/>
    <w:rsid w:val="00EC44CF"/>
    <w:rsid w:val="00EC58A3"/>
    <w:rsid w:val="00EC6221"/>
    <w:rsid w:val="00EC78C0"/>
    <w:rsid w:val="00EC7E69"/>
    <w:rsid w:val="00ED222E"/>
    <w:rsid w:val="00ED31F1"/>
    <w:rsid w:val="00ED367D"/>
    <w:rsid w:val="00ED4F7D"/>
    <w:rsid w:val="00ED5F99"/>
    <w:rsid w:val="00ED7741"/>
    <w:rsid w:val="00EE08AF"/>
    <w:rsid w:val="00EE1161"/>
    <w:rsid w:val="00EE64EB"/>
    <w:rsid w:val="00EE6C38"/>
    <w:rsid w:val="00EE7281"/>
    <w:rsid w:val="00EE73CA"/>
    <w:rsid w:val="00EF1A60"/>
    <w:rsid w:val="00EF325F"/>
    <w:rsid w:val="00EF3765"/>
    <w:rsid w:val="00EF386F"/>
    <w:rsid w:val="00F00462"/>
    <w:rsid w:val="00F007C3"/>
    <w:rsid w:val="00F02CBB"/>
    <w:rsid w:val="00F04575"/>
    <w:rsid w:val="00F054E5"/>
    <w:rsid w:val="00F06D5F"/>
    <w:rsid w:val="00F07C06"/>
    <w:rsid w:val="00F12811"/>
    <w:rsid w:val="00F12957"/>
    <w:rsid w:val="00F133E0"/>
    <w:rsid w:val="00F20780"/>
    <w:rsid w:val="00F226B7"/>
    <w:rsid w:val="00F23B5B"/>
    <w:rsid w:val="00F23DEF"/>
    <w:rsid w:val="00F24D44"/>
    <w:rsid w:val="00F30E88"/>
    <w:rsid w:val="00F3185D"/>
    <w:rsid w:val="00F31E89"/>
    <w:rsid w:val="00F32080"/>
    <w:rsid w:val="00F32D96"/>
    <w:rsid w:val="00F352D9"/>
    <w:rsid w:val="00F41DB0"/>
    <w:rsid w:val="00F4285E"/>
    <w:rsid w:val="00F444E5"/>
    <w:rsid w:val="00F4586D"/>
    <w:rsid w:val="00F45E42"/>
    <w:rsid w:val="00F51682"/>
    <w:rsid w:val="00F53724"/>
    <w:rsid w:val="00F543FB"/>
    <w:rsid w:val="00F57758"/>
    <w:rsid w:val="00F60F41"/>
    <w:rsid w:val="00F61182"/>
    <w:rsid w:val="00F62C0B"/>
    <w:rsid w:val="00F646CD"/>
    <w:rsid w:val="00F7073B"/>
    <w:rsid w:val="00F7092A"/>
    <w:rsid w:val="00F70AD7"/>
    <w:rsid w:val="00F730D0"/>
    <w:rsid w:val="00F7383B"/>
    <w:rsid w:val="00F73C91"/>
    <w:rsid w:val="00F768BD"/>
    <w:rsid w:val="00F77057"/>
    <w:rsid w:val="00F77695"/>
    <w:rsid w:val="00F828CE"/>
    <w:rsid w:val="00F8449B"/>
    <w:rsid w:val="00F8613B"/>
    <w:rsid w:val="00F86324"/>
    <w:rsid w:val="00F86E50"/>
    <w:rsid w:val="00F924A9"/>
    <w:rsid w:val="00F940D8"/>
    <w:rsid w:val="00F97475"/>
    <w:rsid w:val="00FA069F"/>
    <w:rsid w:val="00FA3555"/>
    <w:rsid w:val="00FA35CD"/>
    <w:rsid w:val="00FA36C3"/>
    <w:rsid w:val="00FB1F7D"/>
    <w:rsid w:val="00FB47A2"/>
    <w:rsid w:val="00FB5A61"/>
    <w:rsid w:val="00FB639C"/>
    <w:rsid w:val="00FC0690"/>
    <w:rsid w:val="00FC0999"/>
    <w:rsid w:val="00FC1CA8"/>
    <w:rsid w:val="00FC3C9D"/>
    <w:rsid w:val="00FC3ECB"/>
    <w:rsid w:val="00FC489E"/>
    <w:rsid w:val="00FC60F5"/>
    <w:rsid w:val="00FC6290"/>
    <w:rsid w:val="00FC786E"/>
    <w:rsid w:val="00FD04BD"/>
    <w:rsid w:val="00FD1DBA"/>
    <w:rsid w:val="00FD21B8"/>
    <w:rsid w:val="00FD307B"/>
    <w:rsid w:val="00FD382E"/>
    <w:rsid w:val="00FD6AF2"/>
    <w:rsid w:val="00FD7D35"/>
    <w:rsid w:val="00FE225D"/>
    <w:rsid w:val="00FE244A"/>
    <w:rsid w:val="00FE486B"/>
    <w:rsid w:val="00FE4D87"/>
    <w:rsid w:val="00FE5118"/>
    <w:rsid w:val="00FE6EEF"/>
    <w:rsid w:val="00FE792F"/>
    <w:rsid w:val="00FF0571"/>
    <w:rsid w:val="00FF42B1"/>
    <w:rsid w:val="00FF5C5A"/>
    <w:rsid w:val="00FF6EE0"/>
    <w:rsid w:val="00FF7D83"/>
    <w:rsid w:val="1BE69E30"/>
    <w:rsid w:val="6B0427C9"/>
    <w:rsid w:val="775BB708"/>
    <w:rsid w:val="77BC5540"/>
    <w:rsid w:val="7BBB410D"/>
    <w:rsid w:val="7FFF8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BD8BB1"/>
  <w15:docId w15:val="{5FA42DFD-BA3D-4503-8535-EBA6610E2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uiPriority="0" w:qFormat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">
    <w:name w:val="index 5"/>
    <w:basedOn w:val="a"/>
    <w:next w:val="a"/>
    <w:qFormat/>
    <w:pPr>
      <w:ind w:left="1050" w:hanging="210"/>
      <w:jc w:val="left"/>
    </w:pPr>
    <w:rPr>
      <w:rFonts w:ascii="Calibri" w:eastAsia="宋体" w:hAnsi="Calibri" w:cs="Times New Roman"/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pPr>
      <w:ind w:leftChars="400" w:left="840"/>
    </w:pPr>
    <w:rPr>
      <w:rFonts w:ascii="Calibri" w:eastAsia="宋体" w:hAnsi="Calibri" w:cs="Times New Roman"/>
      <w:sz w:val="24"/>
    </w:rPr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Pr>
      <w:rFonts w:ascii="Calibri" w:eastAsia="宋体" w:hAnsi="Calibri" w:cs="Times New Roman"/>
      <w:sz w:val="24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  <w:rPr>
      <w:rFonts w:ascii="Calibri" w:eastAsia="宋体" w:hAnsi="Calibri" w:cs="Times New Roman"/>
      <w:sz w:val="24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Ae">
    <w:name w:val="正文 A"/>
    <w:qFormat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12">
    <w:name w:val="列出段落1"/>
    <w:basedOn w:val="a"/>
    <w:uiPriority w:val="99"/>
    <w:qFormat/>
    <w:pPr>
      <w:ind w:firstLineChars="200" w:firstLine="420"/>
    </w:pPr>
    <w:rPr>
      <w:rFonts w:ascii="Calibri" w:eastAsia="宋体" w:hAnsi="Calibri" w:cs="Calibri"/>
      <w:szCs w:val="21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f0">
    <w:name w:val="段"/>
    <w:link w:val="Char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character" w:customStyle="1" w:styleId="Char">
    <w:name w:val="段 Char"/>
    <w:link w:val="af0"/>
    <w:qFormat/>
    <w:rPr>
      <w:rFonts w:ascii="宋体" w:eastAsia="宋体" w:hAnsi="Times New Roman" w:cs="Times New Roman"/>
      <w:sz w:val="21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paragraph" w:customStyle="1" w:styleId="af1">
    <w:name w:val="文章标题"/>
    <w:basedOn w:val="2"/>
    <w:next w:val="1"/>
    <w:qFormat/>
    <w:pPr>
      <w:keepNext w:val="0"/>
      <w:keepLines w:val="0"/>
      <w:spacing w:before="120" w:line="240" w:lineRule="auto"/>
      <w:jc w:val="center"/>
      <w:textAlignment w:val="baseline"/>
      <w:outlineLvl w:val="9"/>
    </w:pPr>
    <w:rPr>
      <w:rFonts w:ascii="宋体" w:hAnsi="Times New Roman"/>
      <w:spacing w:val="20"/>
      <w:sz w:val="48"/>
    </w:rPr>
  </w:style>
  <w:style w:type="paragraph" w:customStyle="1" w:styleId="13">
    <w:name w:val="1."/>
    <w:basedOn w:val="a"/>
    <w:qFormat/>
    <w:pPr>
      <w:spacing w:line="360" w:lineRule="auto"/>
      <w:ind w:firstLineChars="200" w:firstLine="480"/>
    </w:pPr>
    <w:rPr>
      <w:rFonts w:ascii="Calibri" w:eastAsia="宋体" w:hAnsi="Calibri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a4">
    <w:name w:val="日期 字符"/>
    <w:basedOn w:val="a0"/>
    <w:link w:val="a3"/>
    <w:uiPriority w:val="99"/>
    <w:semiHidden/>
    <w:qFormat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package" Target="embeddings/Microsoft_Visio_Drawing1.vsdx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.vsdx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4.xm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14</Pages>
  <Words>854</Words>
  <Characters>4871</Characters>
  <Application>Microsoft Office Word</Application>
  <DocSecurity>0</DocSecurity>
  <Lines>40</Lines>
  <Paragraphs>11</Paragraphs>
  <ScaleCrop>false</ScaleCrop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凤生</dc:creator>
  <cp:lastModifiedBy>马越</cp:lastModifiedBy>
  <cp:revision>10</cp:revision>
  <cp:lastPrinted>2023-07-06T01:31:00Z</cp:lastPrinted>
  <dcterms:created xsi:type="dcterms:W3CDTF">2023-07-12T06:40:00Z</dcterms:created>
  <dcterms:modified xsi:type="dcterms:W3CDTF">2023-07-14T02:57:00Z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