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2A" w:rsidRDefault="008667E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“北京优农”产品品牌</w:t>
      </w: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申  报  表</w:t>
      </w: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343"/>
      </w:tblGrid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32"/>
                <w:szCs w:val="32"/>
                <w:lang w:bidi="ar"/>
              </w:rPr>
              <w:t>品牌名</w:t>
            </w:r>
            <w:r>
              <w:rPr>
                <w:rFonts w:ascii="仿宋" w:eastAsia="仿宋" w:hAnsi="仿宋"/>
                <w:color w:val="808080" w:themeColor="background1" w:themeShade="80"/>
                <w:sz w:val="32"/>
                <w:szCs w:val="32"/>
                <w:lang w:bidi="ar"/>
              </w:rPr>
              <w:t>+产品类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32"/>
                <w:szCs w:val="32"/>
                <w:lang w:bidi="ar"/>
              </w:rPr>
              <w:t>别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9A342A" w:rsidRDefault="008667EA"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年   月   日</w:t>
            </w:r>
          </w:p>
        </w:tc>
      </w:tr>
    </w:tbl>
    <w:p w:rsidR="009A342A" w:rsidRDefault="009A342A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8667EA">
      <w:pPr>
        <w:adjustRightInd w:val="0"/>
        <w:spacing w:line="560" w:lineRule="exact"/>
        <w:ind w:firstLineChars="59" w:firstLine="189"/>
        <w:jc w:val="center"/>
        <w:textAlignment w:val="baseline"/>
        <w:rPr>
          <w:rFonts w:ascii="宋体" w:hAnsi="宋体"/>
          <w:bCs/>
          <w:sz w:val="32"/>
          <w:szCs w:val="32"/>
        </w:rPr>
        <w:sectPr w:rsidR="009A342A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hint="eastAsia"/>
          <w:bCs/>
          <w:sz w:val="32"/>
          <w:szCs w:val="32"/>
        </w:rPr>
        <w:t>北京市数字农业农村促进中心制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284"/>
        <w:gridCol w:w="850"/>
        <w:gridCol w:w="1559"/>
        <w:gridCol w:w="2835"/>
        <w:gridCol w:w="22"/>
      </w:tblGrid>
      <w:tr w:rsidR="009A342A">
        <w:trPr>
          <w:trHeight w:val="284"/>
          <w:jc w:val="center"/>
        </w:trPr>
        <w:tc>
          <w:tcPr>
            <w:tcW w:w="10223" w:type="dxa"/>
            <w:gridSpan w:val="8"/>
          </w:tcPr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申报表</w:t>
            </w:r>
          </w:p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（本表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无空项</w:t>
            </w:r>
            <w:proofErr w:type="gram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申报主体在符合条件的□内打</w:t>
            </w:r>
            <w:r>
              <w:rPr>
                <w:rFonts w:ascii="MS Mincho" w:eastAsia="MS Mincho" w:hAnsi="MS Mincho" w:cs="MS Mincho" w:hint="eastAsia"/>
                <w:color w:val="FF0000"/>
                <w:sz w:val="24"/>
                <w:szCs w:val="24"/>
              </w:rPr>
              <w:t>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，填写并提供相应证明材料附后。）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公共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申报主体名称</w:t>
            </w:r>
          </w:p>
        </w:tc>
        <w:tc>
          <w:tcPr>
            <w:tcW w:w="2693" w:type="dxa"/>
            <w:gridSpan w:val="3"/>
            <w:vAlign w:val="center"/>
          </w:tcPr>
          <w:p w:rsidR="009A342A" w:rsidRDefault="009A342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3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438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主体条件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行业类别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□种植业　 □畜牧业   □渔业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□其他 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品牌条件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申报品牌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  <w:lang w:bidi="ar"/>
              </w:rPr>
              <w:t>品牌名</w:t>
            </w:r>
            <w:r>
              <w:rPr>
                <w:rFonts w:ascii="仿宋" w:eastAsia="仿宋" w:hAnsi="仿宋"/>
                <w:color w:val="808080" w:themeColor="background1" w:themeShade="80"/>
                <w:sz w:val="24"/>
                <w:szCs w:val="24"/>
                <w:lang w:bidi="ar"/>
              </w:rPr>
              <w:t>+产品类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  <w:lang w:bidi="ar"/>
              </w:rPr>
              <w:t>别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品牌标识及释义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widowControl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申报主体拥有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商标所有权，并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使用三年及以上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产品特色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□老北京</w:t>
            </w:r>
            <w:r>
              <w:rPr>
                <w:rFonts w:ascii="仿宋" w:eastAsia="仿宋" w:hAnsi="仿宋"/>
                <w:sz w:val="24"/>
                <w:szCs w:val="24"/>
              </w:rPr>
              <w:t>特色品种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□非物质文化遗产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 xml:space="preserve">（附件）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主要产品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品种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供应期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09" w:type="dxa"/>
            <w:gridSpan w:val="6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主要生产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（填至</w:t>
            </w:r>
            <w:r>
              <w:rPr>
                <w:rFonts w:eastAsia="仿宋_GB2312" w:cs="仿宋_GB2312"/>
                <w:color w:val="808080" w:themeColor="background1" w:themeShade="80"/>
                <w:szCs w:val="21"/>
              </w:rPr>
              <w:t>村一级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主要产品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品质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特征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color w:val="A6A6A6" w:themeColor="background1" w:themeShade="A6"/>
                <w:spacing w:val="-20"/>
                <w:szCs w:val="21"/>
              </w:rPr>
            </w:pP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（列举主要产品及其特征指标）</w:t>
            </w:r>
            <w:r>
              <w:rPr>
                <w:rFonts w:eastAsia="仿宋_GB2312" w:cs="仿宋_GB2312" w:hint="eastAsia"/>
                <w:color w:val="FF0000"/>
                <w:szCs w:val="21"/>
              </w:rPr>
              <w:t>（有报告可提供附件）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产品特点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（包括产品不同生长期、生产环境、包装标识等图片</w:t>
            </w:r>
            <w:r>
              <w:rPr>
                <w:rFonts w:eastAsia="仿宋_GB2312" w:cs="仿宋_GB2312"/>
                <w:color w:val="808080" w:themeColor="background1" w:themeShade="80"/>
                <w:szCs w:val="21"/>
              </w:rPr>
              <w:t>6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-</w:t>
            </w:r>
            <w:r>
              <w:rPr>
                <w:rFonts w:eastAsia="仿宋_GB2312" w:cs="仿宋_GB2312"/>
                <w:color w:val="808080" w:themeColor="background1" w:themeShade="80"/>
                <w:szCs w:val="21"/>
              </w:rPr>
              <w:t>8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张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质量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管理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绿色食品认证，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有机产品认证，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良好农业规范（G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AP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）认证，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通过食品</w:t>
            </w:r>
            <w:r>
              <w:rPr>
                <w:rFonts w:ascii="仿宋" w:eastAsia="仿宋" w:hAnsi="仿宋"/>
                <w:sz w:val="24"/>
                <w:szCs w:val="24"/>
              </w:rPr>
              <w:t>SC认证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使用食用农产品</w:t>
            </w:r>
            <w:r w:rsidRPr="005273E9">
              <w:rPr>
                <w:rFonts w:ascii="仿宋" w:eastAsia="仿宋" w:hAnsi="仿宋"/>
                <w:sz w:val="24"/>
                <w:szCs w:val="24"/>
              </w:rPr>
              <w:t>承诺达标合格证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具备</w:t>
            </w:r>
            <w:r>
              <w:rPr>
                <w:rFonts w:ascii="仿宋" w:eastAsia="仿宋" w:hAnsi="仿宋"/>
                <w:sz w:val="24"/>
                <w:szCs w:val="24"/>
              </w:rPr>
              <w:t>农产品质量检测能力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近三年</w:t>
            </w:r>
            <w:r>
              <w:rPr>
                <w:rFonts w:ascii="仿宋" w:eastAsia="仿宋" w:hAnsi="仿宋"/>
                <w:sz w:val="24"/>
                <w:szCs w:val="24"/>
              </w:rPr>
              <w:t>产品质量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第三方</w:t>
            </w:r>
            <w:r>
              <w:rPr>
                <w:rFonts w:ascii="仿宋" w:eastAsia="仿宋" w:hAnsi="仿宋"/>
                <w:sz w:val="24"/>
                <w:szCs w:val="24"/>
              </w:rPr>
              <w:t>检测合格率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其它：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质量承诺</w:t>
            </w:r>
          </w:p>
        </w:tc>
        <w:tc>
          <w:tcPr>
            <w:tcW w:w="7109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申报产品近三年未出现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违法违规生产、经营或重大农产品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问题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优先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产业基础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农产品地理标志授权使用主体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中国特色农产品优势区生产主体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中国农业品牌目录品牌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全国名特优新农产品名录生产主体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7765C5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区级</w:t>
            </w:r>
            <w:r w:rsidR="007765C5" w:rsidRPr="007765C5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（含）</w:t>
            </w:r>
            <w:r w:rsidRPr="007765C5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以上农业龙头企业</w:t>
            </w:r>
            <w:r w:rsidRPr="007765C5">
              <w:rPr>
                <w:rFonts w:ascii="仿宋" w:eastAsia="仿宋" w:hAnsi="仿宋"/>
                <w:color w:val="00B0F0"/>
                <w:spacing w:val="-12"/>
                <w:sz w:val="24"/>
                <w:szCs w:val="24"/>
              </w:rPr>
              <w:t>、</w:t>
            </w:r>
            <w:r w:rsidRPr="007765C5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标准化基地</w:t>
            </w:r>
            <w:r w:rsidRPr="007765C5">
              <w:rPr>
                <w:rFonts w:ascii="仿宋" w:eastAsia="仿宋" w:hAnsi="仿宋"/>
                <w:color w:val="00B0F0"/>
                <w:spacing w:val="-12"/>
                <w:sz w:val="24"/>
                <w:szCs w:val="24"/>
              </w:rPr>
              <w:t>、</w:t>
            </w:r>
            <w:r w:rsidRPr="007765C5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示范社等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体系建设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ISO9001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HACCP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CAQS-GAP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质量管理体系认证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自建</w:t>
            </w:r>
            <w:r>
              <w:rPr>
                <w:rFonts w:ascii="仿宋" w:eastAsia="仿宋" w:hAnsi="仿宋"/>
                <w:sz w:val="24"/>
                <w:szCs w:val="24"/>
              </w:rPr>
              <w:t>或纳入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质量溯源体系</w:t>
            </w:r>
            <w:r>
              <w:rPr>
                <w:rFonts w:ascii="仿宋" w:eastAsia="仿宋" w:hAnsi="仿宋"/>
                <w:sz w:val="24"/>
                <w:szCs w:val="24"/>
              </w:rPr>
              <w:t>或平台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制定品牌发展战略规划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制定商标使用管理办法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品牌logo、</w:t>
            </w:r>
            <w:r>
              <w:rPr>
                <w:rFonts w:ascii="仿宋" w:eastAsia="仿宋" w:hAnsi="仿宋"/>
                <w:sz w:val="24"/>
                <w:szCs w:val="24"/>
              </w:rPr>
              <w:t>广告语及科学包装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342A" w:rsidRDefault="008667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营销渠道</w:t>
            </w:r>
          </w:p>
        </w:tc>
        <w:tc>
          <w:tcPr>
            <w:tcW w:w="1559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7109" w:type="dxa"/>
            <w:gridSpan w:val="6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□自有电商平台</w:t>
            </w:r>
            <w:r w:rsidR="004A667D"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□具备直播带货能力</w:t>
            </w:r>
            <w:r w:rsidR="004A667D"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具有条形码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具备</w:t>
            </w:r>
            <w:r w:rsidRPr="005273E9">
              <w:rPr>
                <w:rFonts w:ascii="仿宋" w:eastAsia="仿宋" w:hAnsi="仿宋"/>
                <w:spacing w:val="-20"/>
                <w:sz w:val="24"/>
                <w:szCs w:val="24"/>
              </w:rPr>
              <w:t>网络结算能力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列出网络销售渠道名称及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链接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（最多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个）：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品牌效益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 w:rsidR="00F57A71" w:rsidRPr="000C1FC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区</w:t>
            </w:r>
            <w:r w:rsidRPr="000C1FC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级</w:t>
            </w:r>
            <w:r w:rsidR="007765C5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（含）</w:t>
            </w:r>
            <w:r w:rsidRPr="000C1FC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以上</w:t>
            </w:r>
            <w:proofErr w:type="gramStart"/>
            <w:r w:rsidRPr="000C1FC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品牌荣誉</w:t>
            </w:r>
            <w:proofErr w:type="gramEnd"/>
            <w:r w:rsidRPr="000C1FC3">
              <w:rPr>
                <w:rFonts w:ascii="仿宋" w:eastAsia="仿宋" w:hAnsi="仿宋"/>
                <w:color w:val="00B0F0"/>
                <w:sz w:val="24"/>
                <w:szCs w:val="24"/>
              </w:rPr>
              <w:t>或称号</w:t>
            </w:r>
            <w:r w:rsidRPr="000C1FC3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Pr="000C1FC3">
              <w:rPr>
                <w:rFonts w:ascii="仿宋" w:eastAsia="仿宋" w:hAnsi="仿宋"/>
                <w:color w:val="00B0F0"/>
                <w:sz w:val="24"/>
                <w:szCs w:val="24"/>
                <w:u w:val="single"/>
              </w:rPr>
              <w:t xml:space="preserve">  </w:t>
            </w:r>
            <w:r w:rsidRPr="000C1FC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在外埠开展产业壮大、对外帮扶、技术输出的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带动就业</w:t>
            </w:r>
            <w:r>
              <w:rPr>
                <w:rFonts w:ascii="仿宋" w:eastAsia="仿宋" w:hAnsi="仿宋"/>
                <w:sz w:val="24"/>
                <w:szCs w:val="24"/>
              </w:rPr>
              <w:t>超过60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农业投入品安全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、环保、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减量化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使用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adjustRightInd w:val="0"/>
              <w:spacing w:line="44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加工流通绿色、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便捷、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循环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营销包装生态、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环保、优质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pStyle w:val="af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品牌价值挖掘</w:t>
            </w:r>
            <w:r w:rsidRPr="005273E9">
              <w:rPr>
                <w:rFonts w:ascii="仿宋" w:eastAsia="仿宋" w:hAnsi="仿宋"/>
                <w:spacing w:val="-12"/>
                <w:sz w:val="24"/>
                <w:szCs w:val="24"/>
              </w:rPr>
              <w:t>、农文旅融合应用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pStyle w:val="af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gridAfter w:val="1"/>
          <w:wAfter w:w="22" w:type="dxa"/>
          <w:trHeight w:val="55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企业规模</w:t>
            </w:r>
          </w:p>
        </w:tc>
        <w:tc>
          <w:tcPr>
            <w:tcW w:w="7087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55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lastRenderedPageBreak/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55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141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342A" w:rsidRDefault="008667E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市场推广</w:t>
            </w:r>
          </w:p>
        </w:tc>
        <w:tc>
          <w:tcPr>
            <w:tcW w:w="7087" w:type="dxa"/>
            <w:gridSpan w:val="5"/>
          </w:tcPr>
          <w:p w:rsidR="009A342A" w:rsidRDefault="008667EA">
            <w:pPr>
              <w:spacing w:line="300" w:lineRule="auto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 xml:space="preserve"> 参加国家级或国际的博览会、展销会、产销对接等品牌营销活动（在横线处填写活动名称）______________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 xml:space="preserve"> 参加省级博览会、展销会、产销对接等活动（在横线处填写活动名称）__________________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gridAfter w:val="1"/>
          <w:wAfter w:w="22" w:type="dxa"/>
          <w:trHeight w:val="1306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填写重点媒体的报道标题和相关链接(最多5条)：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gridAfter w:val="1"/>
          <w:wAfter w:w="22" w:type="dxa"/>
          <w:trHeight w:val="618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创新研发</w:t>
            </w:r>
          </w:p>
        </w:tc>
      </w:tr>
      <w:tr w:rsidR="009A342A">
        <w:trPr>
          <w:gridAfter w:val="1"/>
          <w:wAfter w:w="22" w:type="dxa"/>
          <w:trHeight w:val="1052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□国家级技术创新成果/奖项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□省级技术创新成果/奖项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 w:rsidRPr="007765C5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省级</w:t>
            </w:r>
            <w:r w:rsidR="007765C5" w:rsidRPr="007765C5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（含）</w:t>
            </w:r>
            <w:bookmarkStart w:id="0" w:name="_GoBack"/>
            <w:r w:rsidRPr="007765C5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以上</w:t>
            </w:r>
            <w:bookmarkEnd w:id="0"/>
            <w:r w:rsidRPr="007765C5">
              <w:rPr>
                <w:rFonts w:ascii="仿宋" w:eastAsia="仿宋" w:hAnsi="仿宋"/>
                <w:color w:val="00B0F0"/>
                <w:sz w:val="24"/>
                <w:szCs w:val="24"/>
                <w:lang w:bidi="ar"/>
              </w:rPr>
              <w:t>技术</w:t>
            </w:r>
            <w:r w:rsidRPr="007765C5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/工程/研发</w:t>
            </w:r>
            <w:r w:rsidRPr="007765C5">
              <w:rPr>
                <w:rFonts w:ascii="仿宋" w:eastAsia="仿宋" w:hAnsi="仿宋"/>
                <w:color w:val="00B0F0"/>
                <w:sz w:val="24"/>
                <w:szCs w:val="24"/>
                <w:lang w:bidi="ar"/>
              </w:rPr>
              <w:t>中心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□企业获得高新技术企业、知识产权示范企业荣誉称号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□发明专利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□实用新型专利_______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□外观设计专利___________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品种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/配方/设计/包装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等独特性情况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1183"/>
          <w:jc w:val="center"/>
        </w:trPr>
        <w:tc>
          <w:tcPr>
            <w:tcW w:w="1271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其他主体认为重要</w:t>
            </w:r>
            <w:r>
              <w:rPr>
                <w:rFonts w:ascii="仿宋" w:eastAsia="仿宋" w:hAnsi="仿宋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证明材料(最多5项)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</w:p>
        </w:tc>
      </w:tr>
      <w:tr w:rsidR="009A342A">
        <w:trPr>
          <w:trHeight w:val="4810"/>
          <w:jc w:val="center"/>
        </w:trPr>
        <w:tc>
          <w:tcPr>
            <w:tcW w:w="10223" w:type="dxa"/>
            <w:gridSpan w:val="8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>承   诺   书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 w:rsidP="00D2321D">
            <w:pPr>
              <w:spacing w:line="5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我方确保申报材料真实有效，不侵犯任何单位或个人权益。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ind w:firstLineChars="1750" w:firstLine="5600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>（申报单位盖章）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  月    日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0223" w:type="dxa"/>
            <w:gridSpan w:val="8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推   </w:t>
            </w:r>
            <w:proofErr w:type="gramStart"/>
            <w:r>
              <w:rPr>
                <w:rFonts w:ascii="宋体" w:hAnsi="宋体" w:hint="eastAsia"/>
                <w:b/>
                <w:sz w:val="36"/>
                <w:szCs w:val="28"/>
              </w:rPr>
              <w:t>荐</w:t>
            </w:r>
            <w:proofErr w:type="gramEnd"/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   书      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 w:rsidP="00D2321D">
            <w:pPr>
              <w:spacing w:line="5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经我单位审核，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（单位）提交的申报材料属实，同意推荐其申报“北京优农”企业品牌。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 xml:space="preserve">                                  （推荐单位盖章）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  月    日</w:t>
            </w:r>
          </w:p>
          <w:p w:rsidR="009A342A" w:rsidRDefault="009A342A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A342A" w:rsidRDefault="009A342A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</w:p>
    <w:sectPr w:rsidR="009A342A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F4" w:rsidRDefault="00D918F4">
      <w:r>
        <w:separator/>
      </w:r>
    </w:p>
  </w:endnote>
  <w:endnote w:type="continuationSeparator" w:id="0">
    <w:p w:rsidR="00D918F4" w:rsidRDefault="00D9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宋体-GB2312">
    <w:altName w:val="微软雅黑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D918F4">
    <w:pPr>
      <w:pStyle w:val="a7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-802533892"/>
      </w:sdtPr>
      <w:sdtEndPr/>
      <w:sdtContent/>
    </w:sdt>
  </w:p>
  <w:p w:rsidR="004D4764" w:rsidRDefault="004D47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tabs>
        <w:tab w:val="clear" w:pos="4153"/>
        <w:tab w:val="left" w:pos="49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pStyle w:val="a7"/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765C5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pStyle w:val="a7"/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7765C5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765C5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7765C5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4764" w:rsidRDefault="004D4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F4" w:rsidRDefault="00D918F4">
      <w:r>
        <w:separator/>
      </w:r>
    </w:p>
  </w:footnote>
  <w:footnote w:type="continuationSeparator" w:id="0">
    <w:p w:rsidR="00D918F4" w:rsidRDefault="00D9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CB"/>
    <w:multiLevelType w:val="multilevel"/>
    <w:tmpl w:val="07464BCB"/>
    <w:lvl w:ilvl="0">
      <w:start w:val="2019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F0250"/>
    <w:multiLevelType w:val="multilevel"/>
    <w:tmpl w:val="37FF0250"/>
    <w:lvl w:ilvl="0">
      <w:start w:val="1"/>
      <w:numFmt w:val="decimal"/>
      <w:lvlText w:val="图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8C3DF0"/>
    <w:multiLevelType w:val="multilevel"/>
    <w:tmpl w:val="5C8C3DF0"/>
    <w:lvl w:ilvl="0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7D4A9F"/>
    <w:multiLevelType w:val="multilevel"/>
    <w:tmpl w:val="777D4A9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BEA3F5DE"/>
    <w:rsid w:val="FBFA45E4"/>
    <w:rsid w:val="FFA818F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1FC3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A667D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95A1F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5C5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44D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FE5"/>
    <w:rsid w:val="00945DE6"/>
    <w:rsid w:val="009463F6"/>
    <w:rsid w:val="00947671"/>
    <w:rsid w:val="00952902"/>
    <w:rsid w:val="00953B2D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0383C"/>
    <w:rsid w:val="00A10271"/>
    <w:rsid w:val="00A13283"/>
    <w:rsid w:val="00A1379D"/>
    <w:rsid w:val="00A1441C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2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18F4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57A71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1BE69E30"/>
    <w:rsid w:val="6B0427C9"/>
    <w:rsid w:val="775BB708"/>
    <w:rsid w:val="77BC5540"/>
    <w:rsid w:val="7BBB410D"/>
    <w:rsid w:val="7FFF8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3E79FA"/>
  <w15:docId w15:val="{5FA42DFD-BA3D-4503-8535-EBA6610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  <w:rPr>
      <w:rFonts w:ascii="Calibri" w:eastAsia="宋体" w:hAnsi="Calibri" w:cs="Times New Roman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Pr>
      <w:rFonts w:ascii="Calibri" w:eastAsia="宋体" w:hAnsi="Calibri" w:cs="Times New Roman"/>
      <w:sz w:val="24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0"/>
    <w:qFormat/>
    <w:rPr>
      <w:rFonts w:ascii="宋体" w:eastAsia="宋体" w:hAnsi="Times New Roman" w:cs="Times New Roman"/>
      <w:sz w:val="21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name w:val="文章标题"/>
    <w:basedOn w:val="2"/>
    <w:next w:val="1"/>
    <w:qFormat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13">
    <w:name w:val="1."/>
    <w:basedOn w:val="a"/>
    <w:qFormat/>
    <w:pPr>
      <w:spacing w:line="360" w:lineRule="auto"/>
      <w:ind w:firstLineChars="200" w:firstLine="480"/>
    </w:pPr>
    <w:rPr>
      <w:rFonts w:ascii="Calibri" w:eastAsia="宋体" w:hAnsi="Calibri" w:cs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凤生</dc:creator>
  <cp:lastModifiedBy>马越</cp:lastModifiedBy>
  <cp:revision>10</cp:revision>
  <cp:lastPrinted>2023-07-06T01:31:00Z</cp:lastPrinted>
  <dcterms:created xsi:type="dcterms:W3CDTF">2023-07-12T06:40:00Z</dcterms:created>
  <dcterms:modified xsi:type="dcterms:W3CDTF">2023-07-14T02:23:00Z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