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2A" w:rsidRDefault="008667E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A342A" w:rsidRDefault="009A342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9A342A" w:rsidRDefault="008667EA">
      <w:pPr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“北京优农”区域公用品牌</w:t>
      </w:r>
    </w:p>
    <w:p w:rsidR="009A342A" w:rsidRDefault="008667EA">
      <w:pPr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申  报  表</w:t>
      </w: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微软雅黑" w:eastAsia="微软雅黑" w:hAnsi="微软雅黑"/>
          <w:sz w:val="24"/>
          <w:szCs w:val="24"/>
          <w:lang w:val="zh-CN"/>
        </w:rPr>
      </w:pPr>
    </w:p>
    <w:p w:rsidR="009A342A" w:rsidRDefault="009A342A">
      <w:pPr>
        <w:spacing w:line="360" w:lineRule="auto"/>
        <w:rPr>
          <w:rFonts w:ascii="微软雅黑" w:eastAsia="微软雅黑" w:hAnsi="微软雅黑"/>
          <w:sz w:val="24"/>
          <w:szCs w:val="24"/>
          <w:lang w:val="zh-CN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343"/>
      </w:tblGrid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ascii="宋体" w:hAnsi="宋体" w:hint="eastAsia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9A342A" w:rsidRDefault="009A342A"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ascii="宋体" w:hAnsi="宋体" w:hint="eastAsia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（盖章）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（盖章）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9A342A" w:rsidRDefault="008667EA"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年   月   日</w:t>
            </w:r>
          </w:p>
        </w:tc>
      </w:tr>
    </w:tbl>
    <w:p w:rsidR="009A342A" w:rsidRDefault="009A342A">
      <w:pPr>
        <w:spacing w:line="360" w:lineRule="auto"/>
        <w:rPr>
          <w:rFonts w:ascii="宋体" w:hAnsi="宋体"/>
          <w:sz w:val="36"/>
          <w:szCs w:val="36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8667EA">
      <w:pPr>
        <w:adjustRightInd w:val="0"/>
        <w:spacing w:line="560" w:lineRule="exact"/>
        <w:ind w:firstLineChars="59" w:firstLine="189"/>
        <w:jc w:val="center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北京市数字农业农村促进中心制</w:t>
      </w:r>
    </w:p>
    <w:p w:rsidR="009A342A" w:rsidRDefault="009A342A">
      <w:pPr>
        <w:spacing w:line="240" w:lineRule="atLeast"/>
        <w:rPr>
          <w:rFonts w:ascii="仿宋" w:eastAsia="仿宋" w:hAnsi="仿宋"/>
          <w:color w:val="FF0000"/>
          <w:sz w:val="24"/>
          <w:szCs w:val="24"/>
        </w:rPr>
      </w:pPr>
    </w:p>
    <w:p w:rsidR="009A342A" w:rsidRDefault="009A342A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  <w:sectPr w:rsidR="009A342A">
          <w:footerReference w:type="default" r:id="rId8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142"/>
        <w:gridCol w:w="992"/>
        <w:gridCol w:w="283"/>
        <w:gridCol w:w="1022"/>
        <w:gridCol w:w="538"/>
        <w:gridCol w:w="1130"/>
      </w:tblGrid>
      <w:tr w:rsidR="009A342A">
        <w:trPr>
          <w:trHeight w:val="28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申报表</w:t>
            </w:r>
          </w:p>
          <w:p w:rsidR="009A342A" w:rsidRDefault="008667E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（本表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无空项</w:t>
            </w:r>
            <w:proofErr w:type="gram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申报主体在符合条件的□内打</w:t>
            </w:r>
            <w:r>
              <w:rPr>
                <w:rFonts w:ascii="MS Mincho" w:eastAsia="MS Mincho" w:hAnsi="MS Mincho" w:cs="MS Mincho" w:hint="eastAsia"/>
                <w:color w:val="FF0000"/>
                <w:sz w:val="24"/>
                <w:szCs w:val="24"/>
              </w:rPr>
              <w:t>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，填写并提供相应证明材料附后。）</w:t>
            </w:r>
          </w:p>
        </w:tc>
      </w:tr>
      <w:tr w:rsidR="009A342A">
        <w:trPr>
          <w:trHeight w:val="28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申报主体名称</w:t>
            </w:r>
          </w:p>
        </w:tc>
        <w:tc>
          <w:tcPr>
            <w:tcW w:w="2694" w:type="dxa"/>
            <w:gridSpan w:val="3"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130" w:type="dxa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gridSpan w:val="3"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130" w:type="dxa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694" w:type="dxa"/>
            <w:gridSpan w:val="3"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130" w:type="dxa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438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438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公共条件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申报品牌</w:t>
            </w:r>
          </w:p>
        </w:tc>
        <w:tc>
          <w:tcPr>
            <w:tcW w:w="2552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产品品种</w:t>
            </w:r>
          </w:p>
        </w:tc>
        <w:tc>
          <w:tcPr>
            <w:tcW w:w="2690" w:type="dxa"/>
            <w:gridSpan w:val="3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行业类别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种植业　 □ 畜牧业   □ 渔业   □ 其他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营业执照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</w:tc>
      </w:tr>
      <w:tr w:rsidR="009A342A">
        <w:trPr>
          <w:trHeight w:val="979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申报主体近三年无不良信用记录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品牌标识及释义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申报主体拥有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商标所有权，并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使用三年及以上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 w:val="restart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区域性特征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农产品地理标志产品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360" w:lineRule="exact"/>
              <w:ind w:firstLineChars="150" w:firstLine="360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登记日期：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pStyle w:val="af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中国特色农产品优势区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入选年份：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中国农业品牌目录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入选年份：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全国名特优新农产品名录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入选年份：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pStyle w:val="af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具有明确的生产区域（填至</w:t>
            </w:r>
            <w:r>
              <w:rPr>
                <w:rFonts w:ascii="仿宋" w:eastAsia="仿宋" w:hAnsi="仿宋"/>
                <w:sz w:val="24"/>
                <w:szCs w:val="24"/>
              </w:rPr>
              <w:t>村一级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9A342A" w:rsidTr="00D819DF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主要生产经营单位</w:t>
            </w:r>
          </w:p>
        </w:tc>
        <w:tc>
          <w:tcPr>
            <w:tcW w:w="3686" w:type="dxa"/>
            <w:gridSpan w:val="4"/>
            <w:vAlign w:val="center"/>
          </w:tcPr>
          <w:p w:rsidR="009A342A" w:rsidRDefault="008667EA" w:rsidP="00407E0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7E0A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省级</w:t>
            </w:r>
            <w:r w:rsidR="00407E0A" w:rsidRPr="00407E0A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（含）</w:t>
            </w:r>
            <w:r w:rsidRPr="00407E0A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以上龙头企业/示范社等</w:t>
            </w:r>
          </w:p>
        </w:tc>
        <w:tc>
          <w:tcPr>
            <w:tcW w:w="130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品牌名称</w:t>
            </w:r>
          </w:p>
        </w:tc>
        <w:tc>
          <w:tcPr>
            <w:tcW w:w="1668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负责人及电话</w:t>
            </w:r>
          </w:p>
        </w:tc>
      </w:tr>
      <w:tr w:rsidR="009A342A" w:rsidTr="00D819DF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</w:p>
        </w:tc>
        <w:tc>
          <w:tcPr>
            <w:tcW w:w="3686" w:type="dxa"/>
            <w:gridSpan w:val="4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A342A" w:rsidRDefault="009A342A">
            <w:pPr>
              <w:spacing w:line="4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A342A" w:rsidTr="00D819DF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</w:p>
        </w:tc>
        <w:tc>
          <w:tcPr>
            <w:tcW w:w="3686" w:type="dxa"/>
            <w:gridSpan w:val="4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 w:rsidTr="00D819DF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</w:p>
        </w:tc>
        <w:tc>
          <w:tcPr>
            <w:tcW w:w="3686" w:type="dxa"/>
            <w:gridSpan w:val="4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 w:rsidTr="00D819DF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</w:p>
        </w:tc>
        <w:tc>
          <w:tcPr>
            <w:tcW w:w="3686" w:type="dxa"/>
            <w:gridSpan w:val="4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 w:rsidTr="00D819DF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</w:p>
        </w:tc>
        <w:tc>
          <w:tcPr>
            <w:tcW w:w="3686" w:type="dxa"/>
            <w:gridSpan w:val="4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56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主要产品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品质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特征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color w:val="A6A6A6" w:themeColor="background1" w:themeShade="A6"/>
                <w:spacing w:val="-20"/>
                <w:szCs w:val="21"/>
              </w:rPr>
            </w:pPr>
          </w:p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color w:val="A6A6A6" w:themeColor="background1" w:themeShade="A6"/>
                <w:spacing w:val="-20"/>
                <w:szCs w:val="21"/>
              </w:rPr>
            </w:pP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（列举主要产品外在特征及其特征指标）</w:t>
            </w:r>
            <w:r>
              <w:rPr>
                <w:rFonts w:eastAsia="仿宋_GB2312" w:cs="仿宋_GB2312" w:hint="eastAsia"/>
                <w:color w:val="FF0000"/>
                <w:szCs w:val="21"/>
              </w:rPr>
              <w:t>（有报告可提供附件）</w:t>
            </w:r>
          </w:p>
        </w:tc>
      </w:tr>
      <w:tr w:rsidR="009A342A">
        <w:trPr>
          <w:trHeight w:val="56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产品特点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（包括产品不同生长期、生产环境、包装标识等图片</w:t>
            </w:r>
            <w:r>
              <w:rPr>
                <w:rFonts w:eastAsia="仿宋_GB2312" w:cs="仿宋_GB2312"/>
                <w:color w:val="808080" w:themeColor="background1" w:themeShade="80"/>
                <w:szCs w:val="21"/>
              </w:rPr>
              <w:t>6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-</w:t>
            </w:r>
            <w:r>
              <w:rPr>
                <w:rFonts w:eastAsia="仿宋_GB2312" w:cs="仿宋_GB2312"/>
                <w:color w:val="808080" w:themeColor="background1" w:themeShade="80"/>
                <w:szCs w:val="21"/>
              </w:rPr>
              <w:t>8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张</w:t>
            </w:r>
            <w:r>
              <w:rPr>
                <w:rFonts w:eastAsia="仿宋_GB2312" w:cs="仿宋_GB2312" w:hint="eastAsia"/>
                <w:color w:val="808080" w:themeColor="background1" w:themeShade="8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（附件）</w:t>
            </w:r>
          </w:p>
        </w:tc>
      </w:tr>
      <w:tr w:rsidR="009A342A">
        <w:trPr>
          <w:trHeight w:val="56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优先条件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品牌质量管理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="008C5853">
              <w:rPr>
                <w:rFonts w:ascii="仿宋" w:eastAsia="仿宋" w:hAnsi="仿宋" w:hint="eastAsia"/>
                <w:sz w:val="24"/>
                <w:szCs w:val="24"/>
              </w:rPr>
              <w:t>品牌授权主体数量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 xml:space="preserve">（附件）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获得绿色食品认证的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获得有机产品认证的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使用农产品</w:t>
            </w:r>
            <w:r w:rsidRPr="005273E9">
              <w:rPr>
                <w:rFonts w:ascii="仿宋" w:eastAsia="仿宋" w:hAnsi="仿宋"/>
                <w:spacing w:val="-12"/>
                <w:sz w:val="24"/>
                <w:szCs w:val="24"/>
              </w:rPr>
              <w:t>承诺达标合格证的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  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获得良好农业规范（G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AP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）认证的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□通过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ISO9001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体系认证的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通过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HACCP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体系认证的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="008C5853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通过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CAQS-GAP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质量管理体系认证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年营业额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连续三年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1000万元以上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8C5853" w:rsidRDefault="008C5853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标准化基地</w:t>
            </w:r>
            <w:r w:rsidR="0074173C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国家级</w:t>
            </w:r>
            <w:r w:rsidR="0074173C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74173C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家、</w:t>
            </w:r>
            <w:r w:rsidR="0074173C" w:rsidRPr="00550BA8">
              <w:rPr>
                <w:rFonts w:ascii="仿宋" w:eastAsia="仿宋" w:hAnsi="仿宋"/>
                <w:color w:val="00B0F0"/>
                <w:sz w:val="24"/>
                <w:szCs w:val="24"/>
              </w:rPr>
              <w:t>省级</w:t>
            </w:r>
            <w:r w:rsidR="0074173C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74173C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家、</w:t>
            </w:r>
            <w:r w:rsidR="0074173C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区级</w:t>
            </w:r>
            <w:r w:rsidR="0074173C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74173C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="0039164C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产业化</w:t>
            </w:r>
            <w:r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龙头企业</w:t>
            </w:r>
            <w:r w:rsidR="00C00585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国家级</w:t>
            </w:r>
            <w:r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、</w:t>
            </w:r>
            <w:r w:rsidR="00C00585" w:rsidRPr="00550BA8">
              <w:rPr>
                <w:rFonts w:ascii="仿宋" w:eastAsia="仿宋" w:hAnsi="仿宋"/>
                <w:color w:val="00B0F0"/>
                <w:sz w:val="24"/>
                <w:szCs w:val="24"/>
              </w:rPr>
              <w:t>省级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家、</w:t>
            </w:r>
            <w:r w:rsidR="00C00585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区级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="00C00585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农民专业合作社</w:t>
            </w:r>
            <w:r w:rsidR="00C00585" w:rsidRPr="00550BA8">
              <w:rPr>
                <w:rFonts w:ascii="仿宋" w:eastAsia="仿宋" w:hAnsi="仿宋"/>
                <w:color w:val="00B0F0"/>
                <w:spacing w:val="-12"/>
                <w:sz w:val="24"/>
                <w:szCs w:val="24"/>
              </w:rPr>
              <w:t>示范社</w:t>
            </w:r>
            <w:r w:rsidR="00C00585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国家级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家、</w:t>
            </w:r>
            <w:r w:rsidR="00C00585" w:rsidRPr="00550BA8">
              <w:rPr>
                <w:rFonts w:ascii="仿宋" w:eastAsia="仿宋" w:hAnsi="仿宋"/>
                <w:color w:val="00B0F0"/>
                <w:sz w:val="24"/>
                <w:szCs w:val="24"/>
              </w:rPr>
              <w:t>省级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家、</w:t>
            </w:r>
            <w:r w:rsidR="008C5853"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区</w:t>
            </w:r>
            <w:r w:rsidRPr="00550BA8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级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  </w:t>
            </w:r>
            <w:r w:rsidR="00C00585" w:rsidRPr="00550BA8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具备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农产品质量检测能力的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自建</w:t>
            </w:r>
            <w:r>
              <w:rPr>
                <w:rFonts w:ascii="仿宋" w:eastAsia="仿宋" w:hAnsi="仿宋"/>
                <w:sz w:val="24"/>
                <w:szCs w:val="24"/>
              </w:rPr>
              <w:t>或纳入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质量溯源体系</w:t>
            </w:r>
            <w:r>
              <w:rPr>
                <w:rFonts w:ascii="仿宋" w:eastAsia="仿宋" w:hAnsi="仿宋"/>
                <w:sz w:val="24"/>
                <w:szCs w:val="24"/>
              </w:rPr>
              <w:t>或平台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其它：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color w:val="FF0000"/>
                <w:spacing w:val="-12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1270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品牌发展管理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制定品牌发展计划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制定商标授权使用管理办法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品牌标识系统、</w:t>
            </w:r>
            <w:r>
              <w:rPr>
                <w:rFonts w:ascii="仿宋" w:eastAsia="仿宋" w:hAnsi="仿宋"/>
                <w:sz w:val="24"/>
                <w:szCs w:val="24"/>
              </w:rPr>
              <w:t>广告语及科学包装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品牌效益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  <w:r w:rsidR="00407E0A" w:rsidRPr="007C674F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（含）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proofErr w:type="gramStart"/>
            <w:r w:rsidRPr="005273E9">
              <w:rPr>
                <w:rFonts w:ascii="仿宋" w:eastAsia="仿宋" w:hAnsi="仿宋" w:hint="eastAsia"/>
                <w:sz w:val="24"/>
                <w:szCs w:val="24"/>
              </w:rPr>
              <w:t>品牌荣誉</w:t>
            </w:r>
            <w:proofErr w:type="gramEnd"/>
            <w:r w:rsidRPr="005273E9">
              <w:rPr>
                <w:rFonts w:ascii="仿宋" w:eastAsia="仿宋" w:hAnsi="仿宋"/>
                <w:sz w:val="24"/>
                <w:szCs w:val="24"/>
              </w:rPr>
              <w:t>或称号</w:t>
            </w:r>
            <w:r w:rsidRPr="005273E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在外埠开展产业壮大、对外帮扶、技术输出的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对当地农民增收致富贡献（相关从业人群平均年收入高于当地当年平均水平情况）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农业投入品安全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、环保、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减量化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使用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加工流通绿色、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便捷、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循环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营销包装生态、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环保、优质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lastRenderedPageBreak/>
              <w:sym w:font="Wingdings 2" w:char="00A3"/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品牌价值挖掘</w:t>
            </w:r>
            <w:r w:rsidRPr="005273E9">
              <w:rPr>
                <w:rFonts w:ascii="仿宋" w:eastAsia="仿宋" w:hAnsi="仿宋"/>
                <w:spacing w:val="-12"/>
                <w:sz w:val="24"/>
                <w:szCs w:val="24"/>
              </w:rPr>
              <w:t>、农文旅融合应用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 xml:space="preserve">（附件）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品牌产业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规模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trHeight w:val="2253"/>
          <w:jc w:val="center"/>
        </w:trPr>
        <w:tc>
          <w:tcPr>
            <w:tcW w:w="2263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营销渠道</w:t>
            </w:r>
          </w:p>
        </w:tc>
        <w:tc>
          <w:tcPr>
            <w:tcW w:w="1134" w:type="dxa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25" w:type="dxa"/>
            <w:gridSpan w:val="7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253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25" w:type="dxa"/>
            <w:gridSpan w:val="7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253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25" w:type="dxa"/>
            <w:gridSpan w:val="7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1402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659" w:type="dxa"/>
            <w:gridSpan w:val="8"/>
          </w:tcPr>
          <w:p w:rsidR="009A342A" w:rsidRDefault="008667EA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自有电商平台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具备直播带货能力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□产品包装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具有条形码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5273E9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□具备</w:t>
            </w:r>
            <w:r w:rsidRPr="005273E9">
              <w:rPr>
                <w:rFonts w:ascii="仿宋" w:eastAsia="仿宋" w:hAnsi="仿宋"/>
                <w:spacing w:val="-20"/>
                <w:sz w:val="24"/>
                <w:szCs w:val="24"/>
              </w:rPr>
              <w:t>网络结算能力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列出网络销售渠道名称及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链接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（最多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 xml:space="preserve">个）： 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市场推广</w:t>
            </w:r>
          </w:p>
        </w:tc>
        <w:tc>
          <w:tcPr>
            <w:tcW w:w="6659" w:type="dxa"/>
            <w:gridSpan w:val="8"/>
          </w:tcPr>
          <w:p w:rsidR="009A342A" w:rsidRDefault="008667EA">
            <w:pPr>
              <w:spacing w:line="300" w:lineRule="auto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参加国家级或国际的博览会、展销会、产销对接等品牌营销活动（在横线处填写活动名称）______________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参加省级博览会、展销会、产销对接等活动（在横线处填写活动名称）__________________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填写重点媒体的报道标题和相关链接(最多5条)：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品牌授权主体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创新能力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与成效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□国家级技术创新成果/奖项</w:t>
            </w:r>
            <w:r>
              <w:rPr>
                <w:rFonts w:ascii="仿宋" w:eastAsia="仿宋" w:hAnsi="仿宋"/>
                <w:spacing w:val="-20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□省级技术创新成果/奖项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2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省级</w:t>
            </w:r>
            <w:r w:rsidR="00407E0A" w:rsidRPr="007C674F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（含）</w:t>
            </w:r>
            <w:bookmarkStart w:id="0" w:name="_GoBack"/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以上</w:t>
            </w:r>
            <w:bookmarkEnd w:id="0"/>
            <w:r>
              <w:rPr>
                <w:rFonts w:ascii="仿宋" w:eastAsia="仿宋" w:hAnsi="仿宋"/>
                <w:sz w:val="24"/>
                <w:szCs w:val="24"/>
                <w:lang w:bidi="ar"/>
              </w:rPr>
              <w:t>技术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/工程/研发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中心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□企业获得高新技术企业、知识产权示范企业荣誉称号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□发明专利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□实用新型专利_______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□外观设计专利___________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□建立产学研一体化机制，与高校、科研院所等建立稳定的合作关系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□产品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品种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/配方/设计/包装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等独特性情况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2263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其他材料</w:t>
            </w:r>
          </w:p>
        </w:tc>
        <w:tc>
          <w:tcPr>
            <w:tcW w:w="6659" w:type="dxa"/>
            <w:gridSpan w:val="8"/>
            <w:vAlign w:val="center"/>
          </w:tcPr>
          <w:p w:rsidR="009A342A" w:rsidRDefault="008667EA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其他主体认为重要</w:t>
            </w:r>
            <w:r>
              <w:rPr>
                <w:rFonts w:ascii="仿宋" w:eastAsia="仿宋" w:hAnsi="仿宋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证明材料(最多5项)</w:t>
            </w:r>
          </w:p>
          <w:p w:rsidR="009A342A" w:rsidRDefault="008667EA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  <w:p w:rsidR="009A342A" w:rsidRDefault="008667EA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</w:p>
          <w:p w:rsidR="009A342A" w:rsidRDefault="008667EA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</w:p>
          <w:p w:rsidR="009A342A" w:rsidRDefault="008667EA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</w:p>
          <w:p w:rsidR="009A342A" w:rsidRDefault="008667EA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</w:p>
        </w:tc>
      </w:tr>
      <w:tr w:rsidR="009A342A">
        <w:trPr>
          <w:trHeight w:val="660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 w:rsidR="009A342A" w:rsidRDefault="008667E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ascii="宋体" w:hAnsi="宋体" w:hint="eastAsia"/>
                <w:b/>
                <w:sz w:val="36"/>
                <w:szCs w:val="28"/>
              </w:rPr>
              <w:t>承   诺   书</w:t>
            </w:r>
          </w:p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 w:rsidR="009A342A" w:rsidRDefault="008667E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我方确保申报材料真实有效，不侵犯任何单位或个人权益。</w:t>
            </w: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ind w:firstLineChars="1700" w:firstLine="5440"/>
              <w:rPr>
                <w:rFonts w:ascii="仿宋" w:eastAsia="仿宋" w:hAnsi="仿宋"/>
                <w:color w:val="A6A6A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>（申报单位盖章）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年    月    日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6604"/>
          <w:jc w:val="center"/>
        </w:trPr>
        <w:tc>
          <w:tcPr>
            <w:tcW w:w="8922" w:type="dxa"/>
            <w:gridSpan w:val="9"/>
            <w:vAlign w:val="center"/>
          </w:tcPr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 w:rsidR="009A342A" w:rsidRDefault="008667E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ascii="宋体" w:hAnsi="宋体" w:hint="eastAsia"/>
                <w:b/>
                <w:sz w:val="36"/>
                <w:szCs w:val="28"/>
              </w:rPr>
              <w:t xml:space="preserve">推   </w:t>
            </w:r>
            <w:proofErr w:type="gramStart"/>
            <w:r>
              <w:rPr>
                <w:rFonts w:ascii="宋体" w:hAnsi="宋体" w:hint="eastAsia"/>
                <w:b/>
                <w:sz w:val="36"/>
                <w:szCs w:val="28"/>
              </w:rPr>
              <w:t>荐</w:t>
            </w:r>
            <w:proofErr w:type="gramEnd"/>
            <w:r>
              <w:rPr>
                <w:rFonts w:ascii="宋体" w:hAnsi="宋体" w:hint="eastAsia"/>
                <w:b/>
                <w:sz w:val="36"/>
                <w:szCs w:val="28"/>
              </w:rPr>
              <w:t xml:space="preserve">   书      </w:t>
            </w:r>
          </w:p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 w:rsidR="009A342A" w:rsidRDefault="008667E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经我单位审核，（单位）提交的申报材料属实，同意推荐其申报“北京优农”区域公用品牌。</w:t>
            </w: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 xml:space="preserve">                                  （推荐单位盖章）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 w:rsidR="009A342A" w:rsidRDefault="009A342A" w:rsidP="00A40AE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sectPr w:rsidR="009A342A" w:rsidSect="00A40AE9">
      <w:footerReference w:type="default" r:id="rId9"/>
      <w:footerReference w:type="firs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1F" w:rsidRDefault="0069001F">
      <w:r>
        <w:separator/>
      </w:r>
    </w:p>
  </w:endnote>
  <w:endnote w:type="continuationSeparator" w:id="0">
    <w:p w:rsidR="0069001F" w:rsidRDefault="0069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宋体-GB2312">
    <w:altName w:val="微软雅黑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1"/>
        <w:szCs w:val="21"/>
      </w:rPr>
      <w:id w:val="1672225288"/>
    </w:sdtPr>
    <w:sdtEndPr/>
    <w:sdtContent>
      <w:p w:rsidR="004D4764" w:rsidRDefault="0069001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  <w:p w:rsidR="004D4764" w:rsidRDefault="004D47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>
    <w:pPr>
      <w:pStyle w:val="a7"/>
      <w:tabs>
        <w:tab w:val="clear" w:pos="4153"/>
        <w:tab w:val="left" w:pos="49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764" w:rsidRDefault="004D4764">
                          <w:pPr>
                            <w:pStyle w:val="a7"/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C674F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4764" w:rsidRDefault="004D4764">
                    <w:pPr>
                      <w:pStyle w:val="a7"/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separate"/>
                    </w:r>
                    <w:r w:rsidR="007C674F">
                      <w:rPr>
                        <w:rFonts w:ascii="CESI宋体-GB2312" w:eastAsia="CESI宋体-GB2312" w:hAnsi="CESI宋体-GB2312" w:cs="CESI宋体-GB2312"/>
                        <w:noProof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>
    <w:pPr>
      <w:pStyle w:val="a7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764" w:rsidRDefault="004D4764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40AE9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D4764" w:rsidRDefault="004D4764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separate"/>
                    </w:r>
                    <w:r w:rsidR="00A40AE9">
                      <w:rPr>
                        <w:rFonts w:ascii="CESI宋体-GB2312" w:eastAsia="CESI宋体-GB2312" w:hAnsi="CESI宋体-GB2312" w:cs="CESI宋体-GB2312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D4764" w:rsidRDefault="004D4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1F" w:rsidRDefault="0069001F">
      <w:r>
        <w:separator/>
      </w:r>
    </w:p>
  </w:footnote>
  <w:footnote w:type="continuationSeparator" w:id="0">
    <w:p w:rsidR="0069001F" w:rsidRDefault="0069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CB"/>
    <w:multiLevelType w:val="multilevel"/>
    <w:tmpl w:val="07464BCB"/>
    <w:lvl w:ilvl="0">
      <w:start w:val="2019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F0250"/>
    <w:multiLevelType w:val="multilevel"/>
    <w:tmpl w:val="37FF0250"/>
    <w:lvl w:ilvl="0">
      <w:start w:val="1"/>
      <w:numFmt w:val="decimal"/>
      <w:lvlText w:val="图 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8C3DF0"/>
    <w:multiLevelType w:val="multilevel"/>
    <w:tmpl w:val="5C8C3DF0"/>
    <w:lvl w:ilvl="0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7D4A9F"/>
    <w:multiLevelType w:val="multilevel"/>
    <w:tmpl w:val="777D4A9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BEA3F5DE"/>
    <w:rsid w:val="FBFA45E4"/>
    <w:rsid w:val="FFA818F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164C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07E0A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0BA8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001F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73C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674F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5853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0AE9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0585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5B2F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657A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90B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1BE69E30"/>
    <w:rsid w:val="6B0427C9"/>
    <w:rsid w:val="775BB708"/>
    <w:rsid w:val="77BC5540"/>
    <w:rsid w:val="7BBB410D"/>
    <w:rsid w:val="7FFF8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9CCD5B"/>
  <w15:docId w15:val="{5FA42DFD-BA3D-4503-8535-EBA6610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  <w:rPr>
      <w:rFonts w:ascii="Calibri" w:eastAsia="宋体" w:hAnsi="Calibri" w:cs="Times New Roman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Pr>
      <w:rFonts w:ascii="Calibri" w:eastAsia="宋体" w:hAnsi="Calibri" w:cs="Times New Roman"/>
      <w:sz w:val="24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  <w:sz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0"/>
    <w:qFormat/>
    <w:rPr>
      <w:rFonts w:ascii="宋体" w:eastAsia="宋体" w:hAnsi="Times New Roman" w:cs="Times New Roman"/>
      <w:sz w:val="21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1">
    <w:name w:val="文章标题"/>
    <w:basedOn w:val="2"/>
    <w:next w:val="1"/>
    <w:qFormat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13">
    <w:name w:val="1."/>
    <w:basedOn w:val="a"/>
    <w:qFormat/>
    <w:pPr>
      <w:spacing w:line="360" w:lineRule="auto"/>
      <w:ind w:firstLineChars="200" w:firstLine="480"/>
    </w:pPr>
    <w:rPr>
      <w:rFonts w:ascii="Calibri" w:eastAsia="宋体" w:hAnsi="Calibri" w:cs="Times New Roman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凤生</dc:creator>
  <cp:lastModifiedBy>马越</cp:lastModifiedBy>
  <cp:revision>10</cp:revision>
  <cp:lastPrinted>2023-07-06T01:31:00Z</cp:lastPrinted>
  <dcterms:created xsi:type="dcterms:W3CDTF">2023-07-12T06:40:00Z</dcterms:created>
  <dcterms:modified xsi:type="dcterms:W3CDTF">2023-07-14T02:21:00Z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