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rPr>
          <w:rFonts w:hint="eastAsia" w:ascii="仿宋" w:hAnsi="仿宋" w:eastAsia="仿宋" w:cs="仿宋"/>
          <w:sz w:val="32"/>
          <w:szCs w:val="32"/>
        </w:rPr>
      </w:pPr>
      <w:r>
        <w:rPr>
          <w:rFonts w:hint="eastAsia" w:ascii="方正小标宋简体" w:hAnsi="方正小标宋简体" w:eastAsia="方正小标宋简体" w:cs="方正小标宋简体"/>
          <w:bCs/>
          <w:sz w:val="44"/>
          <w:szCs w:val="44"/>
        </w:rPr>
        <w:t>北京市优先优惠保障农机作业用油工作方案</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rPr>
          <w:rFonts w:hint="eastAsia" w:ascii="黑体" w:hAnsi="黑体" w:eastAsia="黑体" w:cs="黑体"/>
          <w:color w:val="000000"/>
          <w:sz w:val="32"/>
          <w:szCs w:val="32"/>
          <w:lang w:eastAsia="zh-CN"/>
        </w:rPr>
      </w:pPr>
      <w:r>
        <w:rPr>
          <w:rFonts w:hint="eastAsia" w:ascii="黑体" w:hAnsi="黑体" w:eastAsia="黑体" w:cs="黑体"/>
          <w:color w:val="000000"/>
          <w:sz w:val="32"/>
          <w:szCs w:val="32"/>
        </w:rPr>
        <w:t>一、总体</w:t>
      </w:r>
      <w:r>
        <w:rPr>
          <w:rFonts w:hint="eastAsia" w:ascii="黑体" w:hAnsi="黑体" w:eastAsia="黑体" w:cs="黑体"/>
          <w:color w:val="000000"/>
          <w:sz w:val="32"/>
          <w:szCs w:val="32"/>
          <w:lang w:eastAsia="zh-CN"/>
        </w:rPr>
        <w:t>要求</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highlight w:val="none"/>
        </w:rPr>
        <w:t xml:space="preserve"> 充分认识做好农机作业用油保障工作的重要性和必要性，着眼大局，落实责任，密切协作，采取优先、优惠、优质供油等服务措施，及时有效保障春耕、“三夏”、“双抢”、“三秋”等重要农时农机作业用油需求，提高农机使用效率效益，支持农业生产</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保障粮食安全。</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二、具体措施</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rPr>
      </w:pPr>
      <w:r>
        <w:rPr>
          <w:rFonts w:hint="eastAsia" w:ascii="楷体_GB2312" w:hAnsi="楷体_GB2312" w:eastAsia="楷体_GB2312" w:cs="楷体_GB2312"/>
          <w:color w:val="000000"/>
          <w:kern w:val="2"/>
          <w:sz w:val="32"/>
          <w:szCs w:val="32"/>
        </w:rPr>
        <w:t>（一）加强沟通对接</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1.市农业农村局提供各区农业农村部门名称、联系人、联系方式名单和需作业用油的农业机械种类名单，交中石化北京分公司和中石油北京分公司备案，方便管理和对接。</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中石化北京分公司和中石油北京分公司本着就近、方便的原则，提供所属的郊区加油站名称、地址、负责人、联系电话名单，列为本市农忙时节农机作业用油指定加油站（以下简称“指定加油站”，具体名单见附件</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kern w:val="2"/>
          <w:sz w:val="32"/>
          <w:szCs w:val="32"/>
        </w:rPr>
        <w:t>各区农业农村部门与中石化北京分公司</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中石油北京分公司</w:t>
      </w:r>
      <w:r>
        <w:rPr>
          <w:rFonts w:hint="eastAsia" w:ascii="仿宋_GB2312" w:hAnsi="仿宋_GB2312" w:eastAsia="仿宋_GB2312" w:cs="仿宋_GB2312"/>
          <w:color w:val="000000"/>
          <w:sz w:val="32"/>
          <w:szCs w:val="32"/>
        </w:rPr>
        <w:t>各销售企业</w:t>
      </w:r>
      <w:r>
        <w:rPr>
          <w:rFonts w:hint="eastAsia" w:ascii="仿宋_GB2312" w:hAnsi="仿宋_GB2312" w:eastAsia="仿宋_GB2312" w:cs="仿宋_GB2312"/>
          <w:color w:val="000000"/>
          <w:kern w:val="2"/>
          <w:sz w:val="32"/>
          <w:szCs w:val="32"/>
        </w:rPr>
        <w:t>加强对接，及时提供农情、农机具投入及作业进度与用油需求等信息，配合做好保供工作。</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rPr>
      </w:pPr>
      <w:r>
        <w:rPr>
          <w:rFonts w:hint="eastAsia" w:ascii="楷体_GB2312" w:hAnsi="楷体_GB2312" w:eastAsia="楷体_GB2312" w:cs="楷体_GB2312"/>
          <w:color w:val="000000"/>
          <w:kern w:val="2"/>
          <w:sz w:val="32"/>
          <w:szCs w:val="32"/>
        </w:rPr>
        <w:t>（二）优先保障农机用油</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1.中石化北京分公司</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中石油北京分公司</w:t>
      </w:r>
      <w:r>
        <w:rPr>
          <w:rFonts w:hint="eastAsia" w:ascii="仿宋_GB2312" w:hAnsi="仿宋_GB2312" w:eastAsia="仿宋_GB2312" w:cs="仿宋_GB2312"/>
          <w:color w:val="000000"/>
          <w:sz w:val="32"/>
          <w:szCs w:val="32"/>
        </w:rPr>
        <w:t>各销售企业</w:t>
      </w:r>
      <w:r>
        <w:rPr>
          <w:rFonts w:hint="eastAsia" w:ascii="仿宋_GB2312" w:hAnsi="仿宋_GB2312" w:eastAsia="仿宋_GB2312" w:cs="仿宋_GB2312"/>
          <w:color w:val="000000"/>
          <w:kern w:val="2"/>
          <w:sz w:val="32"/>
          <w:szCs w:val="32"/>
        </w:rPr>
        <w:t>做好用油供应储备工作，因地制宜制定重要农时用油保供方案和调配油品资源，优先保障农机作业用油供应，同时加强优质农机润滑油脂供应与应用指导。特别是遇市场供应紧缺紧张时，中石化北京分公司</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中石油北京分公司</w:t>
      </w:r>
      <w:r>
        <w:rPr>
          <w:rFonts w:hint="eastAsia" w:ascii="仿宋_GB2312" w:hAnsi="仿宋_GB2312" w:eastAsia="仿宋_GB2312" w:cs="仿宋_GB2312"/>
          <w:color w:val="000000"/>
          <w:sz w:val="32"/>
          <w:szCs w:val="32"/>
        </w:rPr>
        <w:t>各销售企业</w:t>
      </w:r>
      <w:r>
        <w:rPr>
          <w:rFonts w:hint="eastAsia" w:ascii="仿宋_GB2312" w:hAnsi="仿宋_GB2312" w:eastAsia="仿宋_GB2312" w:cs="仿宋_GB2312"/>
          <w:color w:val="000000"/>
          <w:kern w:val="2"/>
          <w:sz w:val="32"/>
          <w:szCs w:val="32"/>
        </w:rPr>
        <w:t>足量保障农机作业用油。</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2"/>
          <w:sz w:val="32"/>
          <w:szCs w:val="32"/>
        </w:rPr>
        <w:t>2.</w:t>
      </w:r>
      <w:r>
        <w:rPr>
          <w:rFonts w:hint="eastAsia" w:ascii="仿宋_GB2312" w:hAnsi="仿宋_GB2312" w:eastAsia="仿宋_GB2312" w:cs="仿宋_GB2312"/>
          <w:color w:val="000000"/>
          <w:sz w:val="32"/>
          <w:szCs w:val="32"/>
        </w:rPr>
        <w:t>在指定加油站开辟“农机加油绿色通道”，为作业农机优先加油。</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rPr>
      </w:pPr>
      <w:r>
        <w:rPr>
          <w:rFonts w:hint="eastAsia" w:ascii="楷体_GB2312" w:hAnsi="楷体_GB2312" w:eastAsia="楷体_GB2312" w:cs="楷体_GB2312"/>
          <w:color w:val="000000"/>
          <w:kern w:val="2"/>
          <w:sz w:val="32"/>
          <w:szCs w:val="32"/>
        </w:rPr>
        <w:t>（三）全面实行优惠加油</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8"/>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1.各区农业农村部门提供有关牌证信息及查询服务支持，协助中石化北京分公司</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中石油北京分公司</w:t>
      </w:r>
      <w:r>
        <w:rPr>
          <w:rFonts w:hint="eastAsia" w:ascii="仿宋_GB2312" w:hAnsi="仿宋_GB2312" w:eastAsia="仿宋_GB2312" w:cs="仿宋_GB2312"/>
          <w:color w:val="000000"/>
          <w:sz w:val="32"/>
          <w:szCs w:val="32"/>
        </w:rPr>
        <w:t>各销售企业</w:t>
      </w:r>
      <w:r>
        <w:rPr>
          <w:rFonts w:hint="eastAsia" w:ascii="仿宋_GB2312" w:hAnsi="仿宋_GB2312" w:eastAsia="仿宋_GB2312" w:cs="仿宋_GB2312"/>
          <w:color w:val="000000"/>
          <w:kern w:val="2"/>
          <w:sz w:val="32"/>
          <w:szCs w:val="32"/>
        </w:rPr>
        <w:t>推广专属优惠的电子加油卡，并凭卡享受油品优惠、积分兑换抵扣券，以及在加油站便利店享受购物优惠。</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8"/>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rPr>
        <w:t>2.机手持合法有效的身份证明、拖拉机或联合收割机行驶证与驾驶证以及跨区作业证（外埠跨区作业机具需提供）等凭证，到指定加油站免费办理</w:t>
      </w:r>
      <w:r>
        <w:rPr>
          <w:rFonts w:hint="eastAsia" w:ascii="仿宋_GB2312" w:hAnsi="仿宋_GB2312" w:eastAsia="仿宋_GB2312" w:cs="仿宋_GB2312"/>
          <w:color w:val="000000"/>
          <w:kern w:val="2"/>
          <w:sz w:val="32"/>
          <w:szCs w:val="32"/>
          <w:lang w:eastAsia="zh-CN"/>
        </w:rPr>
        <w:t>或在线免费办理</w:t>
      </w:r>
      <w:r>
        <w:rPr>
          <w:rFonts w:hint="eastAsia" w:ascii="仿宋_GB2312" w:hAnsi="仿宋_GB2312" w:eastAsia="仿宋_GB2312" w:cs="仿宋_GB2312"/>
          <w:color w:val="000000"/>
          <w:kern w:val="2"/>
          <w:sz w:val="32"/>
          <w:szCs w:val="32"/>
        </w:rPr>
        <w:t>“北京市农机专用</w:t>
      </w:r>
      <w:r>
        <w:rPr>
          <w:rFonts w:hint="eastAsia" w:ascii="仿宋_GB2312" w:hAnsi="仿宋_GB2312" w:eastAsia="仿宋_GB2312" w:cs="仿宋_GB2312"/>
          <w:color w:val="000000"/>
          <w:kern w:val="2"/>
          <w:sz w:val="32"/>
          <w:szCs w:val="32"/>
          <w:lang w:eastAsia="zh-CN"/>
        </w:rPr>
        <w:t>电子</w:t>
      </w:r>
      <w:r>
        <w:rPr>
          <w:rFonts w:hint="eastAsia" w:ascii="仿宋_GB2312" w:hAnsi="仿宋_GB2312" w:eastAsia="仿宋_GB2312" w:cs="仿宋_GB2312"/>
          <w:color w:val="000000"/>
          <w:kern w:val="2"/>
          <w:sz w:val="32"/>
          <w:szCs w:val="32"/>
        </w:rPr>
        <w:t>加油卡”。已办理加油卡的机手，可将现有加油卡免费转换成“北京市农机专用</w:t>
      </w:r>
      <w:r>
        <w:rPr>
          <w:rFonts w:hint="eastAsia" w:ascii="仿宋_GB2312" w:hAnsi="仿宋_GB2312" w:eastAsia="仿宋_GB2312" w:cs="仿宋_GB2312"/>
          <w:color w:val="000000"/>
          <w:kern w:val="2"/>
          <w:sz w:val="32"/>
          <w:szCs w:val="32"/>
          <w:lang w:eastAsia="zh-CN"/>
        </w:rPr>
        <w:t>电子</w:t>
      </w:r>
      <w:r>
        <w:rPr>
          <w:rFonts w:hint="eastAsia" w:ascii="仿宋_GB2312" w:hAnsi="仿宋_GB2312" w:eastAsia="仿宋_GB2312" w:cs="仿宋_GB2312"/>
          <w:color w:val="000000"/>
          <w:kern w:val="2"/>
          <w:sz w:val="32"/>
          <w:szCs w:val="32"/>
        </w:rPr>
        <w:t>加油卡”</w:t>
      </w:r>
      <w:r>
        <w:rPr>
          <w:rFonts w:hint="eastAsia" w:ascii="仿宋_GB2312" w:hAnsi="仿宋_GB2312" w:eastAsia="仿宋_GB2312" w:cs="仿宋_GB2312"/>
          <w:color w:val="000000"/>
          <w:kern w:val="2"/>
          <w:sz w:val="32"/>
          <w:szCs w:val="32"/>
          <w:lang w:eastAsia="zh-CN"/>
        </w:rPr>
        <w:t>（办理流程见附件</w:t>
      </w:r>
      <w:r>
        <w:rPr>
          <w:rFonts w:hint="eastAsia" w:ascii="仿宋_GB2312" w:hAnsi="仿宋_GB2312" w:eastAsia="仿宋_GB2312" w:cs="仿宋_GB2312"/>
          <w:color w:val="000000"/>
          <w:kern w:val="2"/>
          <w:sz w:val="32"/>
          <w:szCs w:val="32"/>
          <w:lang w:val="en-US" w:eastAsia="zh-CN"/>
        </w:rPr>
        <w:t>3</w:t>
      </w:r>
      <w:r>
        <w:rPr>
          <w:rFonts w:hint="eastAsia" w:ascii="仿宋_GB2312" w:hAnsi="仿宋_GB2312" w:eastAsia="仿宋_GB2312" w:cs="仿宋_GB2312"/>
          <w:color w:val="000000"/>
          <w:kern w:val="2"/>
          <w:sz w:val="32"/>
          <w:szCs w:val="32"/>
          <w:lang w:eastAsia="zh-CN"/>
        </w:rPr>
        <w:t>）</w:t>
      </w:r>
      <w:r>
        <w:rPr>
          <w:rFonts w:hint="eastAsia" w:ascii="仿宋_GB2312" w:hAnsi="仿宋_GB2312" w:eastAsia="仿宋_GB2312" w:cs="仿宋_GB2312"/>
          <w:color w:val="000000"/>
          <w:kern w:val="2"/>
          <w:sz w:val="32"/>
          <w:szCs w:val="32"/>
          <w:lang w:val="en-US" w:eastAsia="zh-CN"/>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8"/>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3.机手在重要农时季节持“北京市农机专用</w:t>
      </w:r>
      <w:r>
        <w:rPr>
          <w:rFonts w:hint="eastAsia" w:ascii="仿宋_GB2312" w:hAnsi="仿宋_GB2312" w:eastAsia="仿宋_GB2312" w:cs="仿宋_GB2312"/>
          <w:color w:val="000000"/>
          <w:kern w:val="2"/>
          <w:sz w:val="32"/>
          <w:szCs w:val="32"/>
          <w:lang w:eastAsia="zh-CN"/>
        </w:rPr>
        <w:t>电子</w:t>
      </w:r>
      <w:r>
        <w:rPr>
          <w:rFonts w:hint="eastAsia" w:ascii="仿宋_GB2312" w:hAnsi="仿宋_GB2312" w:eastAsia="仿宋_GB2312" w:cs="仿宋_GB2312"/>
          <w:color w:val="000000"/>
          <w:kern w:val="2"/>
          <w:sz w:val="32"/>
          <w:szCs w:val="32"/>
        </w:rPr>
        <w:t>加油卡”到指定加油站加油时，享受不低于当地零售到位价3%的优惠。</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lang w:eastAsia="zh-CN"/>
        </w:rPr>
      </w:pPr>
      <w:r>
        <w:rPr>
          <w:rFonts w:hint="eastAsia" w:ascii="楷体_GB2312" w:hAnsi="楷体_GB2312" w:eastAsia="楷体_GB2312" w:cs="楷体_GB2312"/>
          <w:color w:val="000000"/>
          <w:kern w:val="2"/>
          <w:sz w:val="32"/>
          <w:szCs w:val="32"/>
        </w:rPr>
        <w:t>（四）</w:t>
      </w:r>
      <w:r>
        <w:rPr>
          <w:rFonts w:hint="eastAsia" w:ascii="楷体_GB2312" w:hAnsi="楷体_GB2312" w:eastAsia="楷体_GB2312" w:cs="楷体_GB2312"/>
          <w:color w:val="000000"/>
          <w:kern w:val="2"/>
          <w:sz w:val="32"/>
          <w:szCs w:val="32"/>
          <w:lang w:eastAsia="zh-CN"/>
        </w:rPr>
        <w:t>提高</w:t>
      </w:r>
      <w:r>
        <w:rPr>
          <w:rFonts w:hint="eastAsia" w:ascii="楷体_GB2312" w:hAnsi="楷体_GB2312" w:eastAsia="楷体_GB2312" w:cs="楷体_GB2312"/>
          <w:color w:val="000000"/>
          <w:kern w:val="2"/>
          <w:sz w:val="32"/>
          <w:szCs w:val="32"/>
        </w:rPr>
        <w:t>用油服务</w:t>
      </w:r>
      <w:r>
        <w:rPr>
          <w:rFonts w:hint="eastAsia" w:ascii="楷体_GB2312" w:hAnsi="楷体_GB2312" w:eastAsia="楷体_GB2312" w:cs="楷体_GB2312"/>
          <w:color w:val="000000"/>
          <w:kern w:val="2"/>
          <w:sz w:val="32"/>
          <w:szCs w:val="32"/>
          <w:lang w:eastAsia="zh-CN"/>
        </w:rPr>
        <w:t>水平</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1.鼓励各区农业农村部门和中石化北京分公司</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中石油北京分公司</w:t>
      </w:r>
      <w:r>
        <w:rPr>
          <w:rFonts w:hint="eastAsia" w:ascii="仿宋_GB2312" w:hAnsi="仿宋_GB2312" w:eastAsia="仿宋_GB2312" w:cs="仿宋_GB2312"/>
          <w:color w:val="000000"/>
          <w:sz w:val="32"/>
          <w:szCs w:val="32"/>
        </w:rPr>
        <w:t>各销售企业在条件允许的情况下，于</w:t>
      </w:r>
      <w:r>
        <w:rPr>
          <w:rFonts w:hint="eastAsia" w:ascii="仿宋_GB2312" w:hAnsi="仿宋_GB2312" w:eastAsia="仿宋_GB2312" w:cs="仿宋_GB2312"/>
          <w:color w:val="000000"/>
          <w:kern w:val="2"/>
          <w:sz w:val="32"/>
          <w:szCs w:val="32"/>
        </w:rPr>
        <w:t>重要农时在交通便利、作业机具流量较大的加油站联合设立“农机驿站”式综合服务网点，为机手提供洗漱、洗衣、餐饮、休息、维修和区域农机作业供求信息对接等便民服务。</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2.中石化北京分公司、中石油北京分公司各销售企业向社会公布农机作业用油服务监督电话，及时有效解决农机手反映的有关问题和困难。</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3.在重要农时，为用油量较大的农业生产经营组织、不方便移动的大型农业机械或农业机械作业集中的地块提供流动油罐车，送油到田间地头</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同时密切关注“小、散、偏”地块作业用油需求，加强供油服务</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操作流程见附件</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三、工作要求</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rPr>
      </w:pPr>
      <w:r>
        <w:rPr>
          <w:rFonts w:hint="eastAsia" w:ascii="楷体_GB2312" w:hAnsi="楷体_GB2312" w:eastAsia="楷体_GB2312" w:cs="楷体_GB2312"/>
          <w:color w:val="000000"/>
          <w:kern w:val="2"/>
          <w:sz w:val="32"/>
          <w:szCs w:val="32"/>
        </w:rPr>
        <w:t>（一）加强组织领导</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2"/>
          <w:sz w:val="32"/>
          <w:szCs w:val="32"/>
          <w:highlight w:val="none"/>
        </w:rPr>
        <w:t>1.建立工作机制。市农业农村局联合中石化北京分公司</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kern w:val="2"/>
          <w:sz w:val="32"/>
          <w:szCs w:val="32"/>
          <w:highlight w:val="none"/>
        </w:rPr>
        <w:t>中石油北京分公司</w:t>
      </w:r>
      <w:r>
        <w:rPr>
          <w:rFonts w:hint="eastAsia" w:ascii="仿宋_GB2312" w:hAnsi="仿宋_GB2312" w:eastAsia="仿宋_GB2312" w:cs="仿宋_GB2312"/>
          <w:color w:val="000000"/>
          <w:kern w:val="2"/>
          <w:sz w:val="32"/>
          <w:szCs w:val="32"/>
          <w:highlight w:val="none"/>
          <w:lang w:eastAsia="zh-CN"/>
        </w:rPr>
        <w:t>成立</w:t>
      </w:r>
      <w:r>
        <w:rPr>
          <w:rFonts w:hint="eastAsia" w:ascii="仿宋_GB2312" w:hAnsi="仿宋_GB2312" w:eastAsia="仿宋_GB2312" w:cs="仿宋_GB2312"/>
          <w:color w:val="000000"/>
          <w:sz w:val="32"/>
          <w:szCs w:val="32"/>
          <w:highlight w:val="none"/>
        </w:rPr>
        <w:t>北京市优先优惠保障农机作业用油工作领导小组</w:t>
      </w:r>
      <w:r>
        <w:rPr>
          <w:rFonts w:hint="eastAsia" w:ascii="仿宋_GB2312" w:hAnsi="仿宋_GB2312" w:eastAsia="仿宋_GB2312" w:cs="仿宋_GB2312"/>
          <w:color w:val="000000"/>
          <w:kern w:val="2"/>
          <w:sz w:val="32"/>
          <w:szCs w:val="32"/>
          <w:highlight w:val="none"/>
        </w:rPr>
        <w:t>，</w:t>
      </w:r>
      <w:r>
        <w:rPr>
          <w:rFonts w:hint="eastAsia" w:ascii="仿宋_GB2312" w:hAnsi="仿宋_GB2312" w:eastAsia="仿宋_GB2312" w:cs="仿宋_GB2312"/>
          <w:color w:val="000000"/>
          <w:kern w:val="2"/>
          <w:sz w:val="32"/>
          <w:szCs w:val="32"/>
          <w:highlight w:val="none"/>
          <w:lang w:eastAsia="zh-CN"/>
        </w:rPr>
        <w:t>由各单位分管领导任组长，市农业农村局农机管理处和中石化北京分公司、中石油北京分公司相关</w:t>
      </w:r>
      <w:r>
        <w:rPr>
          <w:rFonts w:hint="eastAsia" w:ascii="仿宋_GB2312" w:hAnsi="仿宋_GB2312" w:eastAsia="仿宋_GB2312" w:cs="仿宋_GB2312"/>
          <w:color w:val="000000"/>
          <w:sz w:val="32"/>
          <w:szCs w:val="32"/>
          <w:highlight w:val="none"/>
        </w:rPr>
        <w:t>营销、零售等部门负责同志为成员</w:t>
      </w:r>
      <w:r>
        <w:rPr>
          <w:rFonts w:hint="eastAsia" w:ascii="仿宋_GB2312" w:hAnsi="仿宋_GB2312" w:eastAsia="仿宋_GB2312" w:cs="仿宋_GB2312"/>
          <w:color w:val="000000"/>
          <w:sz w:val="32"/>
          <w:szCs w:val="32"/>
          <w:highlight w:val="none"/>
          <w:lang w:eastAsia="zh-CN"/>
        </w:rPr>
        <w:t>。领导小组下设办公室，</w:t>
      </w:r>
      <w:r>
        <w:rPr>
          <w:rFonts w:hint="eastAsia" w:ascii="仿宋_GB2312" w:hAnsi="仿宋_GB2312" w:eastAsia="仿宋_GB2312" w:cs="仿宋_GB2312"/>
          <w:color w:val="000000"/>
          <w:sz w:val="32"/>
          <w:szCs w:val="32"/>
          <w:highlight w:val="none"/>
        </w:rPr>
        <w:t>办公室设在市农业农村局农机管理处</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具体名单见附件</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。各区农业农村部门也要联合</w:t>
      </w:r>
      <w:r>
        <w:rPr>
          <w:rFonts w:hint="eastAsia" w:ascii="仿宋_GB2312" w:hAnsi="仿宋_GB2312" w:eastAsia="仿宋_GB2312" w:cs="仿宋_GB2312"/>
          <w:color w:val="000000"/>
          <w:kern w:val="2"/>
          <w:sz w:val="32"/>
          <w:szCs w:val="32"/>
          <w:highlight w:val="none"/>
        </w:rPr>
        <w:t>中石化北京分公司</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kern w:val="2"/>
          <w:sz w:val="32"/>
          <w:szCs w:val="32"/>
          <w:highlight w:val="none"/>
        </w:rPr>
        <w:t>中石油北京分公司</w:t>
      </w:r>
      <w:r>
        <w:rPr>
          <w:rFonts w:hint="eastAsia" w:ascii="仿宋_GB2312" w:hAnsi="仿宋_GB2312" w:eastAsia="仿宋_GB2312" w:cs="仿宋_GB2312"/>
          <w:color w:val="000000"/>
          <w:sz w:val="32"/>
          <w:szCs w:val="32"/>
          <w:highlight w:val="none"/>
        </w:rPr>
        <w:t>各销售企业成立相应工作领导小组。</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2"/>
          <w:sz w:val="32"/>
          <w:szCs w:val="32"/>
        </w:rPr>
        <w:t>2.定期开展形势会商。</w:t>
      </w:r>
      <w:r>
        <w:rPr>
          <w:rFonts w:hint="eastAsia" w:ascii="仿宋_GB2312" w:hAnsi="仿宋_GB2312" w:eastAsia="仿宋_GB2312" w:cs="仿宋_GB2312"/>
          <w:color w:val="000000"/>
          <w:sz w:val="32"/>
          <w:szCs w:val="32"/>
        </w:rPr>
        <w:t>市级工作领导小组</w:t>
      </w:r>
      <w:r>
        <w:rPr>
          <w:rFonts w:hint="eastAsia" w:ascii="仿宋_GB2312" w:hAnsi="仿宋_GB2312" w:eastAsia="仿宋_GB2312" w:cs="仿宋_GB2312"/>
          <w:color w:val="000000"/>
          <w:sz w:val="32"/>
          <w:szCs w:val="32"/>
          <w:lang w:eastAsia="zh-CN"/>
        </w:rPr>
        <w:t>定期</w:t>
      </w:r>
      <w:r>
        <w:rPr>
          <w:rFonts w:hint="eastAsia" w:ascii="仿宋_GB2312" w:hAnsi="仿宋_GB2312" w:eastAsia="仿宋_GB2312" w:cs="仿宋_GB2312"/>
          <w:color w:val="000000"/>
          <w:sz w:val="32"/>
          <w:szCs w:val="32"/>
        </w:rPr>
        <w:t>召开沟通、协调会，</w:t>
      </w:r>
      <w:r>
        <w:rPr>
          <w:rFonts w:hint="eastAsia" w:ascii="仿宋_GB2312" w:hAnsi="仿宋_GB2312" w:eastAsia="仿宋_GB2312" w:cs="仿宋_GB2312"/>
          <w:color w:val="000000"/>
          <w:kern w:val="2"/>
          <w:sz w:val="32"/>
          <w:szCs w:val="32"/>
        </w:rPr>
        <w:t>对重要农时用油供需情况进行研判分析，及时研究解决工作推进中的新情况新问题，</w:t>
      </w:r>
      <w:r>
        <w:rPr>
          <w:rFonts w:hint="eastAsia" w:ascii="仿宋_GB2312" w:hAnsi="仿宋_GB2312" w:eastAsia="仿宋_GB2312" w:cs="仿宋_GB2312"/>
          <w:color w:val="000000"/>
          <w:sz w:val="32"/>
          <w:szCs w:val="32"/>
        </w:rPr>
        <w:t>如遇特殊情况随时会商，协调、解决相关问题。各区工作领导小组也要定期开展会商，及时解决、反馈工作中遇到的困难和问题，沟通、传达工作要求，总结工作经验。</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rPr>
      </w:pPr>
      <w:r>
        <w:rPr>
          <w:rFonts w:hint="eastAsia" w:ascii="楷体_GB2312" w:hAnsi="楷体_GB2312" w:eastAsia="楷体_GB2312" w:cs="楷体_GB2312"/>
          <w:color w:val="000000"/>
          <w:kern w:val="2"/>
          <w:sz w:val="32"/>
          <w:szCs w:val="32"/>
        </w:rPr>
        <w:t>（二）加强培训宣传</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1.各区农业农村部门和中石化北京分公司、中石油北京分公司各销售企业要通过联合举办机手职业技能培训、作业竞赛、现场推介活动及印发宣传资料、开展媒体宣传等</w:t>
      </w:r>
      <w:r>
        <w:rPr>
          <w:rFonts w:hint="eastAsia" w:ascii="仿宋_GB2312" w:hAnsi="仿宋_GB2312" w:eastAsia="仿宋_GB2312" w:cs="仿宋_GB2312"/>
          <w:color w:val="000000"/>
          <w:sz w:val="32"/>
          <w:szCs w:val="32"/>
          <w:lang w:eastAsia="zh-CN"/>
        </w:rPr>
        <w:t>形式</w:t>
      </w:r>
      <w:r>
        <w:rPr>
          <w:rFonts w:hint="eastAsia" w:ascii="仿宋_GB2312" w:hAnsi="仿宋_GB2312" w:eastAsia="仿宋_GB2312" w:cs="仿宋_GB2312"/>
          <w:color w:val="000000"/>
          <w:sz w:val="32"/>
          <w:szCs w:val="32"/>
        </w:rPr>
        <w:t>，向广大农机手、农机大户、农机合作社和农机社会化服务组织等宣传操作流程、注意事项和优惠政策。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2.各区要及时向机手公布本地中国石化、中国石油指定加油站位置和服务信息，协调有关部门支持送油下乡，做好供需主体对接服务工作。</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3.各区农业农村部门和中石化北京分公司、中石油北京分公司各销售企业要围绕“安全、绿色用油”联合开展相关研究和培训宣传等，提高机手安全意识和操作水平，提升燃油使用效率。</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rPr>
      </w:pPr>
      <w:r>
        <w:rPr>
          <w:rFonts w:hint="eastAsia" w:ascii="楷体_GB2312" w:hAnsi="楷体_GB2312" w:eastAsia="楷体_GB2312" w:cs="楷体_GB2312"/>
          <w:color w:val="000000"/>
          <w:kern w:val="2"/>
          <w:sz w:val="32"/>
          <w:szCs w:val="32"/>
        </w:rPr>
        <w:t>（三）积极拓展服务领域</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kern w:val="2"/>
          <w:sz w:val="32"/>
          <w:szCs w:val="32"/>
          <w:highlight w:val="yellow"/>
        </w:rPr>
      </w:pPr>
      <w:r>
        <w:rPr>
          <w:rFonts w:hint="eastAsia" w:ascii="仿宋_GB2312" w:hAnsi="仿宋_GB2312" w:eastAsia="仿宋_GB2312" w:cs="仿宋_GB2312"/>
          <w:color w:val="000000"/>
          <w:kern w:val="2"/>
          <w:sz w:val="32"/>
          <w:szCs w:val="32"/>
          <w:highlight w:val="none"/>
        </w:rPr>
        <w:t>1.</w:t>
      </w:r>
      <w:r>
        <w:rPr>
          <w:rFonts w:hint="eastAsia" w:ascii="仿宋_GB2312" w:hAnsi="仿宋_GB2312" w:eastAsia="仿宋_GB2312" w:cs="仿宋_GB2312"/>
          <w:color w:val="000000"/>
          <w:kern w:val="2"/>
          <w:sz w:val="32"/>
          <w:szCs w:val="32"/>
          <w:highlight w:val="none"/>
          <w:lang w:eastAsia="zh-CN"/>
        </w:rPr>
        <w:t>加强对</w:t>
      </w:r>
      <w:r>
        <w:rPr>
          <w:rFonts w:hint="eastAsia" w:ascii="仿宋_GB2312" w:hAnsi="仿宋_GB2312" w:eastAsia="仿宋_GB2312" w:cs="仿宋_GB2312"/>
          <w:color w:val="000000"/>
          <w:kern w:val="2"/>
          <w:sz w:val="32"/>
          <w:szCs w:val="32"/>
          <w:highlight w:val="none"/>
        </w:rPr>
        <w:t>农业生产油品、非油品、新能源等需求与中国石化企业“油气氢电服”、中国石油企业“油气氢电非”综合供应服务</w:t>
      </w:r>
      <w:r>
        <w:rPr>
          <w:rFonts w:hint="eastAsia" w:ascii="仿宋_GB2312" w:hAnsi="仿宋_GB2312" w:eastAsia="仿宋_GB2312" w:cs="仿宋_GB2312"/>
          <w:color w:val="000000"/>
          <w:kern w:val="2"/>
          <w:sz w:val="32"/>
          <w:szCs w:val="32"/>
          <w:highlight w:val="none"/>
          <w:lang w:eastAsia="zh-CN"/>
        </w:rPr>
        <w:t>的</w:t>
      </w:r>
      <w:r>
        <w:rPr>
          <w:rFonts w:hint="eastAsia" w:ascii="仿宋_GB2312" w:hAnsi="仿宋_GB2312" w:eastAsia="仿宋_GB2312" w:cs="仿宋_GB2312"/>
          <w:color w:val="000000"/>
          <w:kern w:val="2"/>
          <w:sz w:val="32"/>
          <w:szCs w:val="32"/>
          <w:highlight w:val="none"/>
        </w:rPr>
        <w:t>精准对接举措的研究，加强大数据建设应用，推动降低农用能源社会交易成本和加快农业生产能源结构绿色低碳转型。</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kern w:val="2"/>
          <w:sz w:val="32"/>
          <w:szCs w:val="32"/>
          <w:highlight w:val="none"/>
          <w:lang w:eastAsia="zh-CN"/>
        </w:rPr>
      </w:pPr>
      <w:r>
        <w:rPr>
          <w:rFonts w:hint="eastAsia" w:ascii="仿宋_GB2312" w:hAnsi="仿宋_GB2312" w:eastAsia="仿宋_GB2312" w:cs="仿宋_GB2312"/>
          <w:color w:val="000000"/>
          <w:kern w:val="2"/>
          <w:sz w:val="32"/>
          <w:szCs w:val="32"/>
          <w:highlight w:val="none"/>
        </w:rPr>
        <w:t>2.中石化北京分公司</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kern w:val="2"/>
          <w:sz w:val="32"/>
          <w:szCs w:val="32"/>
          <w:highlight w:val="none"/>
        </w:rPr>
        <w:t>中石油北京分公司</w:t>
      </w:r>
      <w:r>
        <w:rPr>
          <w:rFonts w:hint="eastAsia" w:ascii="仿宋_GB2312" w:hAnsi="仿宋_GB2312" w:eastAsia="仿宋_GB2312" w:cs="仿宋_GB2312"/>
          <w:color w:val="000000"/>
          <w:sz w:val="32"/>
          <w:szCs w:val="32"/>
          <w:highlight w:val="none"/>
        </w:rPr>
        <w:t>各销售企业</w:t>
      </w:r>
      <w:r>
        <w:rPr>
          <w:rFonts w:hint="eastAsia" w:ascii="仿宋_GB2312" w:hAnsi="仿宋_GB2312" w:eastAsia="仿宋_GB2312" w:cs="仿宋_GB2312"/>
          <w:color w:val="000000"/>
          <w:kern w:val="2"/>
          <w:sz w:val="32"/>
          <w:szCs w:val="32"/>
          <w:highlight w:val="none"/>
          <w:lang w:eastAsia="zh-CN"/>
        </w:rPr>
        <w:t>在条件允许的情况下</w:t>
      </w:r>
      <w:r>
        <w:rPr>
          <w:rFonts w:hint="eastAsia" w:ascii="仿宋_GB2312" w:hAnsi="仿宋_GB2312" w:eastAsia="仿宋_GB2312" w:cs="仿宋_GB2312"/>
          <w:color w:val="000000"/>
          <w:kern w:val="2"/>
          <w:sz w:val="32"/>
          <w:szCs w:val="32"/>
          <w:highlight w:val="none"/>
        </w:rPr>
        <w:t>拓展非油品业务</w:t>
      </w:r>
      <w:r>
        <w:rPr>
          <w:rFonts w:hint="eastAsia" w:ascii="仿宋_GB2312" w:hAnsi="仿宋_GB2312" w:eastAsia="仿宋_GB2312" w:cs="仿宋_GB2312"/>
          <w:color w:val="000000"/>
          <w:kern w:val="2"/>
          <w:sz w:val="32"/>
          <w:szCs w:val="32"/>
          <w:highlight w:val="none"/>
          <w:lang w:eastAsia="zh-CN"/>
        </w:rPr>
        <w:t>，</w:t>
      </w:r>
      <w:r>
        <w:rPr>
          <w:rFonts w:hint="eastAsia" w:ascii="仿宋_GB2312" w:hAnsi="仿宋_GB2312" w:eastAsia="仿宋_GB2312" w:cs="仿宋_GB2312"/>
          <w:color w:val="000000"/>
          <w:kern w:val="2"/>
          <w:sz w:val="32"/>
          <w:szCs w:val="32"/>
          <w:highlight w:val="none"/>
        </w:rPr>
        <w:t>通过加油站商品物流配送体系，拓宽“互联网+”农产品出村进城销售渠道，对接特色农产品优势区、“互联网+”农产品出村进城试点区农产品，帮扶培育具有较强竞争力的农产品产业化运营主体，推动建立长期稳定的产销对接关系，并依托加油站点积极</w:t>
      </w:r>
      <w:r>
        <w:rPr>
          <w:rFonts w:hint="eastAsia" w:ascii="仿宋_GB2312" w:hAnsi="仿宋_GB2312" w:eastAsia="仿宋_GB2312" w:cs="仿宋_GB2312"/>
          <w:color w:val="000000"/>
          <w:kern w:val="2"/>
          <w:sz w:val="32"/>
          <w:szCs w:val="32"/>
          <w:highlight w:val="none"/>
          <w:lang w:eastAsia="zh-CN"/>
        </w:rPr>
        <w:t>吸纳本地</w:t>
      </w:r>
      <w:r>
        <w:rPr>
          <w:rFonts w:hint="eastAsia" w:ascii="仿宋_GB2312" w:hAnsi="仿宋_GB2312" w:eastAsia="仿宋_GB2312" w:cs="仿宋_GB2312"/>
          <w:color w:val="000000"/>
          <w:kern w:val="2"/>
          <w:sz w:val="32"/>
          <w:szCs w:val="32"/>
          <w:highlight w:val="none"/>
        </w:rPr>
        <w:t>农民就业。</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3.各级农业农村部门要支持中国石化、中国石油系统部门依法拓展业务，组织加强信息对接，助力精准帮扶。</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36"/>
        <w:textAlignment w:val="auto"/>
        <w:rPr>
          <w:rFonts w:hint="eastAsia" w:ascii="楷体_GB2312" w:hAnsi="楷体_GB2312" w:eastAsia="楷体_GB2312" w:cs="楷体_GB2312"/>
          <w:color w:val="000000"/>
          <w:kern w:val="2"/>
          <w:sz w:val="32"/>
          <w:szCs w:val="32"/>
        </w:rPr>
      </w:pPr>
      <w:r>
        <w:rPr>
          <w:rFonts w:hint="eastAsia" w:ascii="楷体_GB2312" w:hAnsi="楷体_GB2312" w:eastAsia="楷体_GB2312" w:cs="楷体_GB2312"/>
          <w:color w:val="000000"/>
          <w:kern w:val="2"/>
          <w:sz w:val="32"/>
          <w:szCs w:val="32"/>
        </w:rPr>
        <w:t>（四）密切配合协同管理</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1.各区农业农村部门和中石化北京分公司</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中石油北京分公司</w:t>
      </w:r>
      <w:r>
        <w:rPr>
          <w:rFonts w:hint="eastAsia" w:ascii="仿宋_GB2312" w:hAnsi="仿宋_GB2312" w:eastAsia="仿宋_GB2312" w:cs="仿宋_GB2312"/>
          <w:color w:val="000000"/>
          <w:sz w:val="32"/>
          <w:szCs w:val="32"/>
        </w:rPr>
        <w:t>各销售企业</w:t>
      </w:r>
      <w:r>
        <w:rPr>
          <w:rFonts w:hint="eastAsia" w:ascii="仿宋_GB2312" w:hAnsi="仿宋_GB2312" w:eastAsia="仿宋_GB2312" w:cs="仿宋_GB2312"/>
          <w:color w:val="000000"/>
          <w:kern w:val="2"/>
          <w:sz w:val="32"/>
          <w:szCs w:val="32"/>
        </w:rPr>
        <w:t>要高度重视，密切配合，结合实际落细落实农机用油保障等工作举措，出台具体实施工作方案，让各项政策措施尽早惠及农民和农业生产。</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2.各区要建立信息共享机制，加强用油储备及供需、机具作业轨迹、机具牌证等信息共享对接，持续提升各项服务工作的信息化水平。</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firstLine="640" w:firstLineChars="200"/>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3.各区要加强对市场主体的监督，落实新冠肺炎疫情防控与保障措施，推进提升农机检验合格率，做好农机作业用油保障工作进展情况调度和办理农机专用加油卡、作业农机加油量的统计工作，积极宣传典型事例和先进经验，在重要农时农机作业基本结束后，认真总结工作做法成效，及时向市农业农村局和中石化北京分公司</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中石油北京分公司报送工作进度、办卡情况、</w:t>
      </w:r>
      <w:r>
        <w:rPr>
          <w:rFonts w:hint="eastAsia" w:ascii="仿宋_GB2312" w:hAnsi="仿宋_GB2312" w:eastAsia="仿宋_GB2312" w:cs="仿宋_GB2312"/>
          <w:color w:val="000000"/>
          <w:sz w:val="32"/>
          <w:szCs w:val="32"/>
        </w:rPr>
        <w:t>作业农机实际加油情况</w:t>
      </w:r>
      <w:r>
        <w:rPr>
          <w:rFonts w:hint="eastAsia" w:ascii="仿宋_GB2312" w:hAnsi="仿宋_GB2312" w:eastAsia="仿宋_GB2312" w:cs="仿宋_GB2312"/>
          <w:color w:val="000000"/>
          <w:kern w:val="2"/>
          <w:sz w:val="32"/>
          <w:szCs w:val="32"/>
        </w:rPr>
        <w:t>和总结等材料。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附件：1.北京市优先优惠保障农机作业用油工作领导小组成</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员名单</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2.北京市各区农机作业指定加油站点情况表</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3.北京市农机专用电子加油卡办理流程</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4.农机作业用油配送和购买散装燃油操作流程</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CESI黑体-GB2312" w:hAnsi="CESI黑体-GB2312" w:eastAsia="CESI黑体-GB2312" w:cs="CESI黑体-GB2312"/>
          <w:sz w:val="32"/>
          <w:szCs w:val="32"/>
        </w:rPr>
      </w:pPr>
      <w:r>
        <w:rPr>
          <w:rFonts w:hint="eastAsia" w:ascii="CESI黑体-GB2312" w:hAnsi="CESI黑体-GB2312" w:eastAsia="CESI黑体-GB2312" w:cs="CESI黑体-GB2312"/>
          <w:sz w:val="32"/>
          <w:szCs w:val="32"/>
        </w:rPr>
        <w:t>附件</w:t>
      </w:r>
      <w:r>
        <w:rPr>
          <w:rFonts w:hint="eastAsia" w:ascii="CESI黑体-GB2312" w:hAnsi="CESI黑体-GB2312" w:eastAsia="CESI黑体-GB2312" w:cs="CESI黑体-GB2312"/>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宋体" w:hAnsi="宋体" w:cs="宋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北京市优先优惠保障农机作业用油</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工作领导小组成员名单</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长：</w:t>
      </w:r>
      <w:r>
        <w:rPr>
          <w:rFonts w:hint="eastAsia" w:ascii="仿宋_GB2312" w:hAnsi="仿宋_GB2312" w:eastAsia="仿宋_GB2312" w:cs="仿宋_GB2312"/>
          <w:sz w:val="32"/>
          <w:szCs w:val="32"/>
        </w:rPr>
        <w:t>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渝</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市农业农村局副局级         </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华  磊    </w:t>
      </w:r>
      <w:r>
        <w:rPr>
          <w:rFonts w:hint="eastAsia" w:ascii="仿宋_GB2312" w:hAnsi="仿宋_GB2312" w:eastAsia="仿宋_GB2312" w:cs="仿宋_GB2312"/>
          <w:sz w:val="32"/>
          <w:szCs w:val="32"/>
        </w:rPr>
        <w:t>中石化北京分公司</w:t>
      </w:r>
      <w:r>
        <w:rPr>
          <w:rFonts w:hint="eastAsia" w:ascii="仿宋_GB2312" w:hAnsi="仿宋_GB2312" w:eastAsia="仿宋_GB2312" w:cs="仿宋_GB2312"/>
          <w:sz w:val="32"/>
          <w:szCs w:val="32"/>
          <w:lang w:eastAsia="zh-CN"/>
        </w:rPr>
        <w:t>副总经济师</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960" w:firstLineChars="3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马  闯    </w:t>
      </w:r>
      <w:r>
        <w:rPr>
          <w:rFonts w:hint="eastAsia" w:ascii="仿宋_GB2312" w:hAnsi="仿宋_GB2312" w:eastAsia="仿宋_GB2312" w:cs="仿宋_GB2312"/>
          <w:sz w:val="32"/>
          <w:szCs w:val="32"/>
        </w:rPr>
        <w:t>中石油北京分公司总经理助理</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成</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员：</w:t>
      </w:r>
      <w:r>
        <w:rPr>
          <w:rFonts w:hint="eastAsia" w:ascii="仿宋_GB2312" w:hAnsi="仿宋_GB2312" w:eastAsia="仿宋_GB2312" w:cs="仿宋_GB2312"/>
          <w:sz w:val="32"/>
          <w:szCs w:val="32"/>
          <w:lang w:val="en-US" w:eastAsia="zh-CN"/>
        </w:rPr>
        <w:t xml:space="preserve">王  宇    市农业农村局农机管理处处长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960" w:firstLineChars="3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解光风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中石化北京分公司零售中心经理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960" w:firstLineChars="3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张荆荣    </w:t>
      </w:r>
      <w:r>
        <w:rPr>
          <w:rFonts w:hint="eastAsia" w:ascii="仿宋_GB2312" w:hAnsi="仿宋_GB2312" w:eastAsia="仿宋_GB2312" w:cs="仿宋_GB2312"/>
          <w:sz w:val="32"/>
          <w:szCs w:val="32"/>
        </w:rPr>
        <w:t xml:space="preserve">中石油北京分公司市场营销部经理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崔</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皓</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市农业农村局农机管理处副处长       </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郭</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鹏</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中石油北京分公司市场营销部副经理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rPr>
        <w:t>领导小组</w:t>
      </w:r>
      <w:r>
        <w:rPr>
          <w:rFonts w:hint="eastAsia" w:ascii="仿宋_GB2312" w:hAnsi="仿宋_GB2312" w:eastAsia="仿宋_GB2312" w:cs="仿宋_GB2312"/>
          <w:sz w:val="32"/>
          <w:szCs w:val="32"/>
          <w:highlight w:val="none"/>
          <w:lang w:eastAsia="zh-CN"/>
        </w:rPr>
        <w:t>下设</w:t>
      </w:r>
      <w:r>
        <w:rPr>
          <w:rFonts w:hint="eastAsia" w:ascii="仿宋_GB2312" w:hAnsi="仿宋_GB2312" w:eastAsia="仿宋_GB2312" w:cs="仿宋_GB2312"/>
          <w:sz w:val="32"/>
          <w:szCs w:val="32"/>
          <w:highlight w:val="none"/>
        </w:rPr>
        <w:t>办公室</w:t>
      </w:r>
      <w:r>
        <w:rPr>
          <w:rFonts w:hint="eastAsia" w:ascii="仿宋_GB2312" w:hAnsi="仿宋_GB2312" w:eastAsia="仿宋_GB2312" w:cs="仿宋_GB2312"/>
          <w:sz w:val="32"/>
          <w:szCs w:val="32"/>
          <w:highlight w:val="none"/>
          <w:lang w:eastAsia="zh-CN"/>
        </w:rPr>
        <w:t>，办公室</w:t>
      </w:r>
      <w:r>
        <w:rPr>
          <w:rFonts w:hint="eastAsia" w:ascii="仿宋_GB2312" w:hAnsi="仿宋_GB2312" w:eastAsia="仿宋_GB2312" w:cs="仿宋_GB2312"/>
          <w:sz w:val="32"/>
          <w:szCs w:val="32"/>
          <w:highlight w:val="none"/>
        </w:rPr>
        <w:t>设在市农业农村局农机管理处</w:t>
      </w:r>
      <w:r>
        <w:rPr>
          <w:rFonts w:hint="eastAsia" w:ascii="仿宋_GB2312" w:hAnsi="仿宋_GB2312" w:eastAsia="仿宋_GB2312" w:cs="仿宋_GB2312"/>
          <w:sz w:val="32"/>
          <w:szCs w:val="32"/>
          <w:highlight w:val="none"/>
          <w:lang w:eastAsia="zh-CN"/>
        </w:rPr>
        <w:t>。办公室主任由王宇同志兼任</w:t>
      </w:r>
      <w:r>
        <w:rPr>
          <w:rFonts w:hint="eastAsia" w:ascii="仿宋_GB2312" w:hAnsi="仿宋_GB2312" w:eastAsia="仿宋_GB2312" w:cs="仿宋_GB2312"/>
          <w:sz w:val="32"/>
          <w:szCs w:val="32"/>
          <w:lang w:eastAsia="zh-CN"/>
        </w:rPr>
        <w:t>。</w:t>
      </w: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sectPr>
          <w:headerReference r:id="rId3" w:type="default"/>
          <w:footerReference r:id="rId5" w:type="default"/>
          <w:headerReference r:id="rId4" w:type="even"/>
          <w:footerReference r:id="rId6" w:type="even"/>
          <w:pgSz w:w="11906" w:h="16838"/>
          <w:pgMar w:top="2098" w:right="1474" w:bottom="1984" w:left="1587" w:header="851" w:footer="1553" w:gutter="0"/>
          <w:pgBorders w:offsetFrom="page">
            <w:top w:val="none" w:sz="0" w:space="0"/>
            <w:left w:val="none" w:sz="0" w:space="0"/>
            <w:bottom w:val="none" w:sz="0" w:space="0"/>
            <w:right w:val="none" w:sz="0" w:space="0"/>
          </w:pgBorders>
          <w:pgNumType w:fmt="decimal"/>
          <w:cols w:space="720" w:num="1"/>
          <w:rtlGutter w:val="0"/>
          <w:docGrid w:type="lines" w:linePitch="353" w:charSpace="0"/>
        </w:sectPr>
      </w:pPr>
    </w:p>
    <w:p>
      <w:pPr>
        <w:spacing w:line="560" w:lineRule="exact"/>
        <w:rPr>
          <w:rFonts w:hint="eastAsia" w:ascii="CESI黑体-GB2312" w:hAnsi="CESI黑体-GB2312" w:eastAsia="CESI黑体-GB2312" w:cs="CESI黑体-GB2312"/>
          <w:sz w:val="32"/>
          <w:szCs w:val="32"/>
          <w:lang w:eastAsia="zh-CN"/>
        </w:rPr>
      </w:pPr>
      <w:r>
        <w:rPr>
          <w:rFonts w:hint="eastAsia" w:ascii="CESI黑体-GB2312" w:hAnsi="CESI黑体-GB2312" w:eastAsia="CESI黑体-GB2312" w:cs="CESI黑体-GB2312"/>
          <w:sz w:val="32"/>
          <w:szCs w:val="32"/>
        </w:rPr>
        <w:t>附件</w:t>
      </w:r>
      <w:r>
        <w:rPr>
          <w:rFonts w:hint="eastAsia" w:ascii="CESI黑体-GB2312" w:hAnsi="CESI黑体-GB2312" w:eastAsia="CESI黑体-GB2312" w:cs="CESI黑体-GB2312"/>
          <w:sz w:val="32"/>
          <w:szCs w:val="32"/>
          <w:lang w:val="en-US" w:eastAsia="zh-CN"/>
        </w:rPr>
        <w:t>2</w:t>
      </w:r>
    </w:p>
    <w:p>
      <w:pPr>
        <w:spacing w:line="560" w:lineRule="exact"/>
        <w:jc w:val="center"/>
        <w:rPr>
          <w:rFonts w:hint="eastAsia" w:ascii="CESI黑体-GB2312" w:hAnsi="CESI黑体-GB2312" w:eastAsia="CESI黑体-GB2312" w:cs="CESI黑体-GB2312"/>
          <w:sz w:val="32"/>
          <w:szCs w:val="32"/>
        </w:rPr>
      </w:pPr>
      <w:r>
        <w:rPr>
          <w:rFonts w:hint="eastAsia" w:ascii="方正小标宋简体" w:hAnsi="方正小标宋简体" w:eastAsia="方正小标宋简体" w:cs="方正小标宋简体"/>
          <w:sz w:val="44"/>
          <w:szCs w:val="44"/>
        </w:rPr>
        <w:t>中石化北京市各区农机作业指定加油站点情况表</w:t>
      </w:r>
    </w:p>
    <w:tbl>
      <w:tblPr>
        <w:tblStyle w:val="6"/>
        <w:tblW w:w="0" w:type="auto"/>
        <w:jc w:val="center"/>
        <w:tblLayout w:type="fixed"/>
        <w:tblCellMar>
          <w:top w:w="0" w:type="dxa"/>
          <w:left w:w="108" w:type="dxa"/>
          <w:bottom w:w="0" w:type="dxa"/>
          <w:right w:w="108" w:type="dxa"/>
        </w:tblCellMar>
      </w:tblPr>
      <w:tblGrid>
        <w:gridCol w:w="585"/>
        <w:gridCol w:w="875"/>
        <w:gridCol w:w="1894"/>
        <w:gridCol w:w="960"/>
        <w:gridCol w:w="1338"/>
        <w:gridCol w:w="6000"/>
        <w:gridCol w:w="1500"/>
        <w:gridCol w:w="2349"/>
      </w:tblGrid>
      <w:tr>
        <w:tblPrEx>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序号</w:t>
            </w:r>
          </w:p>
        </w:tc>
        <w:tc>
          <w:tcPr>
            <w:tcW w:w="87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区</w:t>
            </w:r>
          </w:p>
        </w:tc>
        <w:tc>
          <w:tcPr>
            <w:tcW w:w="1894"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加油站点名称</w:t>
            </w:r>
          </w:p>
        </w:tc>
        <w:tc>
          <w:tcPr>
            <w:tcW w:w="960"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是否开辟绿色通道</w:t>
            </w:r>
          </w:p>
        </w:tc>
        <w:tc>
          <w:tcPr>
            <w:tcW w:w="1338"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是否可以办理专用加油卡</w:t>
            </w:r>
          </w:p>
        </w:tc>
        <w:tc>
          <w:tcPr>
            <w:tcW w:w="6000"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地</w:t>
            </w:r>
            <w:r>
              <w:rPr>
                <w:rFonts w:hint="eastAsia" w:ascii="黑体" w:hAnsi="黑体" w:eastAsia="黑体" w:cs="黑体"/>
                <w:color w:val="000000"/>
                <w:kern w:val="0"/>
                <w:sz w:val="24"/>
                <w:szCs w:val="24"/>
                <w:lang w:val="en-US" w:eastAsia="zh-CN" w:bidi="ar"/>
              </w:rPr>
              <w:t xml:space="preserve">  </w:t>
            </w:r>
            <w:r>
              <w:rPr>
                <w:rFonts w:hint="eastAsia" w:ascii="黑体" w:hAnsi="黑体" w:eastAsia="黑体" w:cs="黑体"/>
                <w:color w:val="000000"/>
                <w:kern w:val="0"/>
                <w:sz w:val="24"/>
                <w:szCs w:val="24"/>
                <w:lang w:bidi="ar"/>
              </w:rPr>
              <w:t>址</w:t>
            </w:r>
          </w:p>
        </w:tc>
        <w:tc>
          <w:tcPr>
            <w:tcW w:w="1500"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4"/>
                <w:szCs w:val="24"/>
                <w:lang w:bidi="ar"/>
              </w:rPr>
            </w:pPr>
            <w:r>
              <w:rPr>
                <w:rFonts w:hint="eastAsia" w:ascii="黑体" w:hAnsi="黑体" w:eastAsia="黑体" w:cs="黑体"/>
                <w:color w:val="000000"/>
                <w:kern w:val="0"/>
                <w:sz w:val="24"/>
                <w:szCs w:val="24"/>
                <w:lang w:bidi="ar"/>
              </w:rPr>
              <w:t>加油站</w:t>
            </w:r>
          </w:p>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联系电话</w:t>
            </w:r>
          </w:p>
        </w:tc>
        <w:tc>
          <w:tcPr>
            <w:tcW w:w="2349"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4"/>
                <w:szCs w:val="24"/>
                <w:lang w:bidi="ar"/>
              </w:rPr>
            </w:pPr>
            <w:r>
              <w:rPr>
                <w:rFonts w:hint="eastAsia" w:ascii="黑体" w:hAnsi="黑体" w:eastAsia="黑体" w:cs="黑体"/>
                <w:color w:val="000000"/>
                <w:kern w:val="0"/>
                <w:sz w:val="24"/>
                <w:szCs w:val="24"/>
                <w:lang w:bidi="ar"/>
              </w:rPr>
              <w:t>备注</w:t>
            </w:r>
          </w:p>
          <w:p>
            <w:pPr>
              <w:widowControl/>
              <w:jc w:val="center"/>
              <w:textAlignment w:val="center"/>
              <w:rPr>
                <w:rFonts w:hint="eastAsia" w:ascii="黑体" w:hAnsi="黑体" w:eastAsia="黑体" w:cs="黑体"/>
                <w:color w:val="000000"/>
                <w:kern w:val="0"/>
                <w:sz w:val="24"/>
                <w:szCs w:val="24"/>
                <w:lang w:eastAsia="zh-CN" w:bidi="ar"/>
              </w:rPr>
            </w:pPr>
            <w:r>
              <w:rPr>
                <w:rFonts w:hint="eastAsia" w:ascii="黑体" w:hAnsi="黑体" w:eastAsia="黑体" w:cs="黑体"/>
                <w:color w:val="000000"/>
                <w:kern w:val="0"/>
                <w:sz w:val="24"/>
                <w:szCs w:val="24"/>
                <w:lang w:eastAsia="zh-CN" w:bidi="ar"/>
              </w:rPr>
              <w:t>（可以提供的油品）</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宏路国加油站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北京市昌平区马池口镇北小营村南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60756427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昌平区水库路东关加油站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69705964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京昌加油站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北京市昌平区北七家镇亚运村汽车交易市场北侧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81777236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绿岛加油站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北京市昌平区城北街道松园路西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69740348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百善加油站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北京市昌平区百善镇百善加油站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61739250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真顺加油站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昌平区崔村镇真顺村南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60721069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沙坨加油站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北京市昌平区兴寿镇沙坨村西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61725048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西大桥加油站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北京市昌平区南口镇西大桥西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69777417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霍营京汤加油站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北京市昌平区东小口镇半截塔村东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61758842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沙河加油站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北京市昌平区沙河镇巩华城大街67号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69733746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三阳加油站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北京市昌平区阳坊镇北侧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69766359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京航加油站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北京市昌平区小汤山镇大柳树村东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61786596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苗圃加油站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北京市昌平区小汤山镇马坊桥北苗圃厂部</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61787820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南邵加油站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北京市昌平区南邵镇南邵村西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60732174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恩祥加油站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r>
              <w:rPr>
                <w:rStyle w:val="9"/>
                <w:rFonts w:hint="eastAsia" w:ascii="仿宋_GB2312" w:hAnsi="仿宋_GB2312" w:eastAsia="仿宋_GB2312" w:cs="仿宋_GB2312"/>
                <w:lang w:bidi="ar"/>
              </w:rPr>
              <w:t xml:space="preserve"> </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昌平区创新路恩祥加油站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89716960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振铎加油站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r>
              <w:rPr>
                <w:rStyle w:val="9"/>
                <w:rFonts w:hint="eastAsia" w:ascii="仿宋_GB2312" w:hAnsi="仿宋_GB2312" w:eastAsia="仿宋_GB2312" w:cs="仿宋_GB2312"/>
                <w:lang w:bidi="ar"/>
              </w:rPr>
              <w:t xml:space="preserve"> </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北京市昌平区马池口镇横桥村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60772044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世博加油站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北京市昌平区沙河镇丰善村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80725012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年福加油站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北京市昌平区北七家镇平西府村村东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80750803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王府加油站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北京市昌平区平西府东沙村东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69755403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南海加油站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北京市昌平区南口镇龙虎台村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69771291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华昌加油站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北京市昌平区昌平镇水屯村南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89716454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德通加油站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北京市昌平区回龙观镇定福皇庄路东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69732952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麦辛路加油站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北京市昌平区兴寿镇</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61707289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燕山上苑加油站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北京市昌平区上苑政府西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61707309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北方加油站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北京市昌平区马池口镇马池口村东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60775836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龙祥加油站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北京市昌平区振兴路59号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89707818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满井加油站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北京市昌平区沙河镇满井村满白路</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69731507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百善北加油站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北京市昌平区北六环主路175-176公路北侧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15980118623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汤顺加油站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北京市昌平区小汤山镇大汤山村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61784722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桃洼昌盛加油站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北京市昌平区南口镇西大桥路北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69771040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东沙百胜加油站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北京市昌平区百善镇东沙屯村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61737066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燕龙加油站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北京市昌平区城南街道邓庄村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80118050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百善南加油站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北京市昌平区北六环主路175-176公路南侧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15901186213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马坊加油站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北京市昌平区小汤山镇马坊村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69753143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北京市昌平区昌平镇西关槐树南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89745592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兴昌加油站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北京市昌平区城南街道水屯村北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89716337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南丰路加油站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否</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否</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北京市昌平区南邵镇南丰路</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60781892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沙阳加油站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否</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北京市昌平区阳坊镇西贯村东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69767774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回龙观加油站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北京市昌平区回龙观镇二拨子村路东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80771675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昌保加油站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北京市昌平区城南街道北郝庄村西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89711469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陈庄加油站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北京市昌平区南口镇陈庄村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69779745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安固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北京市大兴区安定镇驴房村西100米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80233634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金燕农良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北京市大兴区长子营镇区良种场西侧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80265926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东段</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北京市大兴区礼贤镇东段家务村路西北200米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89272110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大里庄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北京市大兴区采育镇大里庄村2号院</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80200061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长子营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北京市大兴区长子营镇三八桥北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80265926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昊良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北京市房山区良乡昊天大街1号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89353118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窦店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北京市房山区窦店镇窦店村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69391588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阎村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北京市房山区阎村镇阎吕路（西六环桥下）</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89319393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永立</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北京市房山区长阳镇马场村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80361209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官道</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北京市房山区良乡镇小营村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60331040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北京房山区燕房路100号北关环岛西侧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69346749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太平中孚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北京市房山区良乡东羊庄村南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69375611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凯旋</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北京市房山区良乡昊天大街118号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69351396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燕山路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北京市房山区大石河西侧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89349789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坨里</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北京市房山区青龙湖镇坨里村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80375649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昌盛宏海</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北京市房山阎村镇大十三里村西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80332389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固村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北京市房山区良乡镇固村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89362388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太平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北京市房山区阎村镇小董村村南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89313388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北京市房山城关街道姚乐府村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89324674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燕东</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北京市房山区葫芦垡乡葫芦垡村西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60352576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三宝</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北京市房山区韩村河镇西东村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80384637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东风街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北京房山区燕山双泉路1号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81337460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建飞翔</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北京市房山区石楼镇北大桥西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89309535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国普</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北京市房山区阎村镇西坟村东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89318203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宝合祥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北京市房山区窦店田家园</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69391871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北京市房山区琉璃河镇任营村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80321123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w:t>
            </w:r>
          </w:p>
        </w:tc>
        <w:tc>
          <w:tcPr>
            <w:tcW w:w="8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友盛利达</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北京市房山区琉璃河镇石村村北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80399889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长沟</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北京市房山区长沟镇长沟油库内</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61361586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京福</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北京市房山区阎村镇小董村路口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89318491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惠金利达</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北京市房山区琉璃河镇窑上村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80324326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志润峰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北京市房山区良乡长虹东路温泉山庄东侧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89377940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兴礼洼</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北京市琉璃河地区兴礼村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89383510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太阳港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北京市房山区张坊镇张坊村北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61339755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燕府通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北京市房山区房山兴房大街35号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69326708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北京市房山区琉璃河地区办事处南侧路东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61393274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运兴安</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北京市房山区大石河财贸技术学校东侧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80315191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汇万源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北京市房山区房山街道丁家洼村西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81307672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北京市房山区良乡地区大南关村南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69352392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龙轩</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北京市房山区河北镇李各庄村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60377421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隆泉</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北京市房山区窦店镇兴龙庄村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80316100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燕鑫通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北京市房山区南尚乐镇石窝村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61323172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新红</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北京市房山区周口店地区新街村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61399326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琉璃河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北京市房山区琉璃河检测场北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89381218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新兴</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北京市房山区周口店瓦井村东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61390765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源泊湖</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北京市房山区张坊镇西白岱村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61331147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双山</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北京市房山区房山街道顾册村西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89303177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幽燕</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北京市房山区琉璃河地区董家林村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61393282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北京市房山大石窝辛庄村南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61388066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十渡</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北京市房山十渡镇九渡村北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61340217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燕交</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北京市房山区石楼镇二站村村西房琉路路西10米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89305253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鑫燕东</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北京市房山区窦店镇七里店村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60316232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西召</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北京市房山区琉璃河镇西南召村北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80399044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94</w:t>
            </w:r>
          </w:p>
        </w:tc>
        <w:tc>
          <w:tcPr>
            <w:tcW w:w="8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北京市房山区长沟镇三座庵村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61327047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良鑫源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北京市房山区窦店镇窦店村西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69391775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黄管屯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北京市房山区长阳镇黄管屯村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83879373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京海润</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北京市房山区长沟镇长沟村北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61366030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兴房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北京市房山区房山街道顾册村北500米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89303024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山城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北京市房山区青龙湖镇漫水河村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80376040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100</w:t>
            </w:r>
          </w:p>
        </w:tc>
        <w:tc>
          <w:tcPr>
            <w:tcW w:w="8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燕化</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北京市房山区阎村镇大紫草坞村西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89316193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胜利桥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北京市房山区燕山栗周路胜利桥东侧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69334646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国华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北京市房山区河北镇李各庄村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60370583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柳林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北京市房山区史家营乡柳林水村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60319018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104</w:t>
            </w:r>
          </w:p>
        </w:tc>
        <w:tc>
          <w:tcPr>
            <w:tcW w:w="8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189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石楼</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北京市房山区石楼镇石楼村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89300589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赵辛店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北京市丰台区赵辛店村（长辛店第三分公司西侧20米）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83871224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长兴</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长兴路与太子峪路交汇处西北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83873701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宛丰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北京市丰台区卢沟桥桥西街159号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83876730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丰玉泉</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北京市丰台区右外玉泉营27号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67526761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草桥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北京市丰台区南三环西路草桥西北侧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63538908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台金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北京市丰台区杜家坎南路13号(中共长辛店镇委员会南)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83863227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北京市丰台区丰台路57号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63736636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成寿寺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北京市丰台区成寿寺方庄桥南东侧200米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67634408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六里桥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北京市丰台区莲宝路与西三环辅路交汇</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63464373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中外运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北京市丰台区五里店260号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52200900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北京市丰台区大红门西路13号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67258309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正兴</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北京市丰台区三路居村，丽泽路1号（金泰地产西）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63326330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方庄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北京市丰台区方庄芳群园一区1号楼</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87675261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万泉寺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北京市丰台区梆子井甲一号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63383672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台宜</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北京市丰台区小井村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63833706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于家坟</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北京市丰台区铁匠营横一条22号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67646255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京铁诚信</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北京市丰台区右安门外南河沿35号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51331005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中垦丰南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北京市丰台区新发地洗车场南侧50米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87502659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超强力</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北京市丰台区小屯路口南口300米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83695871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德利发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北京市丰台区南苑团河路29号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67988031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分钟寺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北京市丰台区南三环东路13号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67692392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宛平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北京市丰台区卢沟桥抗战雕塑园南门200米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83892983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石富丰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北京市丰台区高新技术产业试验区四环路西侧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83821966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陈留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北京市丰台区新发地村京良路南侧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83717536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大灰厂</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北京市丰台区大灰厂604号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83867632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国兴</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北京市丰台区丰台西路西五里店178号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83667808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元乾元</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北京市丰台区青塔西路68号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63899942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大华合智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北京市海淀区学院路甲5号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62941303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海淀京铁</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北京市海淀区中关村东路3号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62559530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北京市清华东路35号林业大学南门</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62338161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清华开拓</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北京市海淀区清华大学14区</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62782376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北京市海淀区万泉河路30号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62567288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万泉庄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北京市海淀区北三环西路62号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68425771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西黄庄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北京市海淀区昆明湖南路37号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88432547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昆明湖</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北京市海淀区北四环西路南水北调东门</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88853950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实华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北京海淀区学院南路12号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67007711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中关村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北京市海淀区中关村大街20号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62551428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北砖</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北京市海淀区清河西三旗东四分区</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82919722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安宁庄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北京市海淀区东北旺乡安宁庄村西侧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62937098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巩华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北京市海淀区沙阳路福田汽车公司西侧中石化巩华加油站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69736741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永丰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北京市海淀区永丰乡六里屯村南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62472966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上庄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北京市海淀区上庄乡马坊村东南奶牛一场东北侧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62475215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大都</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北京市海淀区太舟坞钢管厂内</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62452775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温百星</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北京市海淀区前沙涧村南（温阳公路旁）</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62460984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北安河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北京市海淀区北安河乡周家巷村东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67007522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航天唐家岭</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北京市海淀区友谊路103号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68747166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周家巷南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北京市海淀区苏家坨镇周家巷村北六环主路16.5-17.5公里处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13146518367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周家巷北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北京市海淀区苏家坨镇周家巷村北六环主路16.5-17.5公里处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13146519075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航天长峰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北京市海淀区金沟河路9号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68163029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裕翠</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北京市海淀区西翠路15号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68133868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田村山北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北京市海淀区田村沙石场路</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68173740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凭祥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北京市海淀区彰化路凭祥加油站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88465862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永定路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北京市海淀区复兴路丁36号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68224131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田村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北京市海淀区半壁店64号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88623531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香南金穗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北京市海淀区香山南路南辛庄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62593595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金穗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北京市怀柔区开放路换到北200米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61641344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北京市怀柔区东环路 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69643007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信富</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北京市怀柔区怀柔镇大中富乐村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61638374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怀闽</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北京市怀柔区北房镇梨园庄村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61641344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怀丰路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北京市怀柔区怀北镇西庄村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69643166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长久</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北京市怀柔区长哨营乡长哨营村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89671071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源兴源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北京市怀柔区下元市场北面</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60681863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鑫宝山</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北京市怀柔区宝山寺乡宝山寺村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60625641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汤河路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北京市怀柔区汤河口镇汤河口村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60621198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银燕</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北京市怀柔区怀柔镇西三村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60681863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庙城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北京市怀柔区庙城镇庙城村东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69662664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月月新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北京市怀柔区怀杨新路西侧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69644449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航桥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北京市怀柔区桥梓镇前桥梓村东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69675017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迎宾园</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北京市怀柔区迎宾路南侧路西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69626154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迪生</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北京市怀柔区庙城镇赵各庄路口西侧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60691464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九渡河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北京市怀柔区九渡河镇九渡河村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89606436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高两河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北京市怀柔区庙城镇高两河路口西侧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60695431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南环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北京市怀柔区南环路东段</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89609422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东方旺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北京市怀柔区火车站路南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60692712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路顺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北京市怀柔区怀柔镇张各长路口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69644274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杨宋</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北京市怀柔区杨宋镇星辰路24号院1号楼2号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60683026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中怀</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北京市怀柔区北房镇驸马庄村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61683846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科星</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北京市怀柔区喇叭沟门满族乡村西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60634414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友谊</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北京市密云区京密路气象局南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61031144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广达</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北京市密云区工业开发区西侧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69045445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京密路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北京市密云区十里堡镇</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89096076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桥头</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北京市密云区西大桥</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69042551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旭升</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北京市密云区十里堡镇庄禾屯村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81060116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密溪路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北京市密云区溪翁庄镇溪翁庄村南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69043479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北方</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北京市密云区密溪路东侧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69048901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卸甲山</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北京市密云区西田各庄镇卸甲山村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61000416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农大石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北京市密云区大城子乡程各庄村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61070696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下屯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北京市密云区河南寨镇下屯村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61088761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同义昌</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北京市密云区密云镇西大桥村（101国道南侧）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61051966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巨各庄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北京市密云区巨各庄镇</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61070696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冯家峪</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北京市密云区冯家峪石洞子村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81060116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古北口</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北京市密云区古北口镇政府西侧100米处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81052889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高岭</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北京市密云区高岭镇辛庄道口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81061146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桑园</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北京市密云区太师屯镇桑园村南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69032764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一路好运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北京市密云区新城子镇新城子村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81022954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松树峪</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北京市密云区太师屯镇松树峪村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69032764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东方快顺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北京市密云区不老屯镇燕落村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81091584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滨阳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北京市密云区密云镇京密公路南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89022595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跃路发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北京市密云区穆家峪镇上峪村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61052501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顺路行</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北京市密云区太师屯镇龙潭沟村东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81052889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庆海河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北京市密云区河南寨镇潮河大桥西侧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61088990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金福龙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北京市门头沟区滨河路20号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69851054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滨河路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北京市门头沟区滨河路龙华游乐园后门</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69843446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北京市门头沟区新桥南大街34号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69843235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古峰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北京市门头沟区王平地区办事处西马各庄村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61859947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军庄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北京市门头沟区军庄镇军庄村路口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60811059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雁翅</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北京市门头沟区雁翅</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61830139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综地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北京市门头沟区增峪路2号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69852109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潭柘寺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北京市门头沟区潭柘寺镇鲁家滩村西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60861570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京兰</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北京市门头沟区斋堂镇东斋堂东老道</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69818754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军响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北京市门头沟区军响村东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61817957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城西加油站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北京市平谷区平谷镇新平北路64号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69962578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杨桥加油站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北京市平谷区峪口镇杨桥路口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61912469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滨河加油站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北京市平谷区滨河工业区西环南路9号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69933734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东高村加油站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北京市平谷区东高村镇东高村南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69900724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金海加油站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北京市平谷区南独乐河镇新农村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15901200030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刘店加油站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北京市平谷区刘店乡刘店村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61971004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大峪子加油站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北京市平谷区大华山镇大峪子村东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61947752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台京加油站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北京市平谷区大兴庄镇鲁各庄村西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60955046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华山中原加油站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北京市平谷区大华山镇大华山村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61940426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海达加油站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北京市平谷区平谷镇古丰路17号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69963220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京宇加油站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北京市平谷区大兴庄镇鲁各庄村南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60953017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兆畅加油站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北京市平谷区峪口镇云峰寺村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61982689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日兴旺加油站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北京市平谷区王辛庄镇北辛庄村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61921324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宏达加油站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北京市平谷区大华山镇前北宫村南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61931132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平谷平安加油站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北京市平谷区夏各庄镇安固村北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60913634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南太务加油站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北京市平谷区夏各庄镇南太务村西南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60914415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通航加油站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北京市平谷区南独乐河镇张辛庄村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60928611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燕谷加油站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北京市平谷区兴谷开发区内</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69965155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日兴加油站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北京市平谷县镇罗营乡上营村北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61969375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燕东兴加油站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北京市平谷区山东庄镇北寺村东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60935025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甘营加油站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北京市平谷区南独乐河镇甘营村政府东50米路北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60921080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永昌加油站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北京市顺义区仁和地区顺平路北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69421247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潮河加油站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北京市顺义区潮白河大桥东侧路南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89470009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海洪加油站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北京市顺义区南法信地区西海洪村西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69474290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前渠河加油站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北京市顺义区高丽营镇前渠河村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69491483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国平加油站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北京市顺义区杨镇地区沙岭村西侧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61441794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京俸伯加油站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北京市顺义区潮白河东路北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89477973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银三角加油站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北京市顺义区牛山地区富各庄村东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69414073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四海加油站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北京市顺义区北小营镇上攀村西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60483751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北郎中加油站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北京市顺义区赵全营镇北郎中村西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60434298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顺煤加油站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北京市顺义区火车站西侧100米处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69447122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西马坡加油站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北京市顺义区北京市顺白路与良白路交汇处向南路西,中晟馨苑附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69402057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日日兴加油站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北京市顺义区李桥镇后桥村北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89407267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青山加油站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北京市顺义区大孙各庄镇政府北侧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61432049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长青加油站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北京市顺义区天竺镇花梨坎村东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80497232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海力加油站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北京市顺义区北石槽镇北石槽村南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60421213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北顺利加油站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北京市顺义区顺义镇平各庄村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89496912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天顺加油站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北京市顺义区张镇政府南侧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61480785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永飞加油站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北京市顺义区张镇行宫村南500米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61493744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顺利龙加油站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北京市顺义区龙湾屯镇龙湾屯村西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60461305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润北加油站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北京市顺义区杨镇地区田家营村南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61411129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龙合宫加油站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北京市顺义区南彩镇河北村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89472868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双利加油站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北京市顺义区木林镇西侧100米处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60456243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燕体加油站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北京市顺义区马坡地区荆卷村北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69409327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顺义半壁店加油站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北京市顺义区李桥镇李天路南半壁店段7号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81463855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每天来加油站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北京市顺义区天竺地区马连店村西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80489537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燕顺京加油站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北京市顺义区后沙峪地区西泗上村西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69454786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机场路加油站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北京市顺义区天竺镇小天竺西幸福街3号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64561569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三联加油站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北京市顺义区大孙各庄镇赵家峪村西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61472843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顺规加油站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北京市顺义区仁和镇石门村南侧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52401466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张辛加油站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北京市顺义区李桥镇张辛庄村南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89427885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华顺顺加油站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北京市顺义区潮白河大桥东侧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89476060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华京顺加油站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北京市顺义区南法信顺平路望泉桥西侧路北100米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69471296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陈各庄加油站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顺义区赵全营镇陈各庄村南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60431131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顺金运加油站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北京市顺义区后沙峪地区枯柳树村北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80495004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北园加油站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北京市顺义区北小营镇前鲁各庄村东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60483829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顺锦加油站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北京市顺义区马坡地区衙门村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69407152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聚顺通加油站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北京市顺义区李桥镇政府北侧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81473973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住海加油站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北京市顺义区李桥镇南半壁店村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81465799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爱地加油站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北京市顺义区天竺地区花梨坎车站南300米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80466903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航润加油站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北京市顺义区仁和镇双河路18号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89401698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李桥东加油站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顺义东六环21---22公里处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13811022083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李桥西加油站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北京市顺义区六环主路21-22公里处西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13681464472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九龙加油站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北京市顺义区河南村东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13051423809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深顺达加油站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北京市顺义区南彩镇顺平路北侧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89469121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华鑫加油站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北京市顺义区天竺地区天竺村东南</w:t>
            </w:r>
            <w:r>
              <w:rPr>
                <w:rStyle w:val="9"/>
                <w:rFonts w:hint="eastAsia" w:ascii="仿宋_GB2312" w:hAnsi="仿宋_GB2312" w:eastAsia="仿宋_GB2312" w:cs="仿宋_GB2312"/>
                <w:lang w:bidi="ar"/>
              </w:rPr>
              <w:t xml:space="preserve"> </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64562116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暖风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北京市通州区张家湾镇土桥村东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69573705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4"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亚吉</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北京市通州区永顺镇小圣庙村北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81556202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城南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北京市通州区梨园镇西小马庄</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60521173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九棵树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北京市通州区梨园镇九棵树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81514409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运河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北京市通州区运河大街葛布店1号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81510377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海宏</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通州区永顺镇范庄村西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67007963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顺兴</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通州宋庄镇双埠头村口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89567443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北京市通州区新华西街137号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69552267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八里桥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通州区八里桥南街8号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60531663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堡辛</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北京市通州区潞城镇堡辛村南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89581961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白庙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北京市通州区宋庄镇白庙村西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69591284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住海三利</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北京市通州区宋庄镇白庙村西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69591137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战备</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北京市通州区京哈高速公路宋庄镇白庙村收费站口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69593192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京榆路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北京市通州区宋庄镇任庄村村东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89585706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北京市通州区城关镇耿庄村东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89597640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北京市通州区永顺镇龙旺庄村南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67007962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中原创业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北京市通州区宋庄镇邢各庄村南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69594622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京东海苑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北京市通州区潞城镇南刘各庄村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89585060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甘棠</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北京市通州区潞城镇甘棠乡侉子店村西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67007959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大北关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北京市通州区张家湾大北关村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69581336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西永和屯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北京市通州区张家湾镇永和屯村口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80526082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东升</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北京市通州区张家湾镇前街村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69581465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新友</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北京市通州区马驹桥镇大杜社村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67007961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徐庄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北京市通州区台湖镇徐庄村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80849266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北火垡东</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北京市通州区台湖镇北火垡村六环主路东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67007719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北火垡西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北京市通州区台湖镇北火垡村六环主路西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67007720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欣怡乐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北京市通州区梨园镇李老庄村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81521165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腾达</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北京市通州区台湖镇口子村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61531961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华电</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北京市通州区马驹桥镇大白村西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60507953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京都生华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北京市通州区漷县镇长陵营道口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80589871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觅康</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北京市通州区漷县镇觅子店村北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80566121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港通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北京市通州区张家湾镇里二泗村（东）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69573984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运政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北京市通州区西集镇车屯村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61576622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宏通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北京市通州区西集镇大灰店村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61577601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渠头</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北京市通州区于家务乡渠头村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80521562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燕通</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北京市通州区永乐店镇新西庄村西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69569789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聚福锦余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北京市通州区于家务乡于家务村西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80532995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秋瑞</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北京市通州永乐店镇小务村西口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80552980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于觅路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北京市通州区永乐店镇老槐庄村北口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69564055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廊桥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北京市通州区永乐店镇小甸屯村南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80515903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大城堡</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北京市延庆区延庆镇京张路口北火车站道口北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69181574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柏春耀</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北京市延庆区八达岭镇政府西200米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69129074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延柏加油站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北京市延庆区旧县镇大柏老村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61152051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兴康加油站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北京市延庆区康庄镇地税所东侧100米兴康加油站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61163999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精丽荣加油站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北京市延庆区大榆树镇下屯村西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61110818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八里店加油站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北京市延庆区沈家营镇八里店村东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69143746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延融加油站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北京市延庆区张山营镇姚家营村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69110570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鑫鑫旺园</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北京市延庆区延庆镇司家营村南煤场路</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81193043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古海城加油站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北京市延庆区四海镇四海村北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60170060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妫河南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北京市延庆区延庆镇南辛堡村西北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81194953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永来顺加油站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北京市延庆区永宁镇西关村北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60171111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千家富加油站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北京市延庆区千家店镇河南村北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60188827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洲顺达加油站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北京市延庆区康庄镇三街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61161025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京张路加油站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北京市延庆区京张路口南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69102257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洪远妫川加油站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北京市延庆区井庄镇莲花滩村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61180535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京北加油站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北京市延庆区西二道河乡碓臼石村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61186400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松利新加油站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北京市延庆区张山营镇西五里营村西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69111818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太平京张加油站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北京市延庆区张山营镇靳家堡村委会东院</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69199511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靳家堡加油站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北京市延庆区张山营镇小鲁庄村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69190096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羊坊北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北京市朝阳区洼里乡羊坊村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84920643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京实永发</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北京市朝阳区安外大屯（北郊罐瓶厂西南侧）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64894993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祁家豁子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北京市朝阳区德胜门外祁家豁子</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62376094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惠忠寺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北京市朝阳区安慧北里321号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64966043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惠龙腾</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北京市朝阳区来广营北路166号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84914890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东储</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北京市朝阳区小营路6号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84613660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北苑路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北京市朝阳区北苑路182号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64914877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小营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北京市朝阳区北四环东路104号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64917673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亚运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北京市朝阳区北四环小营</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84634284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京石房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北京市朝阳区北四环东路101号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64917523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石佛营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北京市朝阳区姚家园路99号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85849732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姚家园</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北京市朝阳区姚家园路100号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85849935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燕鑫商贸</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朝阳区东风乡麦子店正街甲80号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65858339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甘露</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朝阳区十里堡甘露园西里8号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85758539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日坛</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建外大街日坛路9号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65021682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白家庄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朝阳区白家庄东里甲23号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65071471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东大桥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北京市朝阳区关东店33号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65073942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实润</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北京市朝阳区亮马桥路十号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64372717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青年路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北京市朝阳区甘露园南里</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85774827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盛磊喜利</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北京市朝阳区大黄庄平房路甲三号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85750619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十八里店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北京市朝阳区南四环东路2号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87625875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左安东路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北京市朝阳区东四环南路25号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87376266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柳村北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北京市丰台区南四环西路21号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83609711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柳村南</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北京市丰台区南四环64号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83717643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大山子</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北京市朝阳区酒仙桥路13号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64385440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中旅望京</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否</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北京市朝阳湖光中街9号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64722672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左家庄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北京市朝阳区香河园中里2号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64674087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北京市朝阳区平房姚家园北口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65422280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望京新城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北京市朝阳区望京D区体育公园</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84716822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酒仙桥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北京市朝阳区将台乡老庙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64372493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广泽桥</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北京市朝阳区望京利泽东园307号（平房）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64392098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世纪燕华</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北京市朝阳区崔各庄乡南皋路129号塑料三厂内</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1064380162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观音堂西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北京市朝阳区王四营乡南花园村五环路观音堂段西侧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67371108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三间房东</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北京市朝阳区三间房东路5号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65471687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宝捷森</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北京市朝阳区建国路甲8号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85398190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城市联建</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北京市朝阳区王四营乡道口村白鹿司路南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67209122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三间房</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北京市朝阳区三间房（生物制品研究所北墙外）</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65799182</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观音堂东</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北京市朝阳区王四营乡南花园村五环路观音堂段东侧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67360234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里程</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北京市朝阳区常营乡东高路</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85702908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京侨天燕</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北京市朝阳区双桥中路于家围东</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65775911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杨闸</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北京市朝阳区杨闸村342路站</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85365591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高井</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北京市朝阳区高碑店乡高井村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85762746</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管庄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北京市朝阳区双桥路口</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65767927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东鲁</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北京市朝阳区黑庄户乡大鲁店一村</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13701191373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385</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劲松</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北京市朝阳区广渠门南滨河路中石化劲松</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67784925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386</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南辛庄</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北京市朝阳区南四环东路72号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17611740711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387</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石银</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北京市朝阳区十里河村三环肿瘤医院旁</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87389130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388</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化工路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北京市朝阳区化工路南楼梓庄村北</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87351173</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389</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盛秋</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北京市朝阳区西大望路24号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67731285</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390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十里河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北京市朝阳区东南三环路十里河</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87381260</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391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快洁</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北京市朝阳区广渠路甲34号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87719097</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392</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西直河</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北京市朝阳区西直河路（北京染料厂南侧）</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67361124</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仅汽油</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393</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朝英</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北京市朝阳区小武基路172号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67383879</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r>
        <w:tblPrEx>
          <w:tblCellMar>
            <w:top w:w="0" w:type="dxa"/>
            <w:left w:w="108" w:type="dxa"/>
            <w:bottom w:w="0" w:type="dxa"/>
            <w:right w:w="108" w:type="dxa"/>
          </w:tblCellMar>
        </w:tblPrEx>
        <w:trPr>
          <w:trHeight w:val="300" w:hRule="atLeast"/>
          <w:jc w:val="center"/>
        </w:trPr>
        <w:tc>
          <w:tcPr>
            <w:tcW w:w="5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394</w:t>
            </w:r>
          </w:p>
        </w:tc>
        <w:tc>
          <w:tcPr>
            <w:tcW w:w="8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博大路</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60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北京市朝阳区东四环南路甲1号（平房）</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87625898</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汽柴</w:t>
            </w:r>
          </w:p>
        </w:tc>
      </w:tr>
    </w:tbl>
    <w:p>
      <w:pPr>
        <w:spacing w:line="560" w:lineRule="exact"/>
        <w:rPr>
          <w:rFonts w:hint="eastAsia" w:ascii="CESI黑体-GB2312" w:hAnsi="CESI黑体-GB2312" w:eastAsia="CESI黑体-GB2312" w:cs="CESI黑体-GB2312"/>
          <w:sz w:val="32"/>
          <w:szCs w:val="32"/>
        </w:rPr>
      </w:pPr>
    </w:p>
    <w:p>
      <w:pPr>
        <w:pStyle w:val="2"/>
        <w:ind w:left="0" w:leftChars="0" w:firstLine="0" w:firstLineChars="0"/>
        <w:rPr>
          <w:rFonts w:hint="eastAsia"/>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spacing w:line="560" w:lineRule="exact"/>
        <w:jc w:val="center"/>
        <w:rPr>
          <w:rFonts w:hint="eastAsia" w:ascii="CESI黑体-GB2312" w:hAnsi="CESI黑体-GB2312" w:eastAsia="CESI黑体-GB2312" w:cs="CESI黑体-GB2312"/>
          <w:sz w:val="44"/>
          <w:szCs w:val="44"/>
        </w:rPr>
      </w:pPr>
      <w:r>
        <w:rPr>
          <w:rFonts w:hint="eastAsia" w:ascii="方正小标宋简体" w:hAnsi="方正小标宋简体" w:eastAsia="方正小标宋简体" w:cs="方正小标宋简体"/>
          <w:sz w:val="44"/>
          <w:szCs w:val="44"/>
        </w:rPr>
        <w:t>中石油北京市各区农机作业指定加油站点情况表</w:t>
      </w:r>
    </w:p>
    <w:tbl>
      <w:tblPr>
        <w:tblStyle w:val="6"/>
        <w:tblW w:w="0" w:type="auto"/>
        <w:jc w:val="center"/>
        <w:tblLayout w:type="fixed"/>
        <w:tblCellMar>
          <w:top w:w="0" w:type="dxa"/>
          <w:left w:w="108" w:type="dxa"/>
          <w:bottom w:w="0" w:type="dxa"/>
          <w:right w:w="108" w:type="dxa"/>
        </w:tblCellMar>
      </w:tblPr>
      <w:tblGrid>
        <w:gridCol w:w="586"/>
        <w:gridCol w:w="1335"/>
        <w:gridCol w:w="3638"/>
        <w:gridCol w:w="832"/>
        <w:gridCol w:w="1215"/>
        <w:gridCol w:w="4573"/>
        <w:gridCol w:w="1425"/>
        <w:gridCol w:w="1979"/>
      </w:tblGrid>
      <w:tr>
        <w:tblPrEx>
          <w:tblCellMar>
            <w:top w:w="0" w:type="dxa"/>
            <w:left w:w="108" w:type="dxa"/>
            <w:bottom w:w="0" w:type="dxa"/>
            <w:right w:w="108" w:type="dxa"/>
          </w:tblCellMar>
        </w:tblPrEx>
        <w:trPr>
          <w:trHeight w:val="78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序号</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区</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加油站点名称</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是否开辟绿色通道</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是否可以办理专用加油卡</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地址</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4"/>
                <w:szCs w:val="24"/>
                <w:lang w:bidi="ar"/>
              </w:rPr>
            </w:pPr>
            <w:r>
              <w:rPr>
                <w:rFonts w:hint="eastAsia" w:ascii="黑体" w:hAnsi="黑体" w:eastAsia="黑体" w:cs="黑体"/>
                <w:color w:val="000000"/>
                <w:kern w:val="0"/>
                <w:sz w:val="24"/>
                <w:szCs w:val="24"/>
                <w:lang w:bidi="ar"/>
              </w:rPr>
              <w:t>加油站</w:t>
            </w:r>
          </w:p>
          <w:p>
            <w:pPr>
              <w:widowControl/>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联系电话</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4"/>
                <w:szCs w:val="24"/>
                <w:lang w:bidi="ar"/>
              </w:rPr>
            </w:pPr>
            <w:r>
              <w:rPr>
                <w:rFonts w:hint="eastAsia" w:ascii="黑体" w:hAnsi="黑体" w:eastAsia="黑体" w:cs="黑体"/>
                <w:color w:val="000000"/>
                <w:kern w:val="0"/>
                <w:sz w:val="24"/>
                <w:szCs w:val="24"/>
                <w:lang w:bidi="ar"/>
              </w:rPr>
              <w:t>备注</w:t>
            </w:r>
          </w:p>
          <w:p>
            <w:pPr>
              <w:widowControl/>
              <w:jc w:val="center"/>
              <w:textAlignment w:val="center"/>
              <w:rPr>
                <w:rFonts w:hint="eastAsia" w:ascii="黑体" w:hAnsi="黑体" w:eastAsia="黑体" w:cs="黑体"/>
                <w:color w:val="000000"/>
                <w:kern w:val="0"/>
                <w:sz w:val="24"/>
                <w:szCs w:val="24"/>
                <w:lang w:bidi="ar"/>
              </w:rPr>
            </w:pPr>
            <w:r>
              <w:rPr>
                <w:rFonts w:hint="eastAsia" w:ascii="黑体" w:hAnsi="黑体" w:eastAsia="黑体" w:cs="黑体"/>
                <w:color w:val="000000"/>
                <w:kern w:val="0"/>
                <w:sz w:val="24"/>
                <w:szCs w:val="24"/>
                <w:lang w:eastAsia="zh-CN" w:bidi="ar"/>
              </w:rPr>
              <w:t>（可以提供的油品）</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北京销售第一分公司鑫翠微加油站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北京市海淀区羊坊店街道翠微路甲24号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88613165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北京销售第一分公司南平庄加油站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北京市海淀区杏石口路42号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88441106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北京销售第一分公司航天北葡加油站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北京市海淀区玉泉路2号平房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88635790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北京销售第一分公司兴业加油站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北京市海淀区四季青佟家坟</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88441134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北京销售第一分公司科大方兴加油站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北京市海淀区学院路30号北校门西侧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62325986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北京销售第一分公司新景都市加油站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北京市海淀区西三旗村村西平房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82907344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北京销售第一分公司城建兴发加油站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北京市海淀区西三旗城建五公司仓库</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82907561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北京销售第一分公司北清路加油站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北京市海淀区苏家坨乡北清路164号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62404718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北京销售第一分公司翠泉加油站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北京市海淀区四季青乡西黄村板井村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13701111672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中油首汽2号站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北京市海淀区紫竹院南路甲3号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68423128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北京山根加油站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北京市海淀区香山南路28号平房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15611388181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海淀</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北京市苗圃加油站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北京市海淀区香山瑞王坟甲12号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17600584025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北京销售第一分公司右安门加油站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北京市南二环右安门桥西南侧15米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63295556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北京销售第一分公司龙江奔达加油站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北京市丰台区花乡纪家庙村东（镜花缘宫对面）</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63350026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北京销售第一分公司建宏发加油站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北京市丰台区小屯路105号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83837649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北京销售第一分公司新发地加油站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北京市丰台区新发地农工商公司东50米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83716740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北京销售第一分公司燃料油加油站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北京市丰台区长辛店公路街东太平巷18号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83866167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北京销售第一分公司浩瀚龙加油站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北京市丰台区西五里店北侧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83663306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北京销售第一分公司广仟达加油站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北京市丰台区葆台村101号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83612126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北京销售第一分公司盛丰明加油站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北京市丰台区花乡大道622号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83799581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丰台</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中油首汽13号站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北京市丰台区马家堡南路北天津庄95号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67560425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北京销售一分公司石大加油站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北京市朝阳区大屯路甲21号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64856183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北京销售第二分公司南湖加油站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北京朝阳区北四环东路17号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84718206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北京销售第二分公司北苑加油站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北京市朝阳区北苑东路</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84999680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北京销售第二分公司东坝河加油站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北京市朝阳区东坝河（四元桥下）</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64357560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北京销售第二分公司中博加油站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北京市朝阳区姚家园路76号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85573060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北京销售第二分公司前苇沟加油站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北京市朝阳区孙河乡前苇沟村甲1号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84314154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北京销售第二分公司安岛加油站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北京市朝阳区孙河乡孙河村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64365060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29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北京销售第二分公司东捷加油站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北京市朝阳区东风南路路南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64373378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北京销售第二分公司奥东加油站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北京朝阳区来广营东路崔各庄县政府旁</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84703026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北京销售第二分公司天诚金龙加油站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北京朝阳区龙爪树南里</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67637881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北京销售第二分公司常营加油站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北京市朝阳区朝阳北路东三间房路口</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65723585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北京销售第二分公司燕鑫兆元加油站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北京市朝阳区百子湾路27号北侧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67735108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北京销售第二分公司朝顺通泰加油站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北京市朝阳区石各庄路819号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65421361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北京销售第二分公司来广营加油站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北京市朝阳区来广营乡来广营村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84912601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北京销售第二分公司盛华盛加油站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北京市朝阳区王四营乡王四营村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87394050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北京销售第二分公司晓景加油站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北京市朝阳区东坝乡东晓景村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65424855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54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北京中油京胜石油销售有限责任公司望京南加油站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北京市朝阳区北京市朝阳区来广营乡广泽桥东200米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64392020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255"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39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北京中油京胜石油销售有限责任公司望京北加油站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北京市朝阳区望京北五环边上</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64390660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中油首汽4号站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北京市朝阳区建外灵通观1号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65680812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中油首汽6号站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北京市朝阳区新源里南路甲7号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64674285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中油首汽7号站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北京市蒋台乡大亮马桥村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64378059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中油首汽8号站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北京市朝阳区霄云路24号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64603869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中油首汽9号站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北京市朝阳区太阳宫乡牛王庙五里沟村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64619007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中油首汽10号站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北京市朝阳区京密路东营路北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84704560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朝阳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北京市朝阳光华路加油站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北京市朝阳区金盏路88号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13501051549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北京销售第三分公司回龙观加油站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北京昌平区回龙观镇回龙观村北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81798987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北京销售第三分公司通达加油站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北京昌平区十三陵镇泰陵园村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89762040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49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北京销售第三分公司华昌加油站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北京昌平区十三陵康陵园村东口</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89763148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北京销售第三分公司兴寿兴农加油站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北京市昌平区兴寿镇兴寿村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61726148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北京销售第三分公司新昌加油站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北京市昌平区沙河镇朝宗桥村北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69739064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北京销售第三分公司中海潮加油站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北京市昌平区回龙观镇朱辛庄村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69733124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北京销售第三分公司北七家加油站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北京昌平区北七家镇定泗路</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81776022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昌平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北京销售第三分公司石大2号站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北京昌平区科技园区白浮泉路4号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69748027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北京销售第四分公司恒万加油站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北京市大兴区西红门镇大生庄九号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61283477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北京销售第四分公司南宫加油站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北京市大兴区瀛海镇南宫村一号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69282145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北京销售第四分公司中大加油站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北京市大兴区西红门镇拾村14号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60248314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北京销售第四分公司时顺苑加油站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北京市大兴区黄村刘一村村委会西500米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61241824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48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59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北京销售第四分公司念坛加油站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北京市大兴区黄村镇观音寺南里临丁54号（楠海酒店西侧））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69256492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北京销售第四分公司富多鑫加油站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北京市大兴区黄村镇清源路东口路南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69292909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北京销售第四分公司中兴石加油站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北京市大兴区黄村镇团桂路1号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61268765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北京销售第四分公司安驰加油站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北京市大兴区西红门黄陈路口南侧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60249906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北京销售第四分公司鑫世恒通加油站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北京市大兴区庞各庄镇薛营村委会东500米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89288107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北京销售第四分公司京开高速加油站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北京市大兴区榆垡镇东胡林村委会东300米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89215566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北京销售第四分公司飞达加油站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北京市大兴区黄村镇芦城狼垡村南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61222147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北京销售第四分公司魏半路加油站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北京市大兴区魏善庄镇东沙窝村委会东500米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89233811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北京销售第四分公司兴福加油站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北京市大兴区黄村镇康庄路东口</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60205633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北京销售第四分公司驰华加油站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北京市大兴区庞各庄镇工业小区</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89289444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北京销售第四分公司欣燕林加油站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北京市大兴区庞各庄镇东黑垡村南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89288285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北京销售第四分公司燕兴加油站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北京市大兴区榆垡镇检查站院内</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89290201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北京销售第四分公司华星加油站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北京市大兴区榆垡镇胡林分场（京开公路西侧）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89217388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北京销售第四分公司华荣加油站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北京市大兴区团河农场</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61295985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北京销售第四分公司魏善庄加油站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北京市大兴区魏善庄镇庞安路（魏善庄段）225号院1号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89281136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58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北京鑫邦达汽车油料服务有限公司鑫邦达加油站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北京技术经济开发区同济北路26号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61866516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北京销售第四分公司兴海源加油站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北京市大兴区西红门镇团忠路与南中轴路交叉口</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61286279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北京销售第四分公司力克力多加油站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北京市大兴区黄村镇侯村磁魏路东侧鸿远晟南9号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89240361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北京销售第四分公司施惠达加油站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北京市大兴区西红门镇警大路7号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61275893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48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北京中油京胜石油销售有限责任公司京开西加油站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北京市大兴区藏村镇天宫院收费站北５００</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60270802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58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79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北京中油京胜石油销售有限责任公司经开东加油站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北京市大兴区北藏村镇天宫院收费站北５００</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60277096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大兴</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中油首汽20号站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北京市大兴区采育镇政府东采育大街26号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80272620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北京销售第四分公司良乡加油站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北京市房山区良乡工业开发区</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89360577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北京销售第四分公司金港加油站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北京市房山区良乡镇东沿村村东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89351182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北京销售第四分公司燕阳加油站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北京市房山区长阳镇长阳村东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80393644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北京销售第四分公司新大加油站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北京市房山区长阳镇葫芦垡村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60352502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北京销售第四分公司燕兴达加油站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北京市房山区良乡常庄村南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69368061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北京销售第四分公司福佳特加油站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北京市房山区青龙湖镇常乐寺村南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60301664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北京销售第四分公司燕鹏加油站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北京市房山区长阳镇杨庄子村西南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60314908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北京销售第四分公司西南吕加油站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北京市房山区琉璃河镇西南吕村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80399404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北京销售第四分公司新旭城加油站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北京市房山区窦店镇于庄村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69398082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北京销售第四分公司韩村河加油站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北京市房山区韩村河镇韩村河村岳琉路40号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80383369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北京销售第四分公司独一处加油站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北京市房山区长阳镇独义村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69360689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北京销售第四分公司双燕加油站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北京市房山区青龙湖镇大苑村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60324011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北京销售第四分公司龙之源加油站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北京市房山区城关街道饶乐府村村东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80371265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北京销售第四分公司万通宝加油站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北京市房山区政通路29号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010-89350440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房山</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中油首汽21号站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北京市房山区石楼镇坨头村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60324618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北京销售第三分公司百惠加油站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北京市怀柔区怀柔镇王化村东1000米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69645495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怀柔</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中油北京华路怀柔加油站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北京市怀柔区迎宾路49号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18612181348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中油首汽15号站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北京市门头沟妙峰山乡担礼村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61880746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99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门头沟</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北京畅力捷加油站有限公司</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北京市门头沟区清水镇下清水村东头</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13241305851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北京销售第三分公司东方动力加油站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北京密云县穆家峪镇羊山村北101国道北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61056089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北京销售第三分公司利易泰加油站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北京市密云县十里堡镇王各庄村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61013170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北京销售第三分公司一路发加油站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北京密云县太师屯镇流河沟村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69032580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北京销售第三分公司祥威加油站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北京市密云县密云镇长安新村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61096660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密云</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中油北京华路密云加油站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北京市密云县新东路南口51号4号平房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13911858759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北京销售第三分公司快鑫加油站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北京平谷顺平公路大兴庄西侧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61981255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北京销售第三分公司远升加油站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北京市平谷区滨河工业开发区</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89983366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仅汽油</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中油北京华路平谷加油站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北京市平谷区大兴庄乡陈良屯村西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13910279498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中油首汽16号站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北京市朝阳区花家地南里甲2号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84726226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109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中油首汽17号站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北京市平谷区平谷镇东四渠村南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89980214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中油首汽18号站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北京市平谷区峪口镇南营村东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61903888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平谷</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中油首汽19号站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北京市平谷区金海湖镇胡庄村南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69991852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北京销售第三分公司安顺加油站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北京顺义李桥镇顺通路东侧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81473628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北京销售第三分公司顺实加油站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北京市顺义区李桥镇沿河村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69485773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北京销售第三分公司顺兴祥加油站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北京顺义区杨镇安乐庄村顺平路南侧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61455338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北京销售第三分公司同顺来加油站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北京顺义顺沙路高丽营镇东侧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69455376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北京销售第三分公司庆铁加油站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北京市顺义区杨镇地区下营村顺平路北侧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61454513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北京销售第三分公司潮海洋加油站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北京市顺义区牛山地区下坡屯村南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69418386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北京销售第三分公司北顺意加油站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北京市顺义区赵全营镇板桥村西牛板路北侧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60442213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119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北京销售第三分公司西小营加油站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北京市顺义区赵全营镇西小营村东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89422304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北京中油首路顺密路加油站便利店</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北京顺义顺密路3公里郝家町村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89477251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北京中油首路东顺路加油站便利店</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北京顺义马坡乡京密公路西侧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81489086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5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北京北方中油石油销售有限公司北方利民加油站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北京市顺义区高丽营镇文化营村西500米处</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69491467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中油首汽12号站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北京市顺义区后沙峪泗上村裕民大街15号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69454334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顺义</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北京顺义李遂加油站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北京市顺义区李遂镇柳各庄村东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18800058879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北京销售第二分公司友联加油站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北京市通州区103国道京沈高速路南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69563956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北京销售第二分公司天成桥加油站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北京市通州区京通快速路西马庄收费站天成桥1号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80544345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北京销售第二分公司方深加油站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北京市通州区梨园镇砖厂村西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61568196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北京销售第二分公司三美加油站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北京市通州区西集镇车屯村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61578788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129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北京销售第二分公司京东天源加油站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北京市通州区张家湾镇牌楼营村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61502297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北京销售第二分公司凯利加油站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北京市通州区开发区张家湾里二泗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61560250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北京销售第二分公司马驹桥加油站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北京市通州区马驹桥镇政府北街</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60599390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北京销售第二分公司新杜社加油站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北京市通州区马驹桥镇大杜社村西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61585992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北京销售第二分公司神树加油站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北京市通州次渠镇区北神树村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81504669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北京销售第二分公司通宫加油站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北京市通州区徐辛庄镇窑上村北通顺公路西侧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80857682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北京销售第二分公司京东通运加油站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北京市通州区徐辛庄镇尹各庄村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89562368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6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北京销售第二分公司燕乔加油站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北京市通州区运河大街北侧乔庄东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81589409</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48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北京销售第二分公司富华兆元加油站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北京市通州区台湖镇通马路光机电路口富华燃气旁嘉创路与302市道交叉路口西北角</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81503066</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北京销售第二分公司岳上加油站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北京市通州区西集镇通香路668号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61550000</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139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通州</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北京通州京东长江加油站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北京市通州区台湖镇田家府村</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15601136408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北京销售第三分公司金龙加油站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北京市延庆县延庆镇米家堡村东</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61129095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北京销售第三分公司昌延加油站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北京延庆县井庄镇张伍堡村南口</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61189164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北京销售第三分公司京福隆加油站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北京延庆县张山营镇小河屯村西口</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69111327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48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北京销售第三分公司八达岭（东）加油站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北京延庆县八达岭西拨子村高速路出口处</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69129938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32"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北京销售第三分公司八达岭（西）加油站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北京延庆县八达岭西拨子村高速路出口处</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69120585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北京销售第三分公司爱心加油站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北京市延庆县康庄敬老院南侧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69131038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延庆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中油北京华路延庆加油站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北京市延庆区妫水南街59号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18210088477</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亦庄开发区</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北京销售第四分公司亦庄加油站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北京市市亦庄开发区文化园东路1号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67885388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32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亦庄开发区</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北京销售第四分公司通安加油站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北京市大兴区亦庄开发区经海一路142号</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80826995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50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149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亦庄开发区</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北京中油京胜石油销售有限责任公司小羊坊东加油站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北京市大兴区亦庄镇五环路小羊坊收费站西50米</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87304414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r>
        <w:tblPrEx>
          <w:tblCellMar>
            <w:top w:w="0" w:type="dxa"/>
            <w:left w:w="108" w:type="dxa"/>
            <w:bottom w:w="0" w:type="dxa"/>
            <w:right w:w="108" w:type="dxa"/>
          </w:tblCellMar>
        </w:tblPrEx>
        <w:trPr>
          <w:trHeight w:val="500" w:hRule="atLeast"/>
          <w:jc w:val="center"/>
        </w:trPr>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150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亦庄开发区</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北京中油京胜石油销售有限责任公司小羊坊西加油站</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是</w:t>
            </w:r>
          </w:p>
        </w:tc>
        <w:tc>
          <w:tcPr>
            <w:tcW w:w="45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北京市大兴区亦庄镇五环路小羊坊收费站西</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lang w:bidi="ar"/>
              </w:rPr>
              <w:t>87304413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汽柴</w:t>
            </w:r>
          </w:p>
        </w:tc>
      </w:tr>
    </w:tbl>
    <w:p>
      <w:pPr>
        <w:spacing w:line="560" w:lineRule="exact"/>
        <w:rPr>
          <w:rFonts w:hint="eastAsia" w:ascii="CESI黑体-GB2312" w:hAnsi="CESI黑体-GB2312" w:eastAsia="CESI黑体-GB2312" w:cs="CESI黑体-GB2312"/>
          <w:sz w:val="32"/>
          <w:szCs w:val="32"/>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sectPr>
          <w:pgSz w:w="16838" w:h="11906" w:orient="landscape"/>
          <w:pgMar w:top="1587" w:right="2098" w:bottom="1474" w:left="1984" w:header="851" w:footer="1553" w:gutter="0"/>
          <w:pgBorders w:offsetFrom="page">
            <w:top w:val="none" w:sz="0" w:space="0"/>
            <w:left w:val="none" w:sz="0" w:space="0"/>
            <w:bottom w:val="none" w:sz="0" w:space="0"/>
            <w:right w:val="none" w:sz="0" w:space="0"/>
          </w:pgBorders>
          <w:pgNumType w:fmt="decimal"/>
          <w:cols w:space="720" w:num="1"/>
          <w:rtlGutter w:val="0"/>
          <w:docGrid w:type="lines" w:linePitch="353" w:charSpace="0"/>
        </w:sect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CESI黑体-GB2312" w:hAnsi="CESI黑体-GB2312" w:eastAsia="CESI黑体-GB2312" w:cs="CESI黑体-GB2312"/>
          <w:sz w:val="32"/>
          <w:szCs w:val="32"/>
          <w:lang w:val="en-US" w:eastAsia="zh-CN"/>
        </w:rPr>
      </w:pPr>
      <w:r>
        <w:rPr>
          <w:rFonts w:hint="eastAsia" w:ascii="CESI黑体-GB2312" w:hAnsi="CESI黑体-GB2312" w:eastAsia="CESI黑体-GB2312" w:cs="CESI黑体-GB2312"/>
          <w:sz w:val="32"/>
          <w:szCs w:val="32"/>
          <w:lang w:eastAsia="zh-CN"/>
        </w:rPr>
        <w:t>附件</w:t>
      </w:r>
      <w:r>
        <w:rPr>
          <w:rFonts w:hint="eastAsia" w:ascii="CESI黑体-GB2312" w:hAnsi="CESI黑体-GB2312" w:eastAsia="CESI黑体-GB2312" w:cs="CESI黑体-GB2312"/>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中石化北京市农机专用电子加油卡</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办理流程</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24"/>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1.各区农业农村部门向中石化北京分公司各区指定对接人，提供本地区需办理（或需转换成）中石化农机专用电子加油卡的机手姓名（单位名称）和其本人手机号码（经办人手机）等信息，并加盖公章。</w:t>
      </w:r>
    </w:p>
    <w:p>
      <w:pPr>
        <w:keepNext w:val="0"/>
        <w:keepLines w:val="0"/>
        <w:pageBreakBefore w:val="0"/>
        <w:widowControl w:val="0"/>
        <w:kinsoku/>
        <w:wordWrap/>
        <w:overflowPunct/>
        <w:topLinePunct w:val="0"/>
        <w:autoSpaceDE/>
        <w:autoSpaceDN/>
        <w:bidi w:val="0"/>
        <w:adjustRightInd/>
        <w:snapToGrid/>
        <w:spacing w:line="520" w:lineRule="exact"/>
        <w:ind w:firstLine="624"/>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2.中石化北京分公司审核通过后，机手下载“易捷加油APP”并完成注册，注册时使用的手机号码需与提供给中石化北京分公司的手机号码保持一致。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24" w:firstLine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3.下载“易捷加油</w:t>
      </w:r>
      <w:r>
        <w:rPr>
          <w:rFonts w:hint="eastAsia" w:ascii="仿宋_GB2312" w:hAnsi="仿宋_GB2312" w:eastAsia="仿宋_GB2312" w:cs="仿宋_GB2312"/>
          <w:sz w:val="32"/>
          <w:szCs w:val="32"/>
          <w:lang w:val="en-US" w:eastAsia="zh-CN"/>
        </w:rPr>
        <w:t>APP</w:t>
      </w:r>
      <w:r>
        <w:rPr>
          <w:rFonts w:hint="eastAsia" w:ascii="仿宋_GB2312" w:hAnsi="仿宋_GB2312" w:eastAsia="仿宋_GB2312" w:cs="仿宋_GB2312"/>
          <w:sz w:val="32"/>
          <w:szCs w:val="32"/>
        </w:rPr>
        <w:t>”（二维码见下图）</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0"/>
        <w:jc w:val="center"/>
        <w:textAlignment w:val="auto"/>
        <w:outlineLvl w:val="9"/>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1442085" cy="1485265"/>
            <wp:effectExtent l="0" t="0" r="571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Rot="1" noChangeAspect="1"/>
                    </pic:cNvPicPr>
                  </pic:nvPicPr>
                  <pic:blipFill>
                    <a:blip r:embed="rId8"/>
                    <a:stretch>
                      <a:fillRect/>
                    </a:stretch>
                  </pic:blipFill>
                  <pic:spPr>
                    <a:xfrm>
                      <a:off x="0" y="0"/>
                      <a:ext cx="1442085" cy="1485265"/>
                    </a:xfrm>
                    <a:prstGeom prst="rect">
                      <a:avLst/>
                    </a:prstGeom>
                    <a:noFill/>
                    <a:ln>
                      <a:noFill/>
                    </a:ln>
                  </pic:spPr>
                </pic:pic>
              </a:graphicData>
            </a:graphic>
          </wp:inline>
        </w:drawing>
      </w:r>
    </w:p>
    <w:p>
      <w:pPr>
        <w:spacing w:line="560" w:lineRule="exact"/>
        <w:ind w:firstLine="62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4.个人用户开通一键加油电子钱包，到站选择一键加油支付即可。</w:t>
      </w:r>
    </w:p>
    <w:p>
      <w:pPr>
        <w:spacing w:line="560" w:lineRule="exact"/>
        <w:rPr>
          <w:rFonts w:hint="eastAsia" w:ascii="CESI黑体-GB2312" w:hAnsi="CESI黑体-GB2312" w:eastAsia="CESI黑体-GB2312" w:cs="CESI黑体-GB2312"/>
          <w:sz w:val="32"/>
          <w:szCs w:val="32"/>
        </w:rPr>
      </w:pPr>
      <w:r>
        <w:drawing>
          <wp:anchor distT="0" distB="0" distL="114300" distR="114300" simplePos="0" relativeHeight="251663360" behindDoc="0" locked="0" layoutInCell="1" allowOverlap="1">
            <wp:simplePos x="0" y="0"/>
            <wp:positionH relativeFrom="column">
              <wp:posOffset>-169545</wp:posOffset>
            </wp:positionH>
            <wp:positionV relativeFrom="paragraph">
              <wp:posOffset>39370</wp:posOffset>
            </wp:positionV>
            <wp:extent cx="5974715" cy="1751330"/>
            <wp:effectExtent l="0" t="0" r="6985" b="1270"/>
            <wp:wrapNone/>
            <wp:docPr id="7" name="图片 2" descr="lQLPJxZWjx1giLLNAjvNB2SwCFiAxZ-Q8okCjuJ4RADnAA_1892_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lQLPJxZWjx1giLLNAjvNB2SwCFiAxZ-Q8okCjuJ4RADnAA_1892_571"/>
                    <pic:cNvPicPr>
                      <a:picLocks noChangeAspect="1"/>
                    </pic:cNvPicPr>
                  </pic:nvPicPr>
                  <pic:blipFill>
                    <a:blip r:embed="rId9"/>
                    <a:srcRect b="7942"/>
                    <a:stretch>
                      <a:fillRect/>
                    </a:stretch>
                  </pic:blipFill>
                  <pic:spPr>
                    <a:xfrm>
                      <a:off x="0" y="0"/>
                      <a:ext cx="5974715" cy="1751330"/>
                    </a:xfrm>
                    <a:prstGeom prst="rect">
                      <a:avLst/>
                    </a:prstGeom>
                    <a:noFill/>
                    <a:ln>
                      <a:noFill/>
                    </a:ln>
                  </pic:spPr>
                </pic:pic>
              </a:graphicData>
            </a:graphic>
          </wp:anchor>
        </w:drawing>
      </w:r>
    </w:p>
    <w:p>
      <w:pPr>
        <w:spacing w:line="560" w:lineRule="exact"/>
        <w:rPr>
          <w:rFonts w:hint="eastAsia" w:ascii="CESI黑体-GB2312" w:hAnsi="CESI黑体-GB2312" w:eastAsia="CESI黑体-GB2312" w:cs="CESI黑体-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5.单位</w:t>
      </w:r>
      <w:r>
        <w:rPr>
          <w:rFonts w:hint="eastAsia" w:ascii="仿宋_GB2312" w:hAnsi="仿宋_GB2312" w:eastAsia="仿宋_GB2312" w:cs="仿宋_GB2312"/>
          <w:sz w:val="32"/>
          <w:szCs w:val="32"/>
          <w:lang w:eastAsia="zh-CN"/>
        </w:rPr>
        <w:t>用户</w:t>
      </w:r>
      <w:r>
        <w:rPr>
          <w:rFonts w:hint="eastAsia" w:ascii="仿宋_GB2312" w:hAnsi="仿宋_GB2312" w:eastAsia="仿宋_GB2312" w:cs="仿宋_GB2312"/>
          <w:sz w:val="32"/>
          <w:szCs w:val="32"/>
        </w:rPr>
        <w:t>开通电子加油卡操作</w:t>
      </w:r>
      <w:r>
        <w:rPr>
          <w:rFonts w:hint="eastAsia" w:ascii="仿宋_GB2312" w:hAnsi="仿宋_GB2312" w:eastAsia="仿宋_GB2312" w:cs="仿宋_GB2312"/>
          <w:sz w:val="32"/>
          <w:szCs w:val="32"/>
          <w:lang w:eastAsia="zh-CN"/>
        </w:rPr>
        <w:t>流程图。</w:t>
      </w:r>
      <w:r>
        <w:drawing>
          <wp:anchor distT="0" distB="0" distL="114300" distR="114300" simplePos="0" relativeHeight="251664384" behindDoc="0" locked="0" layoutInCell="1" allowOverlap="1">
            <wp:simplePos x="0" y="0"/>
            <wp:positionH relativeFrom="margin">
              <wp:posOffset>13970</wp:posOffset>
            </wp:positionH>
            <wp:positionV relativeFrom="margin">
              <wp:posOffset>499745</wp:posOffset>
            </wp:positionV>
            <wp:extent cx="5266055" cy="2116455"/>
            <wp:effectExtent l="0" t="0" r="4445" b="4445"/>
            <wp:wrapSquare wrapText="bothSides"/>
            <wp:docPr id="4" name="图片 3" descr="车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车队2"/>
                    <pic:cNvPicPr>
                      <a:picLocks noChangeAspect="1"/>
                    </pic:cNvPicPr>
                  </pic:nvPicPr>
                  <pic:blipFill>
                    <a:blip r:embed="rId10"/>
                    <a:stretch>
                      <a:fillRect/>
                    </a:stretch>
                  </pic:blipFill>
                  <pic:spPr>
                    <a:xfrm>
                      <a:off x="0" y="0"/>
                      <a:ext cx="5266055" cy="21164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6.原则上机手需使用“易捷加油APP”加油享受优惠，确有特殊情况无法使用APP的机手，持合法有效的身份证明、拖拉机或联合收割机行驶证与驾驶证以及跨区作业证(外埠跨区作业机具需提供)等凭证，到指定加油站免费办理中石化北京</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农机专用加油卡实体卡享受优惠。</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中石油北京市农机专用电子加油卡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44"/>
          <w:szCs w:val="44"/>
          <w:lang w:val="en-US" w:eastAsia="zh-CN"/>
        </w:rPr>
        <w:t>办理流程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1.各区农业农村部门向中石油北京分公司各区销售企业，提供本地区需办理（或需转换成）中石油农机专用电子加油卡的机手姓名（单位名称）和其本人手机号码（经办人手机）等信息，并加盖公章。</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机手下载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中油好客e站</w:t>
      </w:r>
      <w:r>
        <w:rPr>
          <w:rFonts w:hint="eastAsia" w:ascii="仿宋_GB2312" w:hAnsi="仿宋_GB2312" w:eastAsia="仿宋_GB2312" w:cs="仿宋_GB2312"/>
          <w:sz w:val="32"/>
          <w:szCs w:val="32"/>
          <w:lang w:val="en-US" w:eastAsia="zh-CN"/>
        </w:rPr>
        <w:t>APP</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（二维码见下图），注册登录后，进入“企业专属卡”申领“电子卡”；已</w:t>
      </w:r>
      <w:r>
        <w:rPr>
          <w:rFonts w:hint="eastAsia" w:ascii="仿宋_GB2312" w:hAnsi="仿宋_GB2312" w:eastAsia="仿宋_GB2312" w:cs="仿宋_GB2312"/>
          <w:sz w:val="32"/>
          <w:szCs w:val="32"/>
          <w:lang w:eastAsia="zh-CN"/>
        </w:rPr>
        <w:t>办理</w:t>
      </w:r>
      <w:r>
        <w:rPr>
          <w:rFonts w:hint="eastAsia" w:ascii="仿宋_GB2312" w:hAnsi="仿宋_GB2312" w:eastAsia="仿宋_GB2312" w:cs="仿宋_GB2312"/>
          <w:sz w:val="32"/>
          <w:szCs w:val="32"/>
        </w:rPr>
        <w:t>过电子卡的</w:t>
      </w:r>
      <w:r>
        <w:rPr>
          <w:rFonts w:hint="eastAsia" w:ascii="仿宋_GB2312" w:hAnsi="仿宋_GB2312" w:eastAsia="仿宋_GB2312" w:cs="仿宋_GB2312"/>
          <w:sz w:val="32"/>
          <w:szCs w:val="32"/>
          <w:lang w:eastAsia="zh-CN"/>
        </w:rPr>
        <w:t>用户</w:t>
      </w:r>
      <w:r>
        <w:rPr>
          <w:rFonts w:hint="eastAsia" w:ascii="仿宋_GB2312" w:hAnsi="仿宋_GB2312" w:eastAsia="仿宋_GB2312" w:cs="仿宋_GB2312"/>
          <w:sz w:val="32"/>
          <w:szCs w:val="32"/>
        </w:rPr>
        <w:t>进入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中油好客e站</w:t>
      </w:r>
      <w:r>
        <w:rPr>
          <w:rFonts w:hint="eastAsia" w:ascii="仿宋_GB2312" w:hAnsi="仿宋_GB2312" w:eastAsia="仿宋_GB2312" w:cs="仿宋_GB2312"/>
          <w:sz w:val="32"/>
          <w:szCs w:val="32"/>
          <w:lang w:val="en-US" w:eastAsia="zh-CN"/>
        </w:rPr>
        <w:t>APP</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，点击“企业专属卡”变更到农机专用</w:t>
      </w:r>
      <w:r>
        <w:rPr>
          <w:rFonts w:hint="eastAsia" w:ascii="仿宋_GB2312" w:hAnsi="仿宋_GB2312" w:eastAsia="仿宋_GB2312" w:cs="仿宋_GB2312"/>
          <w:sz w:val="32"/>
          <w:szCs w:val="32"/>
          <w:lang w:eastAsia="zh-CN"/>
        </w:rPr>
        <w:t>电子加油</w:t>
      </w:r>
      <w:r>
        <w:rPr>
          <w:rFonts w:hint="eastAsia" w:ascii="仿宋_GB2312" w:hAnsi="仿宋_GB2312" w:eastAsia="仿宋_GB2312" w:cs="仿宋_GB2312"/>
          <w:sz w:val="32"/>
          <w:szCs w:val="32"/>
        </w:rPr>
        <w:t>卡下。</w:t>
      </w:r>
    </w:p>
    <w:p>
      <w:pPr>
        <w:jc w:val="center"/>
        <w:rPr>
          <w:rFonts w:ascii="方正仿宋简体" w:eastAsia="方正仿宋简体"/>
          <w:sz w:val="32"/>
          <w:szCs w:val="32"/>
        </w:rPr>
      </w:pPr>
      <w:r>
        <w:rPr>
          <w:rFonts w:ascii="方正仿宋简体" w:eastAsia="方正仿宋简体"/>
          <w:sz w:val="32"/>
          <w:szCs w:val="32"/>
        </w:rPr>
        <w:drawing>
          <wp:inline distT="0" distB="0" distL="114300" distR="114300">
            <wp:extent cx="1292225" cy="1292225"/>
            <wp:effectExtent l="0" t="0" r="317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92225" cy="1292225"/>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kern w:val="2"/>
          <w:sz w:val="32"/>
          <w:szCs w:val="32"/>
        </w:rPr>
        <w:t>机手</w:t>
      </w:r>
      <w:r>
        <w:rPr>
          <w:rFonts w:hint="eastAsia" w:ascii="仿宋_GB2312" w:hAnsi="仿宋_GB2312" w:eastAsia="仿宋_GB2312" w:cs="仿宋_GB2312"/>
          <w:kern w:val="2"/>
          <w:sz w:val="32"/>
          <w:szCs w:val="32"/>
          <w:lang w:eastAsia="zh-CN"/>
        </w:rPr>
        <w:t>也可</w:t>
      </w:r>
      <w:r>
        <w:rPr>
          <w:rFonts w:hint="eastAsia" w:ascii="仿宋_GB2312" w:hAnsi="仿宋_GB2312" w:eastAsia="仿宋_GB2312" w:cs="仿宋_GB2312"/>
          <w:kern w:val="2"/>
          <w:sz w:val="32"/>
          <w:szCs w:val="32"/>
        </w:rPr>
        <w:t>持合法有效的身份证明、拖拉机或联合收割机行驶证与驾驶证以及跨区作业证（外埠跨区作业机具需提供）等凭证，到指定加油站</w:t>
      </w:r>
      <w:r>
        <w:rPr>
          <w:rFonts w:hint="eastAsia" w:ascii="仿宋_GB2312" w:hAnsi="仿宋_GB2312" w:eastAsia="仿宋_GB2312" w:cs="仿宋_GB2312"/>
          <w:kern w:val="2"/>
          <w:sz w:val="32"/>
          <w:szCs w:val="32"/>
          <w:lang w:eastAsia="zh-CN"/>
        </w:rPr>
        <w:t>直接</w:t>
      </w:r>
      <w:r>
        <w:rPr>
          <w:rFonts w:hint="eastAsia" w:ascii="仿宋_GB2312" w:hAnsi="仿宋_GB2312" w:eastAsia="仿宋_GB2312" w:cs="仿宋_GB2312"/>
          <w:kern w:val="2"/>
          <w:sz w:val="32"/>
          <w:szCs w:val="32"/>
        </w:rPr>
        <w:t>免费办理</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中石油北京</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农机专用电子加油卡</w:t>
      </w:r>
      <w:r>
        <w:rPr>
          <w:rFonts w:hint="eastAsia" w:ascii="仿宋_GB2312" w:hAnsi="仿宋_GB2312" w:eastAsia="仿宋_GB2312" w:cs="仿宋_GB2312"/>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.机手为电子卡充值后消费时即可享受专属优惠。</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注意事项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（1）申请电子卡所填信息，要求姓名、身份证号、手机号均为同一人，系统才可认证通过。根据中国石油昆仑加油卡章程，一个</w:t>
      </w:r>
      <w:r>
        <w:rPr>
          <w:rFonts w:hint="eastAsia" w:ascii="仿宋_GB2312" w:hAnsi="仿宋_GB2312" w:eastAsia="仿宋_GB2312" w:cs="仿宋_GB2312"/>
          <w:sz w:val="32"/>
          <w:szCs w:val="32"/>
          <w:lang w:eastAsia="zh-CN"/>
        </w:rPr>
        <w:t>用</w:t>
      </w:r>
      <w:r>
        <w:rPr>
          <w:rFonts w:hint="eastAsia" w:ascii="仿宋_GB2312" w:hAnsi="仿宋_GB2312" w:eastAsia="仿宋_GB2312" w:cs="仿宋_GB2312"/>
          <w:sz w:val="32"/>
          <w:szCs w:val="32"/>
        </w:rPr>
        <w:t>户仅限申领一张电子卡。（2）已申领过中国石油电子卡的机手，通过点击</w:t>
      </w:r>
      <w:r>
        <w:rPr>
          <w:rFonts w:hint="eastAsia" w:ascii="仿宋_GB2312" w:hAnsi="仿宋_GB2312" w:eastAsia="仿宋_GB2312" w:cs="仿宋_GB2312"/>
          <w:sz w:val="32"/>
          <w:szCs w:val="32"/>
          <w:lang w:val="en-US" w:eastAsia="zh-CN"/>
        </w:rPr>
        <w:t>APP</w:t>
      </w:r>
      <w:r>
        <w:rPr>
          <w:rFonts w:hint="eastAsia" w:ascii="仿宋_GB2312" w:hAnsi="仿宋_GB2312" w:eastAsia="仿宋_GB2312" w:cs="仿宋_GB2312"/>
          <w:sz w:val="32"/>
          <w:szCs w:val="32"/>
        </w:rPr>
        <w:t>内“企业专属卡”模块，可变更到“农机专用”卡样。（</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）如遇加油站内其他优惠活动，就高享受优惠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）原则上机手需办理“中石油北京市农机专用电子加油卡”享受优惠，确有特殊情况无法办理电子加油卡的，由市农业农村局、中石油北京分公司另行商定。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其他事项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服务平台：www.95504.net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微信公众号：中油好客e站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服务电话：956100</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7.新办理农机专用电子加油卡流程图。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587365" cy="2454910"/>
            <wp:effectExtent l="0" t="0" r="635" b="8890"/>
            <wp:docPr id="6" name="图片 3" descr="微信截图_202205241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截图_20220524121101"/>
                    <pic:cNvPicPr>
                      <a:picLocks noChangeAspect="1"/>
                    </pic:cNvPicPr>
                  </pic:nvPicPr>
                  <pic:blipFill>
                    <a:blip r:embed="rId12"/>
                    <a:stretch>
                      <a:fillRect/>
                    </a:stretch>
                  </pic:blipFill>
                  <pic:spPr>
                    <a:xfrm>
                      <a:off x="0" y="0"/>
                      <a:ext cx="5587365" cy="2454910"/>
                    </a:xfrm>
                    <a:prstGeom prst="rect">
                      <a:avLst/>
                    </a:prstGeom>
                    <a:noFill/>
                    <a:ln>
                      <a:noFill/>
                    </a:ln>
                  </pic:spPr>
                </pic:pic>
              </a:graphicData>
            </a:graphic>
          </wp:inline>
        </w:drawing>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5594350" cy="2443480"/>
            <wp:effectExtent l="0" t="0" r="6350" b="7620"/>
            <wp:docPr id="8" name="图片 4" descr="微信截图_2022052412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截图_20220524121138"/>
                    <pic:cNvPicPr>
                      <a:picLocks noChangeAspect="1"/>
                    </pic:cNvPicPr>
                  </pic:nvPicPr>
                  <pic:blipFill>
                    <a:blip r:embed="rId13"/>
                    <a:stretch>
                      <a:fillRect/>
                    </a:stretch>
                  </pic:blipFill>
                  <pic:spPr>
                    <a:xfrm>
                      <a:off x="0" y="0"/>
                      <a:ext cx="5594350" cy="2443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8.已办理普通电子加油卡变更为农机专用电子加油卡流程图。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708015" cy="2189480"/>
            <wp:effectExtent l="0" t="0" r="6985" b="7620"/>
            <wp:docPr id="12" name="图片 5" descr="微信截图_2022052412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微信截图_20220524121021"/>
                    <pic:cNvPicPr>
                      <a:picLocks noChangeAspect="1"/>
                    </pic:cNvPicPr>
                  </pic:nvPicPr>
                  <pic:blipFill>
                    <a:blip r:embed="rId14"/>
                    <a:stretch>
                      <a:fillRect/>
                    </a:stretch>
                  </pic:blipFill>
                  <pic:spPr>
                    <a:xfrm>
                      <a:off x="0" y="0"/>
                      <a:ext cx="5708015" cy="2189480"/>
                    </a:xfrm>
                    <a:prstGeom prst="rect">
                      <a:avLst/>
                    </a:prstGeom>
                    <a:noFill/>
                    <a:ln>
                      <a:noFill/>
                    </a:ln>
                  </pic:spPr>
                </pic:pic>
              </a:graphicData>
            </a:graphic>
          </wp:inline>
        </w:drawing>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5716270" cy="2585720"/>
            <wp:effectExtent l="0" t="0" r="11430" b="5080"/>
            <wp:docPr id="10" name="图片 6" descr="微信截图_2022052412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微信截图_20220524121042"/>
                    <pic:cNvPicPr>
                      <a:picLocks noChangeAspect="1"/>
                    </pic:cNvPicPr>
                  </pic:nvPicPr>
                  <pic:blipFill>
                    <a:blip r:embed="rId15"/>
                    <a:stretch>
                      <a:fillRect/>
                    </a:stretch>
                  </pic:blipFill>
                  <pic:spPr>
                    <a:xfrm>
                      <a:off x="0" y="0"/>
                      <a:ext cx="5716270" cy="2585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spacing w:line="560" w:lineRule="exact"/>
        <w:jc w:val="both"/>
        <w:rPr>
          <w:rFonts w:hint="eastAsia" w:ascii="方正小标宋简体" w:hAnsi="方正小标宋简体" w:eastAsia="方正小标宋简体" w:cs="方正小标宋简体"/>
          <w:sz w:val="44"/>
          <w:szCs w:val="44"/>
          <w:lang w:val="en-US" w:eastAsia="zh-CN"/>
        </w:rPr>
      </w:pPr>
    </w:p>
    <w:p>
      <w:pPr>
        <w:pStyle w:val="2"/>
        <w:ind w:left="0" w:leftChars="0" w:firstLine="0" w:firstLineChars="0"/>
        <w:rPr>
          <w:rFonts w:hint="eastAsia" w:ascii="仿宋_GB2312" w:hAnsi="仿宋_GB2312" w:eastAsia="仿宋_GB2312" w:cs="仿宋_GB2312"/>
          <w:color w:val="000000"/>
          <w:sz w:val="28"/>
          <w:szCs w:val="28"/>
        </w:rPr>
      </w:pPr>
    </w:p>
    <w:p>
      <w:pPr>
        <w:spacing w:line="560" w:lineRule="exact"/>
        <w:rPr>
          <w:rFonts w:hint="eastAsia" w:ascii="CESI黑体-GB2312" w:hAnsi="CESI黑体-GB2312" w:eastAsia="CESI黑体-GB2312" w:cs="CESI黑体-GB2312"/>
          <w:sz w:val="32"/>
          <w:szCs w:val="32"/>
        </w:rPr>
      </w:pPr>
      <w:r>
        <w:rPr>
          <w:rFonts w:hint="eastAsia" w:ascii="CESI黑体-GB2312" w:hAnsi="CESI黑体-GB2312" w:eastAsia="CESI黑体-GB2312" w:cs="CESI黑体-GB2312"/>
          <w:sz w:val="32"/>
          <w:szCs w:val="32"/>
        </w:rPr>
        <w:t>附件</w:t>
      </w:r>
      <w:r>
        <w:rPr>
          <w:rFonts w:hint="eastAsia" w:ascii="CESI黑体-GB2312" w:hAnsi="CESI黑体-GB2312" w:eastAsia="CESI黑体-GB2312" w:cs="CESI黑体-GB2312"/>
          <w:sz w:val="32"/>
          <w:szCs w:val="32"/>
          <w:lang w:val="en-US" w:eastAsia="zh-CN"/>
        </w:rPr>
        <w:t>4</w:t>
      </w:r>
    </w:p>
    <w:p>
      <w:pPr>
        <w:spacing w:line="56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农机作业用油配送和</w:t>
      </w:r>
      <w:r>
        <w:rPr>
          <w:rFonts w:hint="eastAsia" w:ascii="方正小标宋简体" w:hAnsi="方正小标宋简体" w:eastAsia="方正小标宋简体" w:cs="方正小标宋简体"/>
          <w:sz w:val="44"/>
          <w:szCs w:val="44"/>
          <w:lang w:val="en-US" w:eastAsia="zh-CN"/>
        </w:rPr>
        <w:t>购买散装燃油</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操作流程</w:t>
      </w: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outlineLvl w:val="9"/>
        <w:rPr>
          <w:rFonts w:hint="eastAsia"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CESI黑体-GB2312" w:hAnsi="CESI黑体-GB2312" w:eastAsia="CESI黑体-GB2312" w:cs="CESI黑体-GB2312"/>
          <w:color w:val="000000"/>
          <w:sz w:val="32"/>
          <w:szCs w:val="32"/>
        </w:rPr>
      </w:pPr>
      <w:r>
        <w:rPr>
          <w:rFonts w:hint="eastAsia" w:ascii="CESI黑体-GB2312" w:hAnsi="CESI黑体-GB2312" w:eastAsia="CESI黑体-GB2312" w:cs="CESI黑体-GB2312"/>
          <w:color w:val="000000"/>
          <w:sz w:val="32"/>
          <w:szCs w:val="32"/>
        </w:rPr>
        <w:t>一、农机作业用油配送流程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1.中石化北京分公司在农忙时节提供送油服务，有需求的农业生产经营组织提前与</w:t>
      </w:r>
      <w:r>
        <w:rPr>
          <w:rFonts w:hint="eastAsia" w:ascii="仿宋_GB2312" w:hAnsi="仿宋_GB2312" w:eastAsia="仿宋_GB2312" w:cs="仿宋_GB2312"/>
          <w:color w:val="000000"/>
          <w:sz w:val="32"/>
          <w:szCs w:val="32"/>
          <w:lang w:eastAsia="zh-CN"/>
        </w:rPr>
        <w:t>本区</w:t>
      </w:r>
      <w:r>
        <w:rPr>
          <w:rFonts w:hint="eastAsia" w:ascii="仿宋_GB2312" w:hAnsi="仿宋_GB2312" w:eastAsia="仿宋_GB2312" w:cs="仿宋_GB2312"/>
          <w:color w:val="000000"/>
          <w:sz w:val="32"/>
          <w:szCs w:val="32"/>
        </w:rPr>
        <w:t>农业农村部门和中石化北京分公司销售企业联系，在属地中石化配送企业开设对公账户，个人不能开设账户。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2.农业生产经营组织在需要配送燃油前，与属地中石化配送企业沟通用油量、送油地点等事宜。每次最低送油量为1吨，且只能与一个对公账户结算。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3.享受送油服务的农业生产经营组织按照当日配送价格的最低价加油，配送运输费用与属地中石化配送企业自行协商。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 w:hAnsi="仿宋" w:eastAsia="仿宋" w:cs="仿宋"/>
          <w:color w:val="000000"/>
          <w:sz w:val="32"/>
          <w:szCs w:val="32"/>
        </w:rPr>
      </w:pPr>
      <w:r>
        <w:rPr>
          <w:rFonts w:hint="eastAsia" w:ascii="CESI黑体-GB2312" w:hAnsi="CESI黑体-GB2312" w:eastAsia="CESI黑体-GB2312" w:cs="CESI黑体-GB2312"/>
          <w:color w:val="000000"/>
          <w:sz w:val="32"/>
          <w:szCs w:val="32"/>
        </w:rPr>
        <w:t>二、</w:t>
      </w:r>
      <w:r>
        <w:rPr>
          <w:rFonts w:hint="eastAsia" w:ascii="CESI黑体-GB2312" w:hAnsi="CESI黑体-GB2312" w:eastAsia="CESI黑体-GB2312" w:cs="CESI黑体-GB2312"/>
          <w:color w:val="000000"/>
          <w:sz w:val="32"/>
          <w:szCs w:val="32"/>
          <w:lang w:val="en-US" w:eastAsia="zh-CN"/>
        </w:rPr>
        <w:t>购买</w:t>
      </w:r>
      <w:r>
        <w:rPr>
          <w:rFonts w:hint="eastAsia" w:ascii="CESI黑体-GB2312" w:hAnsi="CESI黑体-GB2312" w:eastAsia="CESI黑体-GB2312" w:cs="CESI黑体-GB2312"/>
          <w:color w:val="000000"/>
          <w:sz w:val="32"/>
          <w:szCs w:val="32"/>
        </w:rPr>
        <w:t>散装</w:t>
      </w:r>
      <w:r>
        <w:rPr>
          <w:rFonts w:hint="eastAsia" w:ascii="CESI黑体-GB2312" w:hAnsi="CESI黑体-GB2312" w:eastAsia="CESI黑体-GB2312" w:cs="CESI黑体-GB2312"/>
          <w:color w:val="000000"/>
          <w:sz w:val="32"/>
          <w:szCs w:val="32"/>
          <w:lang w:val="en-US" w:eastAsia="zh-CN"/>
        </w:rPr>
        <w:t>燃油</w:t>
      </w:r>
      <w:r>
        <w:rPr>
          <w:rFonts w:hint="eastAsia" w:ascii="CESI黑体-GB2312" w:hAnsi="CESI黑体-GB2312" w:eastAsia="CESI黑体-GB2312" w:cs="CESI黑体-GB2312"/>
          <w:color w:val="000000"/>
          <w:sz w:val="32"/>
          <w:szCs w:val="32"/>
        </w:rPr>
        <w:t>流程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按照北京市公安局、北京市城市管理委员会、北京市商务局、北京市应急管理局、北京市市场监督管理局《关于实名购销散装汽油的通告》等规定要求，</w:t>
      </w:r>
      <w:r>
        <w:rPr>
          <w:rFonts w:hint="eastAsia" w:ascii="仿宋_GB2312" w:hAnsi="仿宋_GB2312" w:eastAsia="仿宋_GB2312" w:cs="仿宋_GB2312"/>
          <w:color w:val="000000"/>
          <w:sz w:val="32"/>
          <w:szCs w:val="32"/>
        </w:rPr>
        <w:t>对于需</w:t>
      </w:r>
      <w:r>
        <w:rPr>
          <w:rFonts w:hint="eastAsia" w:ascii="仿宋_GB2312" w:hAnsi="仿宋_GB2312" w:eastAsia="仿宋_GB2312" w:cs="仿宋_GB2312"/>
          <w:color w:val="000000"/>
          <w:sz w:val="32"/>
          <w:szCs w:val="32"/>
          <w:lang w:val="en-US" w:eastAsia="zh-CN"/>
        </w:rPr>
        <w:t>购买散装燃油</w:t>
      </w:r>
      <w:r>
        <w:rPr>
          <w:rFonts w:hint="eastAsia" w:ascii="仿宋_GB2312" w:hAnsi="仿宋_GB2312" w:eastAsia="仿宋_GB2312" w:cs="仿宋_GB2312"/>
          <w:color w:val="000000"/>
          <w:sz w:val="32"/>
          <w:szCs w:val="32"/>
        </w:rPr>
        <w:t>的个人或农业生产经营组织，在确保安全的前提下</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按照如下流程操作。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default" w:ascii="仿宋" w:hAnsi="仿宋" w:eastAsia="仿宋" w:cs="仿宋"/>
          <w:color w:val="000000"/>
          <w:sz w:val="32"/>
          <w:szCs w:val="32"/>
          <w:lang w:val="en-US" w:eastAsia="zh-CN"/>
        </w:rPr>
      </w:pPr>
      <w:r>
        <w:rPr>
          <w:rFonts w:hint="eastAsia" w:ascii="楷体" w:hAnsi="楷体" w:eastAsia="楷体" w:cs="楷体"/>
          <w:color w:val="000000"/>
          <w:sz w:val="32"/>
          <w:szCs w:val="32"/>
          <w:lang w:val="en-US" w:eastAsia="zh-CN"/>
        </w:rPr>
        <w:t>（一）在中石化北京分公司购买散装燃油流程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val="en-US" w:eastAsia="zh-CN"/>
        </w:rPr>
        <w:t>购买散装汽油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（1）需要购买散装汽油的个人，</w:t>
      </w:r>
      <w:r>
        <w:rPr>
          <w:rFonts w:hint="eastAsia" w:ascii="仿宋_GB2312" w:hAnsi="仿宋_GB2312" w:eastAsia="仿宋_GB2312" w:cs="仿宋_GB2312"/>
          <w:color w:val="000000"/>
          <w:sz w:val="32"/>
          <w:szCs w:val="32"/>
        </w:rPr>
        <w:t>通过“易捷加油</w:t>
      </w:r>
      <w:r>
        <w:rPr>
          <w:rFonts w:hint="eastAsia" w:ascii="仿宋_GB2312" w:hAnsi="仿宋_GB2312" w:eastAsia="仿宋_GB2312" w:cs="仿宋_GB2312"/>
          <w:color w:val="000000"/>
          <w:sz w:val="32"/>
          <w:szCs w:val="32"/>
          <w:lang w:val="en-US" w:eastAsia="zh-CN"/>
        </w:rPr>
        <w:t>APP</w:t>
      </w:r>
      <w:r>
        <w:rPr>
          <w:rFonts w:hint="eastAsia" w:ascii="仿宋_GB2312" w:hAnsi="仿宋_GB2312" w:eastAsia="仿宋_GB2312" w:cs="仿宋_GB2312"/>
          <w:color w:val="000000"/>
          <w:sz w:val="32"/>
          <w:szCs w:val="32"/>
        </w:rPr>
        <w:t>”在线</w:t>
      </w:r>
      <w:r>
        <w:rPr>
          <w:rFonts w:hint="eastAsia" w:ascii="仿宋_GB2312" w:hAnsi="仿宋_GB2312" w:eastAsia="仿宋_GB2312" w:cs="仿宋_GB2312"/>
          <w:color w:val="000000"/>
          <w:sz w:val="32"/>
          <w:szCs w:val="32"/>
          <w:lang w:val="en-US" w:eastAsia="zh-CN"/>
        </w:rPr>
        <w:t>提交申请</w:t>
      </w:r>
      <w:r>
        <w:rPr>
          <w:rFonts w:hint="eastAsia" w:ascii="仿宋_GB2312" w:hAnsi="仿宋_GB2312" w:eastAsia="仿宋_GB2312" w:cs="仿宋_GB2312"/>
          <w:color w:val="000000"/>
          <w:sz w:val="32"/>
          <w:szCs w:val="32"/>
        </w:rPr>
        <w:t>，审核通过后</w:t>
      </w:r>
      <w:r>
        <w:rPr>
          <w:rFonts w:hint="eastAsia" w:ascii="仿宋_GB2312" w:hAnsi="仿宋_GB2312" w:eastAsia="仿宋_GB2312" w:cs="仿宋_GB2312"/>
          <w:color w:val="000000"/>
          <w:sz w:val="32"/>
          <w:szCs w:val="32"/>
          <w:lang w:val="en-US" w:eastAsia="zh-CN"/>
        </w:rPr>
        <w:t>持本人身份证明</w:t>
      </w:r>
      <w:r>
        <w:rPr>
          <w:rFonts w:hint="eastAsia" w:ascii="仿宋_GB2312" w:hAnsi="仿宋_GB2312" w:eastAsia="仿宋_GB2312" w:cs="仿宋_GB2312"/>
          <w:color w:val="000000"/>
          <w:sz w:val="32"/>
          <w:szCs w:val="32"/>
        </w:rPr>
        <w:t>到站</w:t>
      </w:r>
      <w:r>
        <w:rPr>
          <w:rFonts w:hint="eastAsia" w:ascii="仿宋_GB2312" w:hAnsi="仿宋_GB2312" w:eastAsia="仿宋_GB2312" w:cs="仿宋_GB2312"/>
          <w:color w:val="000000"/>
          <w:sz w:val="32"/>
          <w:szCs w:val="32"/>
          <w:lang w:val="en-US" w:eastAsia="zh-CN"/>
        </w:rPr>
        <w:t>购买</w:t>
      </w:r>
      <w:r>
        <w:rPr>
          <w:rFonts w:hint="eastAsia" w:ascii="仿宋_GB2312" w:hAnsi="仿宋_GB2312" w:eastAsia="仿宋_GB2312" w:cs="仿宋_GB2312"/>
          <w:color w:val="000000"/>
          <w:sz w:val="32"/>
          <w:szCs w:val="32"/>
        </w:rPr>
        <w:t>散装</w:t>
      </w:r>
      <w:r>
        <w:rPr>
          <w:rFonts w:hint="eastAsia" w:ascii="仿宋_GB2312" w:hAnsi="仿宋_GB2312" w:eastAsia="仿宋_GB2312" w:cs="仿宋_GB2312"/>
          <w:color w:val="000000"/>
          <w:sz w:val="32"/>
          <w:szCs w:val="32"/>
          <w:lang w:val="en-US" w:eastAsia="zh-CN"/>
        </w:rPr>
        <w:t>汽油</w:t>
      </w:r>
      <w:r>
        <w:rPr>
          <w:rFonts w:hint="eastAsia" w:ascii="仿宋_GB2312" w:hAnsi="仿宋_GB2312" w:eastAsia="仿宋_GB2312" w:cs="仿宋_GB2312"/>
          <w:color w:val="000000"/>
          <w:sz w:val="32"/>
          <w:szCs w:val="32"/>
        </w:rPr>
        <w:t>。每次最多</w:t>
      </w:r>
      <w:r>
        <w:rPr>
          <w:rFonts w:hint="eastAsia" w:ascii="仿宋_GB2312" w:hAnsi="仿宋_GB2312" w:eastAsia="仿宋_GB2312" w:cs="仿宋_GB2312"/>
          <w:color w:val="000000"/>
          <w:sz w:val="32"/>
          <w:szCs w:val="32"/>
          <w:lang w:val="en-US" w:eastAsia="zh-CN"/>
        </w:rPr>
        <w:t>购买</w:t>
      </w:r>
      <w:r>
        <w:rPr>
          <w:rFonts w:hint="eastAsia" w:ascii="仿宋_GB2312" w:hAnsi="仿宋_GB2312" w:eastAsia="仿宋_GB2312" w:cs="仿宋_GB2312"/>
          <w:color w:val="000000"/>
          <w:sz w:val="32"/>
          <w:szCs w:val="32"/>
        </w:rPr>
        <w:t>10升</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不方便使用</w:t>
      </w:r>
      <w:r>
        <w:rPr>
          <w:rFonts w:hint="eastAsia" w:ascii="仿宋_GB2312" w:hAnsi="仿宋_GB2312" w:eastAsia="仿宋_GB2312" w:cs="仿宋_GB2312"/>
          <w:color w:val="000000"/>
          <w:sz w:val="32"/>
          <w:szCs w:val="32"/>
        </w:rPr>
        <w:t>“易捷加油</w:t>
      </w:r>
      <w:r>
        <w:rPr>
          <w:rFonts w:hint="eastAsia" w:ascii="仿宋_GB2312" w:hAnsi="仿宋_GB2312" w:eastAsia="仿宋_GB2312" w:cs="仿宋_GB2312"/>
          <w:color w:val="000000"/>
          <w:sz w:val="32"/>
          <w:szCs w:val="32"/>
          <w:lang w:val="en-US" w:eastAsia="zh-CN"/>
        </w:rPr>
        <w:t>APP</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在线申请购买散装汽油的个人，需到属地派出所开具实名购买散装汽油回执，持回执和本人身份证明至加油站点，购买散装汽油。回执中</w:t>
      </w:r>
      <w:r>
        <w:rPr>
          <w:rFonts w:hint="eastAsia" w:ascii="仿宋_GB2312" w:hAnsi="仿宋_GB2312" w:eastAsia="仿宋_GB2312" w:cs="仿宋_GB2312"/>
          <w:color w:val="000000"/>
          <w:sz w:val="32"/>
          <w:szCs w:val="32"/>
        </w:rPr>
        <w:t>加油站名称</w:t>
      </w:r>
      <w:r>
        <w:rPr>
          <w:rFonts w:hint="eastAsia" w:ascii="仿宋_GB2312" w:hAnsi="仿宋_GB2312" w:eastAsia="仿宋_GB2312" w:cs="仿宋_GB2312"/>
          <w:color w:val="000000"/>
          <w:sz w:val="32"/>
          <w:szCs w:val="32"/>
          <w:lang w:val="en-US" w:eastAsia="zh-CN"/>
        </w:rPr>
        <w:t>需</w:t>
      </w:r>
      <w:r>
        <w:rPr>
          <w:rFonts w:hint="eastAsia" w:ascii="仿宋_GB2312" w:hAnsi="仿宋_GB2312" w:eastAsia="仿宋_GB2312" w:cs="仿宋_GB2312"/>
          <w:color w:val="000000"/>
          <w:sz w:val="32"/>
          <w:szCs w:val="32"/>
        </w:rPr>
        <w:t>与到站加油的站点名称一致</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加油站留存回执原件和其本人身份证明复印件</w:t>
      </w:r>
      <w:r>
        <w:rPr>
          <w:rFonts w:hint="eastAsia" w:ascii="仿宋_GB2312" w:hAnsi="仿宋_GB2312" w:eastAsia="仿宋_GB2312" w:cs="仿宋_GB2312"/>
          <w:color w:val="000000"/>
          <w:sz w:val="32"/>
          <w:szCs w:val="32"/>
        </w:rPr>
        <w:t>。每次最多</w:t>
      </w:r>
      <w:r>
        <w:rPr>
          <w:rFonts w:hint="eastAsia" w:ascii="仿宋_GB2312" w:hAnsi="仿宋_GB2312" w:eastAsia="仿宋_GB2312" w:cs="仿宋_GB2312"/>
          <w:color w:val="000000"/>
          <w:sz w:val="32"/>
          <w:szCs w:val="32"/>
          <w:lang w:val="en-US" w:eastAsia="zh-CN"/>
        </w:rPr>
        <w:t>购买</w:t>
      </w:r>
      <w:r>
        <w:rPr>
          <w:rFonts w:hint="eastAsia" w:ascii="仿宋_GB2312" w:hAnsi="仿宋_GB2312" w:eastAsia="仿宋_GB2312" w:cs="仿宋_GB2312"/>
          <w:color w:val="000000"/>
          <w:sz w:val="32"/>
          <w:szCs w:val="32"/>
        </w:rPr>
        <w:t>10升</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需要购买散装汽油的</w:t>
      </w:r>
      <w:r>
        <w:rPr>
          <w:rFonts w:hint="eastAsia" w:ascii="仿宋_GB2312" w:hAnsi="仿宋_GB2312" w:eastAsia="仿宋_GB2312" w:cs="仿宋_GB2312"/>
          <w:color w:val="000000"/>
          <w:sz w:val="32"/>
          <w:szCs w:val="32"/>
        </w:rPr>
        <w:t>农业生产经营组织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到区农业农村部门开具购买散装汽油的介绍函，</w:t>
      </w:r>
      <w:r>
        <w:rPr>
          <w:rFonts w:hint="eastAsia" w:ascii="仿宋_GB2312" w:hAnsi="仿宋_GB2312" w:eastAsia="仿宋_GB2312" w:cs="仿宋_GB2312"/>
          <w:color w:val="000000"/>
          <w:sz w:val="32"/>
          <w:szCs w:val="32"/>
        </w:rPr>
        <w:t>通过“易捷加油</w:t>
      </w:r>
      <w:r>
        <w:rPr>
          <w:rFonts w:hint="eastAsia" w:ascii="仿宋_GB2312" w:hAnsi="仿宋_GB2312" w:eastAsia="仿宋_GB2312" w:cs="仿宋_GB2312"/>
          <w:color w:val="000000"/>
          <w:sz w:val="32"/>
          <w:szCs w:val="32"/>
          <w:lang w:val="en-US" w:eastAsia="zh-CN"/>
        </w:rPr>
        <w:t>APP</w:t>
      </w:r>
      <w:r>
        <w:rPr>
          <w:rFonts w:hint="eastAsia" w:ascii="仿宋_GB2312" w:hAnsi="仿宋_GB2312" w:eastAsia="仿宋_GB2312" w:cs="仿宋_GB2312"/>
          <w:color w:val="000000"/>
          <w:sz w:val="32"/>
          <w:szCs w:val="32"/>
        </w:rPr>
        <w:t>”在线</w:t>
      </w:r>
      <w:r>
        <w:rPr>
          <w:rFonts w:hint="eastAsia" w:ascii="仿宋_GB2312" w:hAnsi="仿宋_GB2312" w:eastAsia="仿宋_GB2312" w:cs="仿宋_GB2312"/>
          <w:color w:val="000000"/>
          <w:sz w:val="32"/>
          <w:szCs w:val="32"/>
          <w:lang w:val="en-US" w:eastAsia="zh-CN"/>
        </w:rPr>
        <w:t>提交申请，同时在线提交介绍函</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审核通过后，持介绍函和经办人身份证明至加油站点，按需求量购买散装汽油</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不方便使用</w:t>
      </w:r>
      <w:r>
        <w:rPr>
          <w:rFonts w:hint="eastAsia" w:ascii="仿宋_GB2312" w:hAnsi="仿宋_GB2312" w:eastAsia="仿宋_GB2312" w:cs="仿宋_GB2312"/>
          <w:color w:val="000000"/>
          <w:sz w:val="32"/>
          <w:szCs w:val="32"/>
        </w:rPr>
        <w:t>“易捷加油</w:t>
      </w:r>
      <w:r>
        <w:rPr>
          <w:rFonts w:hint="eastAsia" w:ascii="仿宋_GB2312" w:hAnsi="仿宋_GB2312" w:eastAsia="仿宋_GB2312" w:cs="仿宋_GB2312"/>
          <w:color w:val="000000"/>
          <w:sz w:val="32"/>
          <w:szCs w:val="32"/>
          <w:lang w:val="en-US" w:eastAsia="zh-CN"/>
        </w:rPr>
        <w:t>APP</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在线申请购买散装汽油的</w:t>
      </w:r>
      <w:r>
        <w:rPr>
          <w:rFonts w:hint="eastAsia" w:ascii="仿宋_GB2312" w:hAnsi="仿宋_GB2312" w:eastAsia="仿宋_GB2312" w:cs="仿宋_GB2312"/>
          <w:color w:val="000000"/>
          <w:sz w:val="32"/>
          <w:szCs w:val="32"/>
        </w:rPr>
        <w:t>农业生产经营组织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到各区农业农村部门开具需购买散装汽油的介绍函，农业生产经营组织还需开具经办人委托函，</w:t>
      </w:r>
      <w:r>
        <w:rPr>
          <w:rFonts w:hint="eastAsia" w:ascii="仿宋_GB2312" w:hAnsi="仿宋_GB2312" w:eastAsia="仿宋_GB2312" w:cs="仿宋_GB2312"/>
          <w:color w:val="000000"/>
          <w:sz w:val="32"/>
          <w:szCs w:val="32"/>
          <w:lang w:eastAsia="zh-CN"/>
        </w:rPr>
        <w:t>持</w:t>
      </w:r>
      <w:r>
        <w:rPr>
          <w:rFonts w:hint="eastAsia" w:ascii="仿宋_GB2312" w:hAnsi="仿宋_GB2312" w:eastAsia="仿宋_GB2312" w:cs="仿宋_GB2312"/>
          <w:color w:val="000000"/>
          <w:sz w:val="32"/>
          <w:szCs w:val="32"/>
          <w:lang w:val="en-US" w:eastAsia="zh-CN"/>
        </w:rPr>
        <w:t>介绍函、委托函和经办人身份证明原件到</w:t>
      </w:r>
      <w:r>
        <w:rPr>
          <w:rFonts w:hint="eastAsia" w:ascii="仿宋_GB2312" w:hAnsi="仿宋_GB2312" w:eastAsia="仿宋_GB2312" w:cs="仿宋_GB2312"/>
          <w:color w:val="000000"/>
          <w:sz w:val="32"/>
          <w:szCs w:val="32"/>
        </w:rPr>
        <w:t>属地派出所</w:t>
      </w:r>
      <w:r>
        <w:rPr>
          <w:rFonts w:hint="eastAsia" w:ascii="仿宋_GB2312" w:hAnsi="仿宋_GB2312" w:eastAsia="仿宋_GB2312" w:cs="仿宋_GB2312"/>
          <w:color w:val="000000"/>
          <w:sz w:val="32"/>
          <w:szCs w:val="32"/>
          <w:lang w:val="en-US" w:eastAsia="zh-CN"/>
        </w:rPr>
        <w:t>开具实名购买散装汽油回执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属地派出所留存委托函原件和介绍函、经办人身份证明复印件。购买散装汽油用户持回执和经办人身份证明原件到加油站按需求量购买</w:t>
      </w:r>
      <w:r>
        <w:rPr>
          <w:rFonts w:hint="eastAsia" w:ascii="仿宋_GB2312" w:hAnsi="仿宋_GB2312" w:eastAsia="仿宋_GB2312" w:cs="仿宋_GB2312"/>
          <w:color w:val="000000"/>
          <w:sz w:val="32"/>
          <w:szCs w:val="32"/>
        </w:rPr>
        <w:t>散装</w:t>
      </w:r>
      <w:r>
        <w:rPr>
          <w:rFonts w:hint="eastAsia" w:ascii="仿宋_GB2312" w:hAnsi="仿宋_GB2312" w:eastAsia="仿宋_GB2312" w:cs="仿宋_GB2312"/>
          <w:color w:val="000000"/>
          <w:sz w:val="32"/>
          <w:szCs w:val="32"/>
          <w:lang w:val="en-US" w:eastAsia="zh-CN"/>
        </w:rPr>
        <w:t>汽</w:t>
      </w:r>
      <w:r>
        <w:rPr>
          <w:rFonts w:hint="eastAsia" w:ascii="仿宋_GB2312" w:hAnsi="仿宋_GB2312" w:eastAsia="仿宋_GB2312" w:cs="仿宋_GB2312"/>
          <w:color w:val="000000"/>
          <w:sz w:val="32"/>
          <w:szCs w:val="32"/>
        </w:rPr>
        <w:t>油。</w:t>
      </w:r>
      <w:r>
        <w:rPr>
          <w:rFonts w:hint="eastAsia" w:ascii="仿宋_GB2312" w:hAnsi="仿宋_GB2312" w:eastAsia="仿宋_GB2312" w:cs="仿宋_GB2312"/>
          <w:color w:val="000000"/>
          <w:sz w:val="32"/>
          <w:szCs w:val="32"/>
          <w:lang w:val="en-US" w:eastAsia="zh-CN"/>
        </w:rPr>
        <w:t>回执中</w:t>
      </w:r>
      <w:r>
        <w:rPr>
          <w:rFonts w:hint="eastAsia" w:ascii="仿宋_GB2312" w:hAnsi="仿宋_GB2312" w:eastAsia="仿宋_GB2312" w:cs="仿宋_GB2312"/>
          <w:color w:val="000000"/>
          <w:sz w:val="32"/>
          <w:szCs w:val="32"/>
        </w:rPr>
        <w:t>加油站名称</w:t>
      </w:r>
      <w:r>
        <w:rPr>
          <w:rFonts w:hint="eastAsia" w:ascii="仿宋_GB2312" w:hAnsi="仿宋_GB2312" w:eastAsia="仿宋_GB2312" w:cs="仿宋_GB2312"/>
          <w:color w:val="000000"/>
          <w:sz w:val="32"/>
          <w:szCs w:val="32"/>
          <w:lang w:val="en-US" w:eastAsia="zh-CN"/>
        </w:rPr>
        <w:t>需</w:t>
      </w:r>
      <w:r>
        <w:rPr>
          <w:rFonts w:hint="eastAsia" w:ascii="仿宋_GB2312" w:hAnsi="仿宋_GB2312" w:eastAsia="仿宋_GB2312" w:cs="仿宋_GB2312"/>
          <w:color w:val="000000"/>
          <w:sz w:val="32"/>
          <w:szCs w:val="32"/>
        </w:rPr>
        <w:t>与到站加油的站点名称一致</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加油站留存回执原件和经办人身份证明复印件</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2.购买散装柴油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需要购买散装柴油的个人或农业生产经营组织，自行至加油站点按需求购买。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（二）在中石油北京分公司购买散装燃油流程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1.购买散装汽油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（1）需要购买散装汽油的个人，到属地派出所开具实名购买散装汽油回执，持回执和本人身份证明至加油站点购买散装汽油</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回执中</w:t>
      </w:r>
      <w:r>
        <w:rPr>
          <w:rFonts w:hint="eastAsia" w:ascii="仿宋_GB2312" w:hAnsi="仿宋_GB2312" w:eastAsia="仿宋_GB2312" w:cs="仿宋_GB2312"/>
          <w:color w:val="000000"/>
          <w:sz w:val="32"/>
          <w:szCs w:val="32"/>
        </w:rPr>
        <w:t>加油站名称</w:t>
      </w:r>
      <w:r>
        <w:rPr>
          <w:rFonts w:hint="eastAsia" w:ascii="仿宋_GB2312" w:hAnsi="仿宋_GB2312" w:eastAsia="仿宋_GB2312" w:cs="仿宋_GB2312"/>
          <w:color w:val="000000"/>
          <w:sz w:val="32"/>
          <w:szCs w:val="32"/>
          <w:lang w:val="en-US" w:eastAsia="zh-CN"/>
        </w:rPr>
        <w:t>需</w:t>
      </w:r>
      <w:r>
        <w:rPr>
          <w:rFonts w:hint="eastAsia" w:ascii="仿宋_GB2312" w:hAnsi="仿宋_GB2312" w:eastAsia="仿宋_GB2312" w:cs="仿宋_GB2312"/>
          <w:color w:val="000000"/>
          <w:sz w:val="32"/>
          <w:szCs w:val="32"/>
        </w:rPr>
        <w:t>与到站加油的站点名称一致</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加油站留存回执原件和其本人身份证明复印件</w:t>
      </w:r>
      <w:r>
        <w:rPr>
          <w:rFonts w:hint="eastAsia" w:ascii="仿宋_GB2312" w:hAnsi="仿宋_GB2312" w:eastAsia="仿宋_GB2312" w:cs="仿宋_GB2312"/>
          <w:color w:val="000000"/>
          <w:sz w:val="32"/>
          <w:szCs w:val="32"/>
        </w:rPr>
        <w:t>。每次最多</w:t>
      </w:r>
      <w:r>
        <w:rPr>
          <w:rFonts w:hint="eastAsia" w:ascii="仿宋_GB2312" w:hAnsi="仿宋_GB2312" w:eastAsia="仿宋_GB2312" w:cs="仿宋_GB2312"/>
          <w:color w:val="000000"/>
          <w:sz w:val="32"/>
          <w:szCs w:val="32"/>
          <w:lang w:val="en-US" w:eastAsia="zh-CN"/>
        </w:rPr>
        <w:t>购买</w:t>
      </w:r>
      <w:r>
        <w:rPr>
          <w:rFonts w:hint="eastAsia" w:ascii="仿宋_GB2312" w:hAnsi="仿宋_GB2312" w:eastAsia="仿宋_GB2312" w:cs="仿宋_GB2312"/>
          <w:color w:val="000000"/>
          <w:sz w:val="32"/>
          <w:szCs w:val="32"/>
        </w:rPr>
        <w:t>10升</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需要购买散装汽油的</w:t>
      </w:r>
      <w:r>
        <w:rPr>
          <w:rFonts w:hint="eastAsia" w:ascii="仿宋_GB2312" w:hAnsi="仿宋_GB2312" w:eastAsia="仿宋_GB2312" w:cs="仿宋_GB2312"/>
          <w:color w:val="000000"/>
          <w:sz w:val="32"/>
          <w:szCs w:val="32"/>
        </w:rPr>
        <w:t>农业生产经营组织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到各区农业农村部门开具需购买散装汽油的介绍函，农业生产经营组织还需开具经办人委托函，</w:t>
      </w:r>
      <w:r>
        <w:rPr>
          <w:rFonts w:hint="eastAsia" w:ascii="仿宋_GB2312" w:hAnsi="仿宋_GB2312" w:eastAsia="仿宋_GB2312" w:cs="仿宋_GB2312"/>
          <w:color w:val="000000"/>
          <w:sz w:val="32"/>
          <w:szCs w:val="32"/>
          <w:lang w:eastAsia="zh-CN"/>
        </w:rPr>
        <w:t>持</w:t>
      </w:r>
      <w:r>
        <w:rPr>
          <w:rFonts w:hint="eastAsia" w:ascii="仿宋_GB2312" w:hAnsi="仿宋_GB2312" w:eastAsia="仿宋_GB2312" w:cs="仿宋_GB2312"/>
          <w:color w:val="000000"/>
          <w:sz w:val="32"/>
          <w:szCs w:val="32"/>
          <w:lang w:val="en-US" w:eastAsia="zh-CN"/>
        </w:rPr>
        <w:t>介绍函、委托函和经办人身份证明原件到</w:t>
      </w:r>
      <w:r>
        <w:rPr>
          <w:rFonts w:hint="eastAsia" w:ascii="仿宋_GB2312" w:hAnsi="仿宋_GB2312" w:eastAsia="仿宋_GB2312" w:cs="仿宋_GB2312"/>
          <w:color w:val="000000"/>
          <w:sz w:val="32"/>
          <w:szCs w:val="32"/>
        </w:rPr>
        <w:t>属地派出所</w:t>
      </w:r>
      <w:r>
        <w:rPr>
          <w:rFonts w:hint="eastAsia" w:ascii="仿宋_GB2312" w:hAnsi="仿宋_GB2312" w:eastAsia="仿宋_GB2312" w:cs="仿宋_GB2312"/>
          <w:color w:val="000000"/>
          <w:sz w:val="32"/>
          <w:szCs w:val="32"/>
          <w:lang w:val="en-US" w:eastAsia="zh-CN"/>
        </w:rPr>
        <w:t>开具实名购买散装汽油回执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属地派出所留存委托函原件和介绍函、经办人身份证明复印件。购买散装汽油用户持回执和经办人身份证明原件到加油站按需求量购买</w:t>
      </w:r>
      <w:r>
        <w:rPr>
          <w:rFonts w:hint="eastAsia" w:ascii="仿宋_GB2312" w:hAnsi="仿宋_GB2312" w:eastAsia="仿宋_GB2312" w:cs="仿宋_GB2312"/>
          <w:color w:val="000000"/>
          <w:sz w:val="32"/>
          <w:szCs w:val="32"/>
        </w:rPr>
        <w:t>散装</w:t>
      </w:r>
      <w:r>
        <w:rPr>
          <w:rFonts w:hint="eastAsia" w:ascii="仿宋_GB2312" w:hAnsi="仿宋_GB2312" w:eastAsia="仿宋_GB2312" w:cs="仿宋_GB2312"/>
          <w:color w:val="000000"/>
          <w:sz w:val="32"/>
          <w:szCs w:val="32"/>
          <w:lang w:val="en-US" w:eastAsia="zh-CN"/>
        </w:rPr>
        <w:t>汽</w:t>
      </w:r>
      <w:r>
        <w:rPr>
          <w:rFonts w:hint="eastAsia" w:ascii="仿宋_GB2312" w:hAnsi="仿宋_GB2312" w:eastAsia="仿宋_GB2312" w:cs="仿宋_GB2312"/>
          <w:color w:val="000000"/>
          <w:sz w:val="32"/>
          <w:szCs w:val="32"/>
        </w:rPr>
        <w:t>油。</w:t>
      </w:r>
      <w:r>
        <w:rPr>
          <w:rFonts w:hint="eastAsia" w:ascii="仿宋_GB2312" w:hAnsi="仿宋_GB2312" w:eastAsia="仿宋_GB2312" w:cs="仿宋_GB2312"/>
          <w:color w:val="000000"/>
          <w:sz w:val="32"/>
          <w:szCs w:val="32"/>
          <w:lang w:val="en-US" w:eastAsia="zh-CN"/>
        </w:rPr>
        <w:t>回执中</w:t>
      </w:r>
      <w:r>
        <w:rPr>
          <w:rFonts w:hint="eastAsia" w:ascii="仿宋_GB2312" w:hAnsi="仿宋_GB2312" w:eastAsia="仿宋_GB2312" w:cs="仿宋_GB2312"/>
          <w:color w:val="000000"/>
          <w:sz w:val="32"/>
          <w:szCs w:val="32"/>
        </w:rPr>
        <w:t>加油站名称</w:t>
      </w:r>
      <w:r>
        <w:rPr>
          <w:rFonts w:hint="eastAsia" w:ascii="仿宋_GB2312" w:hAnsi="仿宋_GB2312" w:eastAsia="仿宋_GB2312" w:cs="仿宋_GB2312"/>
          <w:color w:val="000000"/>
          <w:sz w:val="32"/>
          <w:szCs w:val="32"/>
          <w:lang w:val="en-US" w:eastAsia="zh-CN"/>
        </w:rPr>
        <w:t>需</w:t>
      </w:r>
      <w:r>
        <w:rPr>
          <w:rFonts w:hint="eastAsia" w:ascii="仿宋_GB2312" w:hAnsi="仿宋_GB2312" w:eastAsia="仿宋_GB2312" w:cs="仿宋_GB2312"/>
          <w:color w:val="000000"/>
          <w:sz w:val="32"/>
          <w:szCs w:val="32"/>
        </w:rPr>
        <w:t>与到站加油的站点名称一致</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加油站留存回执原件和经办人身份证明复印件</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both"/>
        <w:textAlignment w:val="auto"/>
        <w:outlineLvl w:val="9"/>
        <w:rPr>
          <w:rFonts w:hint="eastAsia" w:ascii="CESI仿宋-GB2312" w:hAnsi="CESI仿宋-GB2312" w:eastAsia="CESI仿宋-GB2312" w:cs="CESI仿宋-GB2312"/>
          <w:color w:val="000000"/>
          <w:sz w:val="32"/>
          <w:szCs w:val="32"/>
          <w:lang w:val="en-US" w:eastAsia="zh-CN"/>
        </w:rPr>
      </w:pPr>
      <w:r>
        <w:rPr>
          <w:rFonts w:hint="eastAsia" w:ascii="仿宋_GB2312" w:hAnsi="仿宋_GB2312" w:eastAsia="仿宋_GB2312" w:cs="仿宋_GB2312"/>
          <w:color w:val="000000"/>
          <w:sz w:val="32"/>
          <w:szCs w:val="32"/>
          <w:lang w:val="en-US" w:eastAsia="zh-CN"/>
        </w:rPr>
        <w:t>2.购买散装柴油。需要购买散装柴油的个人或农业生产经营组织，自行至指定加油站点按需求购买。</w:t>
      </w: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outlineLvl w:val="9"/>
        <w:rPr>
          <w:rFonts w:hint="eastAsia"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lang w:val="en-US" w:eastAsia="zh-CN"/>
        </w:rPr>
        <w:t xml:space="preserve">    </w:t>
      </w:r>
      <w:r>
        <w:rPr>
          <w:rFonts w:hint="eastAsia" w:ascii="楷体" w:hAnsi="楷体" w:eastAsia="楷体" w:cs="楷体"/>
          <w:color w:val="000000"/>
          <w:sz w:val="32"/>
          <w:szCs w:val="32"/>
          <w:lang w:val="en-US" w:eastAsia="zh-CN"/>
        </w:rPr>
        <w:t>（三）相关要求</w:t>
      </w:r>
      <w:r>
        <w:rPr>
          <w:rFonts w:hint="eastAsia" w:ascii="CESI仿宋-GB2312" w:hAnsi="CESI仿宋-GB2312" w:eastAsia="CESI仿宋-GB2312" w:cs="CESI仿宋-GB2312"/>
          <w:color w:val="000000"/>
          <w:sz w:val="32"/>
          <w:szCs w:val="32"/>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个人或农业生产经营组织</w:t>
      </w:r>
      <w:r>
        <w:rPr>
          <w:rFonts w:hint="eastAsia" w:ascii="仿宋_GB2312" w:hAnsi="仿宋_GB2312" w:eastAsia="仿宋_GB2312" w:cs="仿宋_GB2312"/>
          <w:color w:val="000000"/>
          <w:sz w:val="32"/>
          <w:szCs w:val="32"/>
          <w:lang w:eastAsia="zh-CN"/>
        </w:rPr>
        <w:t>到加油站购买</w:t>
      </w:r>
      <w:r>
        <w:rPr>
          <w:rFonts w:hint="eastAsia" w:ascii="仿宋_GB2312" w:hAnsi="仿宋_GB2312" w:eastAsia="仿宋_GB2312" w:cs="仿宋_GB2312"/>
          <w:color w:val="000000"/>
          <w:sz w:val="32"/>
          <w:szCs w:val="32"/>
        </w:rPr>
        <w:t>散装</w:t>
      </w:r>
      <w:r>
        <w:rPr>
          <w:rFonts w:hint="eastAsia" w:ascii="仿宋_GB2312" w:hAnsi="仿宋_GB2312" w:eastAsia="仿宋_GB2312" w:cs="仿宋_GB2312"/>
          <w:color w:val="000000"/>
          <w:sz w:val="32"/>
          <w:szCs w:val="32"/>
          <w:lang w:eastAsia="zh-CN"/>
        </w:rPr>
        <w:t>油</w:t>
      </w:r>
      <w:r>
        <w:rPr>
          <w:rFonts w:hint="eastAsia" w:ascii="仿宋_GB2312" w:hAnsi="仿宋_GB2312" w:eastAsia="仿宋_GB2312" w:cs="仿宋_GB2312"/>
          <w:color w:val="000000"/>
          <w:sz w:val="32"/>
          <w:szCs w:val="32"/>
        </w:rPr>
        <w:t>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须符合</w:t>
      </w:r>
      <w:r>
        <w:rPr>
          <w:rFonts w:hint="eastAsia" w:ascii="仿宋_GB2312" w:hAnsi="仿宋_GB2312" w:eastAsia="仿宋_GB2312" w:cs="仿宋_GB2312"/>
          <w:color w:val="000000"/>
          <w:sz w:val="32"/>
          <w:szCs w:val="32"/>
          <w:lang w:eastAsia="zh-CN"/>
        </w:rPr>
        <w:t>国家、本市和油品销售企业</w:t>
      </w:r>
      <w:r>
        <w:rPr>
          <w:rFonts w:hint="eastAsia" w:ascii="仿宋_GB2312" w:hAnsi="仿宋_GB2312" w:eastAsia="仿宋_GB2312" w:cs="仿宋_GB2312"/>
          <w:color w:val="000000"/>
          <w:sz w:val="32"/>
          <w:szCs w:val="32"/>
        </w:rPr>
        <w:t>相关安全管理规定。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 xml:space="preserve">    2.各区农业农村部门要指导个人或农业生产经营组织，加强对经办人员和燃油使用的审核和安全管理，防止假借农机作业用油名义，乱买乱用燃油，每次开具的介绍函</w:t>
      </w:r>
      <w:r>
        <w:rPr>
          <w:rFonts w:hint="eastAsia" w:ascii="仿宋_GB2312" w:hAnsi="仿宋_GB2312" w:eastAsia="仿宋_GB2312" w:cs="仿宋_GB2312"/>
          <w:color w:val="000000"/>
          <w:sz w:val="32"/>
          <w:szCs w:val="32"/>
          <w:u w:val="none"/>
          <w:lang w:val="en" w:eastAsia="zh-CN"/>
        </w:rPr>
        <w:t>有效期不超过三个月。</w:t>
      </w:r>
    </w:p>
    <w:p>
      <w:pPr>
        <w:spacing w:line="56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××区散装购买农机作业用汽油介绍函</w:t>
      </w:r>
    </w:p>
    <w:p>
      <w:pPr>
        <w:spacing w:line="560" w:lineRule="exact"/>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（模板）</w:t>
      </w:r>
    </w:p>
    <w:p>
      <w:pPr>
        <w:spacing w:line="560" w:lineRule="exact"/>
        <w:jc w:val="both"/>
        <w:rPr>
          <w:rFonts w:hint="eastAsia" w:ascii="CESI仿宋-GB2312" w:hAnsi="CESI仿宋-GB2312" w:eastAsia="CESI仿宋-GB2312" w:cs="CESI仿宋-GB2312"/>
          <w:sz w:val="32"/>
          <w:szCs w:val="32"/>
          <w:lang w:val="en-US" w:eastAsia="zh-CN"/>
        </w:rPr>
      </w:pPr>
    </w:p>
    <w:p>
      <w:pPr>
        <w:spacing w:line="560" w:lineRule="exact"/>
        <w:jc w:val="both"/>
        <w:rPr>
          <w:rFonts w:hint="eastAsia" w:ascii="CESI仿宋-GB2312" w:hAnsi="CESI仿宋-GB2312" w:eastAsia="CESI仿宋-GB2312" w:cs="CESI仿宋-GB2312"/>
          <w:sz w:val="32"/>
          <w:szCs w:val="32"/>
          <w:u w:val="single"/>
          <w:lang w:val="en-US" w:eastAsia="zh-CN"/>
        </w:rPr>
      </w:pP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派出所：</w:t>
      </w:r>
    </w:p>
    <w:p>
      <w:pPr>
        <w:spacing w:line="560" w:lineRule="exact"/>
        <w:ind w:firstLine="640"/>
        <w:jc w:val="both"/>
        <w:rPr>
          <w:rFonts w:hint="eastAsia" w:ascii="CESI仿宋-GB2312" w:hAnsi="CESI仿宋-GB2312" w:eastAsia="CESI仿宋-GB2312" w:cs="CESI仿宋-GB2312"/>
          <w:sz w:val="32"/>
          <w:szCs w:val="32"/>
          <w:u w:val="single"/>
          <w:lang w:val="en-US" w:eastAsia="zh-CN"/>
        </w:rPr>
      </w:pPr>
      <w:r>
        <w:rPr>
          <w:rFonts w:hint="eastAsia" w:ascii="CESI仿宋-GB2312" w:hAnsi="CESI仿宋-GB2312" w:eastAsia="CESI仿宋-GB2312" w:cs="CESI仿宋-GB2312"/>
          <w:sz w:val="32"/>
          <w:szCs w:val="32"/>
          <w:lang w:val="en-US" w:eastAsia="zh-CN"/>
        </w:rPr>
        <w:t>兹有我区</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（农业生产经营组织名称），需散装购买农机作业用汽油，经办人姓名</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，身份证号</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。请予接洽。</w:t>
      </w:r>
    </w:p>
    <w:p>
      <w:pPr>
        <w:spacing w:line="560" w:lineRule="exact"/>
        <w:ind w:firstLine="640" w:firstLineChars="200"/>
        <w:jc w:val="both"/>
        <w:rPr>
          <w:rFonts w:hint="eastAsia" w:ascii="CESI仿宋-GB2312" w:hAnsi="CESI仿宋-GB2312" w:eastAsia="CESI仿宋-GB2312" w:cs="CESI仿宋-GB2312"/>
          <w:sz w:val="32"/>
          <w:szCs w:val="32"/>
          <w:u w:val="single"/>
          <w:lang w:val="en-US" w:eastAsia="zh-CN"/>
        </w:rPr>
      </w:pPr>
      <w:r>
        <w:rPr>
          <w:rFonts w:hint="eastAsia" w:ascii="CESI仿宋-GB2312" w:hAnsi="CESI仿宋-GB2312" w:eastAsia="CESI仿宋-GB2312" w:cs="CESI仿宋-GB2312"/>
          <w:sz w:val="32"/>
          <w:szCs w:val="32"/>
          <w:u w:val="none"/>
          <w:lang w:val="en-US" w:eastAsia="zh-CN"/>
        </w:rPr>
        <w:t>特此致函。</w:t>
      </w:r>
    </w:p>
    <w:p>
      <w:pPr>
        <w:spacing w:line="560" w:lineRule="exact"/>
        <w:jc w:val="both"/>
        <w:rPr>
          <w:rFonts w:hint="eastAsia" w:ascii="CESI仿宋-GB2312" w:hAnsi="CESI仿宋-GB2312" w:eastAsia="CESI仿宋-GB2312" w:cs="CESI仿宋-GB2312"/>
          <w:sz w:val="32"/>
          <w:szCs w:val="32"/>
          <w:u w:val="none"/>
          <w:lang w:val="en-US" w:eastAsia="zh-CN"/>
        </w:rPr>
      </w:pPr>
    </w:p>
    <w:p>
      <w:pPr>
        <w:spacing w:line="560" w:lineRule="exact"/>
        <w:ind w:firstLine="640" w:firstLineChars="200"/>
        <w:jc w:val="left"/>
        <w:rPr>
          <w:rFonts w:hint="eastAsia" w:ascii="CESI仿宋-GB2312" w:hAnsi="CESI仿宋-GB2312" w:eastAsia="CESI仿宋-GB2312" w:cs="CESI仿宋-GB2312"/>
          <w:sz w:val="32"/>
          <w:szCs w:val="32"/>
          <w:u w:val="single"/>
          <w:lang w:val="en-US" w:eastAsia="zh-CN"/>
        </w:rPr>
      </w:pPr>
      <w:r>
        <w:rPr>
          <w:rFonts w:hint="eastAsia" w:ascii="CESI仿宋-GB2312" w:hAnsi="CESI仿宋-GB2312" w:eastAsia="CESI仿宋-GB2312" w:cs="CESI仿宋-GB2312"/>
          <w:sz w:val="32"/>
          <w:szCs w:val="32"/>
          <w:u w:val="none"/>
          <w:lang w:val="en-US" w:eastAsia="zh-CN"/>
        </w:rPr>
        <w:t>有效期为：</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年</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月</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日至</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年</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月</w:t>
      </w:r>
      <w:r>
        <w:rPr>
          <w:rFonts w:hint="eastAsia" w:ascii="CESI仿宋-GB2312" w:hAnsi="CESI仿宋-GB2312" w:eastAsia="CESI仿宋-GB2312" w:cs="CESI仿宋-GB2312"/>
          <w:sz w:val="32"/>
          <w:szCs w:val="32"/>
          <w:u w:val="single"/>
          <w:lang w:val="en-US" w:eastAsia="zh-CN"/>
        </w:rPr>
        <w:t xml:space="preserve">   </w:t>
      </w:r>
      <w:r>
        <w:rPr>
          <w:rFonts w:hint="eastAsia" w:ascii="CESI仿宋-GB2312" w:hAnsi="CESI仿宋-GB2312" w:eastAsia="CESI仿宋-GB2312" w:cs="CESI仿宋-GB2312"/>
          <w:sz w:val="32"/>
          <w:szCs w:val="32"/>
          <w:u w:val="none"/>
          <w:lang w:val="en-US" w:eastAsia="zh-CN"/>
        </w:rPr>
        <w:t>日。</w:t>
      </w:r>
      <w:r>
        <w:rPr>
          <w:rFonts w:hint="eastAsia" w:ascii="CESI仿宋-GB2312" w:hAnsi="CESI仿宋-GB2312" w:eastAsia="CESI仿宋-GB2312" w:cs="CESI仿宋-GB2312"/>
          <w:sz w:val="32"/>
          <w:szCs w:val="32"/>
          <w:u w:val="none"/>
          <w:lang w:val="en" w:eastAsia="zh-CN"/>
        </w:rPr>
        <w:t>（有效期不超过三个月）</w:t>
      </w:r>
    </w:p>
    <w:p>
      <w:pPr>
        <w:spacing w:line="560" w:lineRule="exact"/>
        <w:jc w:val="both"/>
        <w:rPr>
          <w:rFonts w:hint="eastAsia" w:ascii="CESI仿宋-GB2312" w:hAnsi="CESI仿宋-GB2312" w:eastAsia="CESI仿宋-GB2312" w:cs="CESI仿宋-GB2312"/>
          <w:sz w:val="32"/>
          <w:szCs w:val="32"/>
          <w:u w:val="none"/>
          <w:lang w:val="en" w:eastAsia="zh-CN"/>
        </w:rPr>
      </w:pPr>
      <w:r>
        <w:rPr>
          <w:rFonts w:hint="eastAsia" w:ascii="CESI仿宋-GB2312" w:hAnsi="CESI仿宋-GB2312" w:eastAsia="CESI仿宋-GB2312" w:cs="CESI仿宋-GB2312"/>
          <w:sz w:val="32"/>
          <w:szCs w:val="32"/>
          <w:u w:val="none"/>
          <w:lang w:val="en" w:eastAsia="zh-CN"/>
        </w:rPr>
        <w:t xml:space="preserve">    </w:t>
      </w:r>
    </w:p>
    <w:p>
      <w:pPr>
        <w:spacing w:line="560" w:lineRule="exact"/>
        <w:jc w:val="both"/>
        <w:rPr>
          <w:rFonts w:hint="eastAsia" w:ascii="CESI仿宋-GB2312" w:hAnsi="CESI仿宋-GB2312" w:eastAsia="CESI仿宋-GB2312" w:cs="CESI仿宋-GB2312"/>
          <w:sz w:val="32"/>
          <w:szCs w:val="32"/>
          <w:u w:val="single"/>
          <w:lang w:val="en-US" w:eastAsia="zh-CN"/>
        </w:rPr>
      </w:pPr>
    </w:p>
    <w:p>
      <w:pPr>
        <w:spacing w:line="560" w:lineRule="exact"/>
        <w:ind w:firstLine="3840" w:firstLineChars="1200"/>
        <w:jc w:val="both"/>
        <w:rPr>
          <w:rFonts w:hint="eastAsia" w:ascii="CESI仿宋-GB2312" w:hAnsi="CESI仿宋-GB2312" w:eastAsia="CESI仿宋-GB2312" w:cs="CESI仿宋-GB2312"/>
          <w:sz w:val="32"/>
          <w:szCs w:val="32"/>
          <w:u w:val="none"/>
          <w:lang w:val="en-US" w:eastAsia="zh-CN"/>
        </w:rPr>
      </w:pPr>
      <w:r>
        <w:rPr>
          <w:rFonts w:hint="eastAsia" w:ascii="CESI仿宋-GB2312" w:hAnsi="CESI仿宋-GB2312" w:eastAsia="CESI仿宋-GB2312" w:cs="CESI仿宋-GB2312"/>
          <w:sz w:val="32"/>
          <w:szCs w:val="32"/>
          <w:u w:val="none"/>
          <w:lang w:val="en-US" w:eastAsia="zh-CN"/>
        </w:rPr>
        <w:t xml:space="preserve">   单位盖章：</w:t>
      </w:r>
    </w:p>
    <w:p>
      <w:pPr>
        <w:spacing w:line="560" w:lineRule="exact"/>
        <w:ind w:firstLine="4480" w:firstLineChars="1400"/>
        <w:jc w:val="both"/>
        <w:rPr>
          <w:rFonts w:hint="eastAsia" w:ascii="CESI仿宋-GB2312" w:hAnsi="CESI仿宋-GB2312" w:eastAsia="CESI仿宋-GB2312" w:cs="CESI仿宋-GB2312"/>
          <w:sz w:val="32"/>
          <w:szCs w:val="32"/>
          <w:u w:val="single"/>
          <w:lang w:val="en-US" w:eastAsia="zh-CN"/>
        </w:rPr>
      </w:pPr>
      <w:r>
        <w:rPr>
          <w:rFonts w:hint="eastAsia" w:ascii="CESI仿宋-GB2312" w:hAnsi="CESI仿宋-GB2312" w:eastAsia="CESI仿宋-GB2312" w:cs="CESI仿宋-GB2312"/>
          <w:sz w:val="32"/>
          <w:szCs w:val="32"/>
          <w:u w:val="none"/>
          <w:lang w:val="en-US" w:eastAsia="zh-CN"/>
        </w:rPr>
        <w:t xml:space="preserve">         年  月  日 </w:t>
      </w: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ind w:left="0" w:leftChars="0" w:firstLine="0" w:firstLineChars="0"/>
        <w:rPr>
          <w:rFonts w:hint="eastAsia" w:ascii="仿宋_GB2312" w:hAnsi="仿宋_GB2312" w:eastAsia="仿宋_GB2312" w:cs="仿宋_GB2312"/>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354" w:beforeLines="100" w:after="120" w:line="240" w:lineRule="auto"/>
        <w:ind w:left="0" w:leftChars="0" w:right="1470" w:rightChars="700" w:firstLine="0" w:firstLineChars="0"/>
        <w:jc w:val="both"/>
        <w:textAlignment w:val="auto"/>
        <w:outlineLvl w:val="9"/>
        <w:rPr>
          <w:rFonts w:hint="eastAsia" w:ascii="仿宋_GB2312" w:hAnsi="仿宋_GB2312" w:eastAsia="仿宋_GB2312" w:cs="仿宋_GB2312"/>
          <w:color w:val="000000"/>
          <w:sz w:val="28"/>
          <w:szCs w:val="28"/>
        </w:rPr>
      </w:pPr>
    </w:p>
    <w:p>
      <w:pPr>
        <w:spacing w:line="560" w:lineRule="exact"/>
        <w:ind w:firstLine="280" w:firstLineChars="100"/>
        <w:rPr>
          <w:rFonts w:hint="eastAsia" w:ascii="楷体_GB2312" w:hAnsi="楷体_GB2312" w:eastAsia="楷体_GB2312" w:cs="楷体_GB2312"/>
          <w:color w:val="000000"/>
          <w:sz w:val="28"/>
          <w:szCs w:val="28"/>
          <w:u w:val="none"/>
          <w:lang w:val="en-US" w:eastAsia="zh-CN"/>
        </w:rPr>
      </w:pPr>
      <w:r>
        <w:rPr>
          <w:rFonts w:hint="eastAsia" w:ascii="仿宋_GB2312" w:hAnsi="仿宋_GB2312" w:eastAsia="仿宋_GB2312" w:cs="仿宋_GB2312"/>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17780</wp:posOffset>
                </wp:positionV>
                <wp:extent cx="5600700" cy="0"/>
                <wp:effectExtent l="0" t="0" r="0" b="0"/>
                <wp:wrapNone/>
                <wp:docPr id="9" name="直接连接符 9"/>
                <wp:cNvGraphicFramePr/>
                <a:graphic xmlns:a="http://schemas.openxmlformats.org/drawingml/2006/main">
                  <a:graphicData uri="http://schemas.microsoft.com/office/word/2010/wordprocessingShape">
                    <wps:wsp>
                      <wps:cNvSpPr/>
                      <wps:spPr>
                        <a:xfrm>
                          <a:off x="0" y="0"/>
                          <a:ext cx="5600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4pt;height:0pt;width:441pt;z-index:251662336;mso-width-relative:page;mso-height-relative:page;" filled="f" stroked="t" coordsize="21600,21600" o:gfxdata="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r6BTdEAAAAEAQAADwAAAAAAAAABACAAAAAiAAAAZHJzL2Rvd25yZXYueG1sUEsBAhQAFAAAAAgA&#10;h07iQEPaaXHzAQAA5AMAAA4AAAAAAAAAAQAgAAAAIAEAAGRycy9lMm9Eb2MueG1sUEsFBgAAAAAG&#10;AAYAWQEAAIUFAAAAAA==&#10;">
                <v:path arrowok="t"/>
                <v:fill on="f" focussize="0,0"/>
                <v:stroke/>
                <v:imagedata o:title=""/>
                <o:lock v:ext="edit" aspectratio="f"/>
              </v:line>
            </w:pict>
          </mc:Fallback>
        </mc:AlternateContent>
      </w:r>
      <w:r>
        <w:rPr>
          <w:rFonts w:hint="eastAsia" w:ascii="仿宋_GB2312" w:hAnsi="仿宋_GB2312" w:eastAsia="仿宋_GB2312" w:cs="仿宋_GB2312"/>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414020</wp:posOffset>
                </wp:positionV>
                <wp:extent cx="5600700" cy="0"/>
                <wp:effectExtent l="0" t="6350" r="0" b="6350"/>
                <wp:wrapNone/>
                <wp:docPr id="11" name="直接连接符 11"/>
                <wp:cNvGraphicFramePr/>
                <a:graphic xmlns:a="http://schemas.openxmlformats.org/drawingml/2006/main">
                  <a:graphicData uri="http://schemas.microsoft.com/office/word/2010/wordprocessingShape">
                    <wps:wsp>
                      <wps:cNvSpPr/>
                      <wps:spPr>
                        <a:xfrm>
                          <a:off x="0" y="0"/>
                          <a:ext cx="56007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2.6pt;height:0pt;width:441pt;z-index:251661312;mso-width-relative:page;mso-height-relative:page;" filled="f" coordsize="21600,21600" o:gfxdata="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144wXUAAAABgEAAA8AAAAAAAAAAQAgAAAAIgAAAGRycy9kb3ducmV2LnhtbFBLAQIUABQAAAAI&#10;AIdO4kBuQYhV8QEAAOcDAAAOAAAAAAAAAAEAIAAAACMBAABkcnMvZTJvRG9jLnhtbFBLBQYAAAAA&#10;BgAGAFkBAACGBQAAAAA=&#10;">
                <v:path arrowok="t"/>
                <v:fill on="f" focussize="0,0"/>
                <v:stroke weight="1pt"/>
                <v:imagedata o:title=""/>
                <o:lock v:ext="edit"/>
              </v:line>
            </w:pict>
          </mc:Fallback>
        </mc:AlternateContent>
      </w:r>
      <w:r>
        <w:rPr>
          <w:rFonts w:hint="eastAsia" w:ascii="仿宋_GB2312" w:hAnsi="仿宋_GB2312" w:eastAsia="仿宋_GB2312" w:cs="仿宋_GB2312"/>
          <w:color w:val="000000"/>
          <w:sz w:val="28"/>
          <w:szCs w:val="28"/>
        </w:rPr>
        <w:t xml:space="preserve">北京市农业农村局办公室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20</w:t>
      </w:r>
      <w:r>
        <w:rPr>
          <w:rFonts w:hint="eastAsia" w:ascii="仿宋_GB2312" w:hAnsi="仿宋_GB2312" w:eastAsia="仿宋_GB2312" w:cs="仿宋_GB2312"/>
          <w:color w:val="000000"/>
          <w:sz w:val="28"/>
          <w:szCs w:val="28"/>
          <w:lang w:val="en-US" w:eastAsia="zh-CN"/>
        </w:rPr>
        <w:t>22</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6</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日印发</w:t>
      </w:r>
    </w:p>
    <w:p>
      <w:bookmarkStart w:id="0" w:name="_GoBack"/>
      <w:bookmarkEnd w:id="0"/>
    </w:p>
    <w:sectPr>
      <w:pgSz w:w="11906" w:h="16838"/>
      <w:pgMar w:top="2098" w:right="1474" w:bottom="1984" w:left="1587" w:header="851" w:footer="1553" w:gutter="0"/>
      <w:pgBorders w:offsetFrom="page">
        <w:top w:val="none" w:sz="0" w:space="0"/>
        <w:left w:val="none" w:sz="0" w:space="0"/>
        <w:bottom w:val="none" w:sz="0" w:space="0"/>
        <w:right w:val="none" w:sz="0" w:space="0"/>
      </w:pgBorders>
      <w:pgNumType w:fmt="decimal"/>
      <w:cols w:space="720" w:num="1"/>
      <w:rtlGutter w:val="0"/>
      <w:docGrid w:type="lines" w:linePitch="35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4A85FD-0240-4371-9D1F-C14E699CBF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3936B0E-826C-4AF9-AF89-B9A604D8C24C}"/>
  </w:font>
  <w:font w:name="仿宋">
    <w:panose1 w:val="02010609060101010101"/>
    <w:charset w:val="86"/>
    <w:family w:val="auto"/>
    <w:pitch w:val="default"/>
    <w:sig w:usb0="800002BF" w:usb1="38CF7CFA" w:usb2="00000016" w:usb3="00000000" w:csb0="00040001" w:csb1="00000000"/>
    <w:embedRegular r:id="rId3" w:fontKey="{200C208D-587B-4AC1-822F-7C1315A68351}"/>
  </w:font>
  <w:font w:name="方正小标宋简体">
    <w:panose1 w:val="02000000000000000000"/>
    <w:charset w:val="86"/>
    <w:family w:val="auto"/>
    <w:pitch w:val="default"/>
    <w:sig w:usb0="00000001" w:usb1="08000000" w:usb2="00000000" w:usb3="00000000" w:csb0="00040000" w:csb1="00000000"/>
    <w:embedRegular r:id="rId4" w:fontKey="{030CB59E-89DE-422E-9258-7A9E705DE1F4}"/>
  </w:font>
  <w:font w:name="仿宋_GB2312">
    <w:altName w:val="仿宋"/>
    <w:panose1 w:val="02010609030101010101"/>
    <w:charset w:val="86"/>
    <w:family w:val="modern"/>
    <w:pitch w:val="default"/>
    <w:sig w:usb0="00000000" w:usb1="00000000" w:usb2="00000000" w:usb3="00000000" w:csb0="00040000" w:csb1="00000000"/>
    <w:embedRegular r:id="rId5" w:fontKey="{52360A79-021E-404F-95E5-19CF00C5F15B}"/>
  </w:font>
  <w:font w:name="楷体_GB2312">
    <w:altName w:val="楷体"/>
    <w:panose1 w:val="02010609030101010101"/>
    <w:charset w:val="86"/>
    <w:family w:val="modern"/>
    <w:pitch w:val="default"/>
    <w:sig w:usb0="00000000" w:usb1="00000000" w:usb2="00000000" w:usb3="00000000" w:csb0="00040000" w:csb1="00000000"/>
    <w:embedRegular r:id="rId6" w:fontKey="{15C81502-FC47-47A0-9CD8-0E54F0C263AA}"/>
  </w:font>
  <w:font w:name="CESI黑体-GB2312">
    <w:altName w:val="黑体"/>
    <w:panose1 w:val="02000500000000000000"/>
    <w:charset w:val="86"/>
    <w:family w:val="auto"/>
    <w:pitch w:val="default"/>
    <w:sig w:usb0="00000000" w:usb1="00000000" w:usb2="00000012" w:usb3="00000000" w:csb0="0004000F" w:csb1="00000000"/>
    <w:embedRegular r:id="rId7" w:fontKey="{4EE6EF03-6E9C-457B-AE7B-D3DE39D136E4}"/>
  </w:font>
  <w:font w:name="方正仿宋简体">
    <w:altName w:val="微软雅黑"/>
    <w:panose1 w:val="02000000000000000000"/>
    <w:charset w:val="00"/>
    <w:family w:val="auto"/>
    <w:pitch w:val="default"/>
    <w:sig w:usb0="00000000" w:usb1="00000000" w:usb2="00000012" w:usb3="00000000" w:csb0="00040001" w:csb1="00000000"/>
    <w:embedRegular r:id="rId8" w:fontKey="{518B3BCE-5FC0-44A0-BDBB-6AA98418910F}"/>
  </w:font>
  <w:font w:name="楷体">
    <w:panose1 w:val="02010609060101010101"/>
    <w:charset w:val="86"/>
    <w:family w:val="auto"/>
    <w:pitch w:val="default"/>
    <w:sig w:usb0="800002BF" w:usb1="38CF7CFA" w:usb2="00000016" w:usb3="00000000" w:csb0="00040001" w:csb1="00000000"/>
    <w:embedRegular r:id="rId9" w:fontKey="{A70D1ECF-0D03-4F01-B90C-60EFB2F5F02D}"/>
  </w:font>
  <w:font w:name="CESI仿宋-GB2312">
    <w:altName w:val="仿宋"/>
    <w:panose1 w:val="02000500000000000000"/>
    <w:charset w:val="86"/>
    <w:family w:val="auto"/>
    <w:pitch w:val="default"/>
    <w:sig w:usb0="00000000" w:usb1="00000000" w:usb2="00000010" w:usb3="00000000" w:csb0="0004000F" w:csb1="00000000"/>
    <w:embedRegular r:id="rId10" w:fontKey="{5190C7B4-4541-4945-8B09-DAFB6F380B1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210" w:rightChars="100"/>
      <w:jc w:val="right"/>
      <w:rPr>
        <w:rFonts w:hint="eastAsia"/>
        <w:sz w:val="30"/>
      </w:rPr>
    </w:pPr>
    <w:r>
      <w:rPr>
        <w:sz w:val="3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-25400</wp:posOffset>
              </wp:positionV>
              <wp:extent cx="5646420" cy="266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646420" cy="266700"/>
                      </a:xfrm>
                      <a:prstGeom prst="rect">
                        <a:avLst/>
                      </a:prstGeom>
                      <a:noFill/>
                      <a:ln w="15875">
                        <a:noFill/>
                      </a:ln>
                    </wps:spPr>
                    <wps:txbx>
                      <w:txbxContent>
                        <w:p>
                          <w:pPr>
                            <w:pStyle w:val="3"/>
                            <w:tabs>
                              <w:tab w:val="left" w:pos="1260"/>
                            </w:tabs>
                            <w:ind w:right="69" w:rightChars="33"/>
                            <w:jc w:val="center"/>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8"/>
                              <w:rFonts w:hint="eastAsia" w:ascii="宋体" w:hAnsi="宋体" w:eastAsia="宋体" w:cs="宋体"/>
                              <w:sz w:val="28"/>
                              <w:szCs w:val="28"/>
                            </w:rPr>
                            <w:instrText xml:space="preserve"> PAGE </w:instrText>
                          </w:r>
                          <w:r>
                            <w:rPr>
                              <w:rFonts w:hint="eastAsia" w:ascii="宋体" w:hAnsi="宋体" w:eastAsia="宋体" w:cs="宋体"/>
                              <w:sz w:val="28"/>
                              <w:szCs w:val="28"/>
                            </w:rPr>
                            <w:fldChar w:fldCharType="separate"/>
                          </w:r>
                          <w:r>
                            <w:rPr>
                              <w:rStyle w:val="8"/>
                              <w:rFonts w:hint="eastAsia" w:ascii="宋体" w:hAnsi="宋体" w:eastAsia="宋体" w:cs="宋体"/>
                              <w:sz w:val="28"/>
                              <w:szCs w:val="28"/>
                            </w:rPr>
                            <w:t>8</w:t>
                          </w:r>
                          <w:r>
                            <w:rPr>
                              <w:rFonts w:hint="eastAsia" w:ascii="宋体" w:hAnsi="宋体" w:eastAsia="宋体" w:cs="宋体"/>
                              <w:sz w:val="28"/>
                              <w:szCs w:val="28"/>
                            </w:rPr>
                            <w:fldChar w:fldCharType="end"/>
                          </w:r>
                          <w:r>
                            <w:rPr>
                              <w:rStyle w:val="8"/>
                              <w:rFonts w:hint="eastAsia" w:ascii="宋体" w:hAnsi="宋体" w:eastAsia="宋体" w:cs="宋体"/>
                              <w:sz w:val="28"/>
                              <w:szCs w:val="28"/>
                            </w:rPr>
                            <w:t xml:space="preserve"> </w:t>
                          </w:r>
                          <w:r>
                            <w:rPr>
                              <w:rStyle w:val="8"/>
                              <w:rFonts w:hint="eastAsia" w:ascii="宋体" w:hAnsi="宋体" w:eastAsia="宋体" w:cs="宋体"/>
                              <w:sz w:val="28"/>
                              <w:szCs w:val="28"/>
                              <w:lang w:val="en-US" w:eastAsia="zh-CN"/>
                            </w:rPr>
                            <w:t>-</w:t>
                          </w:r>
                        </w:p>
                      </w:txbxContent>
                    </wps:txbx>
                    <wps:bodyPr lIns="0" tIns="0" rIns="0" bIns="0" upright="0"/>
                  </wps:wsp>
                </a:graphicData>
              </a:graphic>
            </wp:anchor>
          </w:drawing>
        </mc:Choice>
        <mc:Fallback>
          <w:pict>
            <v:shape id="_x0000_s1026" o:spid="_x0000_s1026" o:spt="202" type="#_x0000_t202" style="position:absolute;left:0pt;margin-top:-2pt;height:21pt;width:444.6pt;mso-position-horizontal:outside;mso-position-horizontal-relative:margin;z-index:251659264;mso-width-relative:page;mso-height-relative:page;" filled="f" stroked="f" coordsize="21600,21600" o:gfxdata="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Y3HUtYAAAAGAQAADwAAAAAAAAABACAAAAAiAAAAZHJzL2Rvd25yZXYu&#10;eG1sUEsBAhQAFAAAAAgAh07iQIlCOv/EAQAAfAMAAA4AAAAAAAAAAQAgAAAAJQEAAGRycy9lMm9E&#10;b2MueG1sUEsFBgAAAAAGAAYAWQEAAFsFAAAAAA==&#10;">
              <v:path/>
              <v:fill on="f" focussize="0,0"/>
              <v:stroke on="f" weight="1.25pt"/>
              <v:imagedata o:title=""/>
              <o:lock v:ext="edit" aspectratio="f"/>
              <v:textbox inset="0mm,0mm,0mm,0mm">
                <w:txbxContent>
                  <w:p>
                    <w:pPr>
                      <w:pStyle w:val="3"/>
                      <w:tabs>
                        <w:tab w:val="left" w:pos="1260"/>
                      </w:tabs>
                      <w:ind w:right="69" w:rightChars="33"/>
                      <w:jc w:val="center"/>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8"/>
                        <w:rFonts w:hint="eastAsia" w:ascii="宋体" w:hAnsi="宋体" w:eastAsia="宋体" w:cs="宋体"/>
                        <w:sz w:val="28"/>
                        <w:szCs w:val="28"/>
                      </w:rPr>
                      <w:instrText xml:space="preserve"> PAGE </w:instrText>
                    </w:r>
                    <w:r>
                      <w:rPr>
                        <w:rFonts w:hint="eastAsia" w:ascii="宋体" w:hAnsi="宋体" w:eastAsia="宋体" w:cs="宋体"/>
                        <w:sz w:val="28"/>
                        <w:szCs w:val="28"/>
                      </w:rPr>
                      <w:fldChar w:fldCharType="separate"/>
                    </w:r>
                    <w:r>
                      <w:rPr>
                        <w:rStyle w:val="8"/>
                        <w:rFonts w:hint="eastAsia" w:ascii="宋体" w:hAnsi="宋体" w:eastAsia="宋体" w:cs="宋体"/>
                        <w:sz w:val="28"/>
                        <w:szCs w:val="28"/>
                      </w:rPr>
                      <w:t>8</w:t>
                    </w:r>
                    <w:r>
                      <w:rPr>
                        <w:rFonts w:hint="eastAsia" w:ascii="宋体" w:hAnsi="宋体" w:eastAsia="宋体" w:cs="宋体"/>
                        <w:sz w:val="28"/>
                        <w:szCs w:val="28"/>
                      </w:rPr>
                      <w:fldChar w:fldCharType="end"/>
                    </w:r>
                    <w:r>
                      <w:rPr>
                        <w:rStyle w:val="8"/>
                        <w:rFonts w:hint="eastAsia" w:ascii="宋体" w:hAnsi="宋体" w:eastAsia="宋体" w:cs="宋体"/>
                        <w:sz w:val="28"/>
                        <w:szCs w:val="28"/>
                      </w:rPr>
                      <w:t xml:space="preserve"> </w:t>
                    </w:r>
                    <w:r>
                      <w:rPr>
                        <w:rStyle w:val="8"/>
                        <w:rFonts w:hint="eastAsia" w:ascii="宋体" w:hAnsi="宋体" w:eastAsia="宋体" w:cs="宋体"/>
                        <w:sz w:val="28"/>
                        <w:szCs w:val="28"/>
                        <w:lang w:val="en-US"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rPr>
        <w:rFonts w:hint="eastAsia" w:ascii="宋体" w:hAnsi="宋体"/>
        <w:sz w:val="30"/>
      </w:rPr>
    </w:pPr>
    <w:r>
      <w:rPr>
        <w:sz w:val="3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-25400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
                            <w:jc w:val="left"/>
                          </w:pPr>
                          <w:r>
                            <w:rPr>
                              <w:rFonts w:hint="eastAsia" w:ascii="宋体" w:hAnsi="宋体"/>
                              <w:sz w:val="28"/>
                              <w:szCs w:val="28"/>
                              <w:lang w:val="en-US" w:eastAsia="zh-CN"/>
                            </w:rPr>
                            <w:t xml:space="preserve">  -</w:t>
                          </w:r>
                          <w:r>
                            <w:rPr>
                              <w:rFonts w:hint="eastAsia" w:ascii="宋体" w:hAnsi="宋体"/>
                              <w:sz w:val="28"/>
                              <w:szCs w:val="28"/>
                            </w:rPr>
                            <w:t xml:space="preserve"> </w:t>
                          </w:r>
                          <w:r>
                            <w:rPr>
                              <w:rFonts w:hint="eastAsia" w:ascii="宋体" w:hAnsi="宋体" w:eastAsia="宋体" w:cs="宋体"/>
                              <w:sz w:val="28"/>
                              <w:szCs w:val="28"/>
                            </w:rPr>
                            <w:fldChar w:fldCharType="begin"/>
                          </w:r>
                          <w:r>
                            <w:rPr>
                              <w:rStyle w:val="8"/>
                              <w:rFonts w:hint="eastAsia" w:ascii="宋体" w:hAnsi="宋体" w:eastAsia="宋体" w:cs="宋体"/>
                              <w:sz w:val="28"/>
                              <w:szCs w:val="28"/>
                            </w:rPr>
                            <w:instrText xml:space="preserve"> PAGE </w:instrText>
                          </w:r>
                          <w:r>
                            <w:rPr>
                              <w:rFonts w:hint="eastAsia" w:ascii="宋体" w:hAnsi="宋体" w:eastAsia="宋体" w:cs="宋体"/>
                              <w:sz w:val="28"/>
                              <w:szCs w:val="28"/>
                            </w:rPr>
                            <w:fldChar w:fldCharType="separate"/>
                          </w:r>
                          <w:r>
                            <w:rPr>
                              <w:rStyle w:val="8"/>
                              <w:rFonts w:hint="eastAsia" w:ascii="宋体" w:hAnsi="宋体" w:eastAsia="宋体" w:cs="宋体"/>
                              <w:sz w:val="28"/>
                              <w:szCs w:val="28"/>
                            </w:rPr>
                            <w:t>2</w:t>
                          </w:r>
                          <w:r>
                            <w:rPr>
                              <w:rFonts w:hint="eastAsia" w:ascii="宋体" w:hAnsi="宋体" w:eastAsia="宋体" w:cs="宋体"/>
                              <w:sz w:val="28"/>
                              <w:szCs w:val="28"/>
                            </w:rPr>
                            <w:fldChar w:fldCharType="end"/>
                          </w:r>
                          <w:r>
                            <w:rPr>
                              <w:rStyle w:val="8"/>
                              <w:rFonts w:hint="eastAsia" w:ascii="宋体" w:hAnsi="宋体" w:eastAsia="宋体" w:cs="宋体"/>
                              <w:sz w:val="28"/>
                              <w:szCs w:val="28"/>
                            </w:rPr>
                            <w:t xml:space="preserve"> </w:t>
                          </w:r>
                          <w:r>
                            <w:rPr>
                              <w:rStyle w:val="8"/>
                              <w:rFonts w:hint="eastAsia" w:ascii="宋体" w:hAnsi="宋体" w:eastAsia="宋体" w:cs="宋体"/>
                              <w:sz w:val="28"/>
                              <w:szCs w:val="28"/>
                              <w:lang w:val="en-US"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2pt;height:144pt;width:144pt;mso-position-horizontal:outside;mso-position-horizontal-relative:margin;mso-wrap-style:none;z-index:251660288;mso-width-relative:page;mso-height-relative:page;" filled="f" stroked="f" coordsize="21600,21600" o:gfxdata="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&#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kW291QAAAAcBAAAPAAAAAAAAAAEAIAAAACIAAABk&#10;cnMvZG93bnJldi54bWxQSwECFAAUAAAACACHTuJAYHJxPNABAACjAwAADgAAAAAAAAABACAAAAAk&#10;AQAAZHJzL2Uyb0RvYy54bWxQSwUGAAAAAAYABgBZAQAAZgUAAAAA&#10;">
              <v:path/>
              <v:fill on="f" focussize="0,0"/>
              <v:stroke on="f" weight="1.25pt"/>
              <v:imagedata o:title=""/>
              <o:lock v:ext="edit" aspectratio="f"/>
              <v:textbox inset="0mm,0mm,0mm,0mm" style="mso-fit-shape-to-text:t;">
                <w:txbxContent>
                  <w:p>
                    <w:pPr>
                      <w:pStyle w:val="3"/>
                      <w:jc w:val="left"/>
                    </w:pPr>
                    <w:r>
                      <w:rPr>
                        <w:rFonts w:hint="eastAsia" w:ascii="宋体" w:hAnsi="宋体"/>
                        <w:sz w:val="28"/>
                        <w:szCs w:val="28"/>
                        <w:lang w:val="en-US" w:eastAsia="zh-CN"/>
                      </w:rPr>
                      <w:t xml:space="preserve">  -</w:t>
                    </w:r>
                    <w:r>
                      <w:rPr>
                        <w:rFonts w:hint="eastAsia" w:ascii="宋体" w:hAnsi="宋体"/>
                        <w:sz w:val="28"/>
                        <w:szCs w:val="28"/>
                      </w:rPr>
                      <w:t xml:space="preserve"> </w:t>
                    </w:r>
                    <w:r>
                      <w:rPr>
                        <w:rFonts w:hint="eastAsia" w:ascii="宋体" w:hAnsi="宋体" w:eastAsia="宋体" w:cs="宋体"/>
                        <w:sz w:val="28"/>
                        <w:szCs w:val="28"/>
                      </w:rPr>
                      <w:fldChar w:fldCharType="begin"/>
                    </w:r>
                    <w:r>
                      <w:rPr>
                        <w:rStyle w:val="8"/>
                        <w:rFonts w:hint="eastAsia" w:ascii="宋体" w:hAnsi="宋体" w:eastAsia="宋体" w:cs="宋体"/>
                        <w:sz w:val="28"/>
                        <w:szCs w:val="28"/>
                      </w:rPr>
                      <w:instrText xml:space="preserve"> PAGE </w:instrText>
                    </w:r>
                    <w:r>
                      <w:rPr>
                        <w:rFonts w:hint="eastAsia" w:ascii="宋体" w:hAnsi="宋体" w:eastAsia="宋体" w:cs="宋体"/>
                        <w:sz w:val="28"/>
                        <w:szCs w:val="28"/>
                      </w:rPr>
                      <w:fldChar w:fldCharType="separate"/>
                    </w:r>
                    <w:r>
                      <w:rPr>
                        <w:rStyle w:val="8"/>
                        <w:rFonts w:hint="eastAsia" w:ascii="宋体" w:hAnsi="宋体" w:eastAsia="宋体" w:cs="宋体"/>
                        <w:sz w:val="28"/>
                        <w:szCs w:val="28"/>
                      </w:rPr>
                      <w:t>2</w:t>
                    </w:r>
                    <w:r>
                      <w:rPr>
                        <w:rFonts w:hint="eastAsia" w:ascii="宋体" w:hAnsi="宋体" w:eastAsia="宋体" w:cs="宋体"/>
                        <w:sz w:val="28"/>
                        <w:szCs w:val="28"/>
                      </w:rPr>
                      <w:fldChar w:fldCharType="end"/>
                    </w:r>
                    <w:r>
                      <w:rPr>
                        <w:rStyle w:val="8"/>
                        <w:rFonts w:hint="eastAsia" w:ascii="宋体" w:hAnsi="宋体" w:eastAsia="宋体" w:cs="宋体"/>
                        <w:sz w:val="28"/>
                        <w:szCs w:val="28"/>
                      </w:rPr>
                      <w:t xml:space="preserve"> </w:t>
                    </w:r>
                    <w:r>
                      <w:rPr>
                        <w:rStyle w:val="8"/>
                        <w:rFonts w:hint="eastAsia" w:ascii="宋体" w:hAnsi="宋体" w:eastAsia="宋体" w:cs="宋体"/>
                        <w:sz w:val="28"/>
                        <w:szCs w:val="28"/>
                        <w:lang w:val="en-US"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9DA275"/>
    <w:multiLevelType w:val="singleLevel"/>
    <w:tmpl w:val="629DA27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yYmI0NzFiOTllNTNhYjQzN2RiNmRkODVlNjNiM2QifQ=="/>
  </w:docVars>
  <w:rsids>
    <w:rsidRoot w:val="6A6B0AC1"/>
    <w:rsid w:val="6A6B0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lang w:val="en-US" w:eastAsia="zh-CN"/>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lock Text"/>
    <w:basedOn w:val="1"/>
    <w:uiPriority w:val="0"/>
    <w:pPr>
      <w:spacing w:after="120"/>
      <w:ind w:left="1440" w:leftChars="700" w:right="1440" w:rightChars="70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rPr>
  </w:style>
  <w:style w:type="paragraph" w:styleId="5">
    <w:name w:val="Normal (Web)"/>
    <w:basedOn w:val="1"/>
    <w:uiPriority w:val="0"/>
    <w:pPr>
      <w:widowControl/>
      <w:spacing w:before="100" w:beforeLines="0" w:beforeAutospacing="1" w:after="100" w:afterLines="0" w:afterAutospacing="1"/>
      <w:jc w:val="left"/>
    </w:pPr>
    <w:rPr>
      <w:rFonts w:hint="eastAsia" w:ascii="宋体" w:hAnsi="宋体"/>
      <w:color w:val="000000"/>
      <w:kern w:val="0"/>
      <w:sz w:val="24"/>
    </w:rPr>
  </w:style>
  <w:style w:type="character" w:styleId="8">
    <w:name w:val="page number"/>
    <w:basedOn w:val="7"/>
    <w:uiPriority w:val="0"/>
  </w:style>
  <w:style w:type="character" w:customStyle="1" w:styleId="9">
    <w:name w:val="font01"/>
    <w:basedOn w:val="7"/>
    <w:uiPriority w:val="0"/>
    <w:rPr>
      <w:rFonts w:hint="eastAsia" w:ascii="宋体" w:hAnsi="宋体" w:eastAsia="宋体" w:cs="宋体"/>
      <w:color w:val="000000"/>
      <w:sz w:val="28"/>
      <w:szCs w:val="28"/>
      <w:u w:val="none"/>
    </w:rPr>
  </w:style>
  <w:style w:type="paragraph" w:customStyle="1" w:styleId="10">
    <w:name w:val=" Char"/>
    <w:basedOn w:val="1"/>
    <w:uiPriority w:val="0"/>
    <w:rPr>
      <w:rFonts w:ascii="宋体" w:hAnsi="宋体" w:eastAsia="宋体"/>
      <w:b/>
      <w:sz w:val="28"/>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2022-06-22T09:59:00Z</dcterms:created>
  <dc:creator>Fizz</dc:creator>
  <cp:lastModifiedBy>Fizz</cp:lastModifiedBy>
  <dcterms:modified xsi:type="dcterms:W3CDTF">2022-06-22T09:59:18Z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5F89FFD77C354633BDD8778CC11FDE7B</vt:lpwstr>
  </property>
</Properties>
</file>