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4</w:t>
      </w:r>
    </w:p>
    <w:p>
      <w:pPr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动态管理评价表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 w:cs="Times New Roman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 w:cs="Times New Roman"/>
          <w:sz w:val="24"/>
          <w:szCs w:val="24"/>
          <w:lang w:val="zh-CN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北京市数字农业农村促进中心制</w:t>
      </w:r>
    </w:p>
    <w:p>
      <w:pPr>
        <w:spacing w:line="360" w:lineRule="auto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240" w:lineRule="atLeast"/>
        <w:rPr>
          <w:rFonts w:ascii="仿宋" w:hAnsi="仿宋" w:eastAsia="仿宋" w:cs="Times New Roman"/>
          <w:color w:val="FF0000"/>
          <w:sz w:val="24"/>
          <w:szCs w:val="24"/>
        </w:rPr>
      </w:pP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134"/>
        <w:gridCol w:w="284"/>
        <w:gridCol w:w="1134"/>
        <w:gridCol w:w="28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评价表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（本表无空项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品牌主体在符合条件的□内打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</w:rPr>
              <w:t>✓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填写并提供相应证明材料附后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法人代表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申报品牌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品牌类型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行业类别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□种植业　 □畜牧业   □渔业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品牌主体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自评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是否存在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违反法律法规行为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是否配合监督检查；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是否搞虚假宣传；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是否发生重大产品质量问题、重大安全事故等；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是否丧失主体申报资格；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生产经营出现问题，不能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正常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履行企业责任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是否按时提交《“北京优农”品牌动态管理评价表》；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是否材料真实性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及实际生产情况抽查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不达标；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是否逾期未重新申报或申报未通过；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是否全年参与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北京优农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各项活动至少1次；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转让、出租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活动参与权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是否积极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反馈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上报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相关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配合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市农业农村局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相关工作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left="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是否有其他需要暂停或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取消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目录资格的情形。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品牌发展典型案例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案例类型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机制创新类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核心能力提升类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营销创新类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监管保护类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文化塑造类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协同发展类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脱低帮扶类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国际合作类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pacing w:line="440" w:lineRule="exact"/>
              <w:ind w:firstLineChars="0"/>
              <w:textAlignment w:val="baseline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案例内容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标题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采用二级标题，主标题体现品牌创建特色，副标题突出品牌名称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引言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高度凝练本案例亮点和特色，突出典型做法和创新举措，300 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基本情况（300字）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突出品牌及品牌主体发展的基本情况，其中区域公用品牌包括产业规模、产量产值、行业地位、授权企业数量、带动农户数量、产品认证、省部级荣誉、地域特色及文化、注册及运营主体等；企业品牌包括成立时间、企业性质、业务范围、企业规模、产品销售范围、行业地位、是否为国家级龙头企业、省部级荣誉、相关认证情况、品牌文化；产品品牌包括企业主体、成立时间、品种、核心技术、规模、产值、质量认证、省部级荣誉、市场销售、商标注册、品牌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主要做法（1200字）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聚焦一个主题，围绕主题凝练3-4 项主要措施。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发展成效（500字）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主要围绕推动产业发展、品牌影响力提升、农耕文化弘扬、助农增收、市场销售增长、市场竞争力提高、创新能力提升。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经验启示（500字）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重点围绕打造品牌的典型做法提炼农业品牌创新发展经验，提供可供借鉴参考的理念、路径和发展模式等。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其他素材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3</w:t>
            </w:r>
            <w:r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  <w:t>-5</w:t>
            </w: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张（画面生动、清晰（1M 以上）、现场感强、主题突出，不能突出个人、不能提供会议、文件类图片），照片附说明。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视频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6A6A6"/>
                <w:spacing w:val="-12"/>
                <w:szCs w:val="21"/>
              </w:rPr>
              <w:t xml:space="preserve">5 </w:t>
            </w:r>
            <w:r>
              <w:rPr>
                <w:rFonts w:hint="eastAsia" w:ascii="仿宋" w:hAnsi="仿宋" w:eastAsia="仿宋" w:cs="Times New Roman"/>
                <w:color w:val="A6A6A6"/>
                <w:spacing w:val="-12"/>
                <w:szCs w:val="21"/>
              </w:rPr>
              <w:t>分钟以内的品牌故事成片。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b/>
                <w:color w:val="A6A6A6"/>
                <w:spacing w:val="-12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28"/>
              </w:rPr>
              <w:t>承   诺   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4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我方确保提交材料真实有效，不侵犯任何单位或个人权益。</w:t>
            </w:r>
          </w:p>
          <w:p>
            <w:pPr>
              <w:spacing w:line="360" w:lineRule="exact"/>
              <w:ind w:firstLine="48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360" w:lineRule="exact"/>
              <w:ind w:right="640"/>
              <w:jc w:val="right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6A6A6"/>
                <w:sz w:val="32"/>
                <w:szCs w:val="32"/>
              </w:rPr>
              <w:t>（申报单位盖章）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   年    月    日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28"/>
              </w:rPr>
              <w:t>区 级 审 核 意 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4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经我单位审核，</w:t>
            </w:r>
            <w:r>
              <w:rPr>
                <w:rFonts w:ascii="仿宋" w:hAnsi="仿宋" w:eastAsia="仿宋" w:cs="Times New Roman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（单位）提交的材料属实，不存在违反《“北京优农”品牌认定管理办法（试行）》的情形，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同意推荐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6A6A6"/>
                <w:sz w:val="32"/>
                <w:szCs w:val="32"/>
              </w:rPr>
              <w:t xml:space="preserve">                                  （推荐单位盖章）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28"/>
              </w:rPr>
              <w:t>市 级 确 认 意 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经我单位确认，同意</w:t>
            </w:r>
            <w:r>
              <w:rPr>
                <w:rFonts w:ascii="仿宋" w:hAnsi="仿宋" w:eastAsia="仿宋" w:cs="Times New Roman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（单位）继续使用“北京优农”品牌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，并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将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严格按照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《“北京优农”品牌认定管理办法（试行）》对其进行管理。</w:t>
            </w:r>
          </w:p>
          <w:p>
            <w:pPr>
              <w:spacing w:line="360" w:lineRule="exact"/>
              <w:ind w:firstLine="723" w:firstLineChars="200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ind w:firstLine="723" w:firstLineChars="200"/>
              <w:rPr>
                <w:rFonts w:ascii="宋体" w:hAnsi="宋体" w:eastAsia="宋体" w:cs="Times New Roman"/>
                <w:b/>
                <w:sz w:val="36"/>
                <w:szCs w:val="28"/>
              </w:rPr>
            </w:pPr>
          </w:p>
          <w:p>
            <w:pPr>
              <w:spacing w:line="360" w:lineRule="exact"/>
              <w:ind w:firstLine="5440" w:firstLineChars="1700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6A6A6"/>
                <w:sz w:val="32"/>
                <w:szCs w:val="32"/>
              </w:rPr>
              <w:t>（评价单位盖章）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A6A6A6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64BCB"/>
    <w:multiLevelType w:val="multilevel"/>
    <w:tmpl w:val="07464BCB"/>
    <w:lvl w:ilvl="0" w:tentative="0">
      <w:start w:val="2019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C1268B0"/>
    <w:multiLevelType w:val="multilevel"/>
    <w:tmpl w:val="5C1268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E9B5C37"/>
    <w:rsid w:val="7E9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1202</Characters>
  <Lines>0</Lines>
  <Paragraphs>0</Paragraphs>
  <TotalTime>0</TotalTime>
  <ScaleCrop>false</ScaleCrop>
  <LinksUpToDate>false</LinksUpToDate>
  <CharactersWithSpaces>1454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2022-06-17T02:10:00Z</dcterms:created>
  <dc:creator>Fizz</dc:creator>
  <cp:lastModifiedBy>Fizz</cp:lastModifiedBy>
  <dcterms:modified xsi:type="dcterms:W3CDTF">2022-06-17T02:11:30Z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1680E11D6095466DA81B415232E0F7A3</vt:lpwstr>
  </property>
</Properties>
</file>