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（2021年度）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845"/>
        <w:gridCol w:w="282"/>
        <w:gridCol w:w="1132"/>
        <w:gridCol w:w="848"/>
        <w:gridCol w:w="279"/>
        <w:gridCol w:w="284"/>
        <w:gridCol w:w="420"/>
        <w:gridCol w:w="282"/>
        <w:gridCol w:w="564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委托业务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北京市农村建设办公室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北京市农村建设办公室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胡广升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3.4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73.53%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3.4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73.53%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完成项目绩效评价、预算评审、内控编报等任务，保障用友政务会计信息系统的正常运转，促进单位提高内控报告质量、使项目预算编制更加合理、资金使用绩效进一步提升。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完成项目绩效评价、内控编报等任务，保障了单位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会计信息的正常输入输出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，促进单位提高内控报告质量、使项目预算编制更加合理、资金使用绩效进一步提升。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指标1：绩效评价项目数量不少于1个。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指标2：完成2020年内控报告的编制和上报工作。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指标3：维护用友政务会计信息系统1项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本单位自2021年9月事业单位改革后，由一级预算单位变更为二级预算单位。统一使用一级预算单位的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会计信息系统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指标4：预算评审项目数量不少于1个。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本单位自2021年9月事业单位改革后，由一级预算单位变更为二级预算单位。2022年预算评审工作由一级预算单位统一组织实施。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指标1：项目管理、资金使用、预算编制。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规范合理。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规范合理。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指标2：内控报告。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及时准确、质量高。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及时准确、质量高。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指标3：用友政务会计信息系统。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正常运转和使用。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保障了单位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会计信息的正常输入输出。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指标1：2021年10月底前完成评价报告。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10月底前完成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10月底前完成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指标2：2021年10月底前完成内控报告的编制和上报工作。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10月底前完成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10月底前完成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指标：总费用不超过3.4万元。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不超过3.4万元。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实际支出2.5万元。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因事业单位改革，本单位软件维护和预算评审费用均不再使用，已足额上缴财政。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指标1：财务管理水平。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财务管理工作更加规范有序。提升部门项目的预算管理水平和资金使用绩效。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财务管理工作更加规范有序。提升了部门项目的预算管理水平和资金使用绩效。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指标2：内部管理水平。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内部控制制度实施更加规范。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内部控制制度实施更加规范。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exact"/>
          <w:jc w:val="center"/>
        </w:trPr>
        <w:tc>
          <w:tcPr>
            <w:tcW w:w="58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指标：满意度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87.4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Cs w:val="21"/>
        </w:rPr>
      </w:pPr>
      <w:r>
        <w:rPr>
          <w:rFonts w:hint="eastAsia" w:ascii="仿宋_GB2312" w:hAnsi="宋体" w:eastAsia="仿宋_GB2312" w:cs="宋体"/>
          <w:color w:val="000000"/>
          <w:kern w:val="0"/>
          <w:szCs w:val="21"/>
        </w:rPr>
        <w:t>填报注意事项：</w:t>
      </w:r>
    </w:p>
    <w:p>
      <w:pPr>
        <w:widowControl/>
        <w:spacing w:line="520" w:lineRule="exact"/>
        <w:ind w:firstLine="420" w:firstLineChars="200"/>
        <w:jc w:val="left"/>
        <w:rPr>
          <w:rFonts w:ascii="仿宋_GB2312" w:hAnsi="宋体" w:eastAsia="仿宋_GB2312" w:cs="宋体"/>
          <w:color w:val="000000"/>
          <w:kern w:val="0"/>
          <w:szCs w:val="21"/>
        </w:rPr>
      </w:pPr>
      <w:r>
        <w:rPr>
          <w:rFonts w:hint="eastAsia" w:ascii="仿宋_GB2312" w:hAnsi="宋体" w:eastAsia="仿宋_GB2312" w:cs="宋体"/>
          <w:color w:val="000000"/>
          <w:kern w:val="0"/>
          <w:szCs w:val="21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Cs w:val="21"/>
        </w:rPr>
      </w:pPr>
      <w:r>
        <w:rPr>
          <w:rFonts w:hint="eastAsia" w:ascii="仿宋_GB2312" w:hAnsi="宋体" w:eastAsia="仿宋_GB2312" w:cs="宋体"/>
          <w:color w:val="000000"/>
          <w:kern w:val="0"/>
          <w:szCs w:val="21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420" w:firstLineChars="200"/>
        <w:jc w:val="left"/>
        <w:rPr>
          <w:rFonts w:ascii="仿宋_GB2312" w:hAnsi="宋体" w:eastAsia="仿宋_GB2312" w:cs="宋体"/>
          <w:color w:val="000000"/>
          <w:kern w:val="0"/>
          <w:szCs w:val="21"/>
        </w:rPr>
      </w:pPr>
      <w:r>
        <w:rPr>
          <w:rFonts w:hint="eastAsia" w:ascii="仿宋_GB2312" w:hAnsi="宋体" w:eastAsia="仿宋_GB2312" w:cs="宋体"/>
          <w:color w:val="000000"/>
          <w:kern w:val="0"/>
          <w:szCs w:val="21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420" w:firstLineChars="200"/>
        <w:rPr>
          <w:rFonts w:ascii="仿宋_GB2312" w:hAnsi="宋体" w:eastAsia="仿宋_GB2312" w:cs="宋体"/>
          <w:color w:val="000000"/>
          <w:kern w:val="0"/>
          <w:szCs w:val="21"/>
        </w:rPr>
      </w:pPr>
      <w:r>
        <w:rPr>
          <w:rFonts w:hint="eastAsia" w:ascii="仿宋_GB2312" w:hAnsi="宋体" w:eastAsia="仿宋_GB2312" w:cs="宋体"/>
          <w:color w:val="000000"/>
          <w:kern w:val="0"/>
          <w:szCs w:val="21"/>
        </w:rPr>
        <w:t>4.90（含）-100分为优、80（含）-90分为良、60（含）-80分为中、60分以下为差。</w:t>
      </w:r>
    </w:p>
    <w:p>
      <w:pPr>
        <w:spacing w:line="480" w:lineRule="exact"/>
        <w:rPr>
          <w:rFonts w:ascii="仿宋_GB2312" w:eastAsia="仿宋_GB2312"/>
          <w:sz w:val="24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spacing w:line="480" w:lineRule="exact"/>
      </w:pPr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1B3068"/>
    <w:rsid w:val="00952FB1"/>
    <w:rsid w:val="00997E12"/>
    <w:rsid w:val="009D796D"/>
    <w:rsid w:val="00B3109D"/>
    <w:rsid w:val="00B52350"/>
    <w:rsid w:val="00D175AE"/>
    <w:rsid w:val="0ECF9C51"/>
    <w:rsid w:val="2F7AFAEF"/>
    <w:rsid w:val="37173543"/>
    <w:rsid w:val="377DBE66"/>
    <w:rsid w:val="3D7F6BA5"/>
    <w:rsid w:val="3EFA4F38"/>
    <w:rsid w:val="3FF76880"/>
    <w:rsid w:val="4EF7278D"/>
    <w:rsid w:val="4FAD6943"/>
    <w:rsid w:val="51DDC7A7"/>
    <w:rsid w:val="57FB3BAB"/>
    <w:rsid w:val="595F62ED"/>
    <w:rsid w:val="5DEB1B3E"/>
    <w:rsid w:val="5E5FD190"/>
    <w:rsid w:val="6ABE62A2"/>
    <w:rsid w:val="6FEFE921"/>
    <w:rsid w:val="71EFD560"/>
    <w:rsid w:val="7AB7FF50"/>
    <w:rsid w:val="7BFAFE91"/>
    <w:rsid w:val="7BFEB0DB"/>
    <w:rsid w:val="7EF7A816"/>
    <w:rsid w:val="7EFD5502"/>
    <w:rsid w:val="7EFEB5BE"/>
    <w:rsid w:val="7F2DFC97"/>
    <w:rsid w:val="7FEA5058"/>
    <w:rsid w:val="7FF72AB4"/>
    <w:rsid w:val="7FFF3306"/>
    <w:rsid w:val="AEE9E8DA"/>
    <w:rsid w:val="AFFCDE16"/>
    <w:rsid w:val="B6FED503"/>
    <w:rsid w:val="B7C7556E"/>
    <w:rsid w:val="BF19F46D"/>
    <w:rsid w:val="BFBF45E4"/>
    <w:rsid w:val="BFFF1ED5"/>
    <w:rsid w:val="C17FD6E5"/>
    <w:rsid w:val="C36F37B1"/>
    <w:rsid w:val="C93F9022"/>
    <w:rsid w:val="CEFD3F3D"/>
    <w:rsid w:val="DBFF6F4D"/>
    <w:rsid w:val="DE3BE84B"/>
    <w:rsid w:val="DEBB2C72"/>
    <w:rsid w:val="DEFED4D4"/>
    <w:rsid w:val="DF0330EB"/>
    <w:rsid w:val="E2FFCA39"/>
    <w:rsid w:val="E94D7797"/>
    <w:rsid w:val="EA3F77F2"/>
    <w:rsid w:val="EBFBA1CA"/>
    <w:rsid w:val="EEFE5989"/>
    <w:rsid w:val="EFCF3EAE"/>
    <w:rsid w:val="F55E5C47"/>
    <w:rsid w:val="F5B764A2"/>
    <w:rsid w:val="F7393028"/>
    <w:rsid w:val="F77F09F4"/>
    <w:rsid w:val="F7F7D8A3"/>
    <w:rsid w:val="F975EA65"/>
    <w:rsid w:val="FADFBAB4"/>
    <w:rsid w:val="FB671F90"/>
    <w:rsid w:val="FD3A375D"/>
    <w:rsid w:val="FE77D46D"/>
    <w:rsid w:val="FEEBAB0C"/>
    <w:rsid w:val="FFBB6C37"/>
    <w:rsid w:val="FFCE8483"/>
    <w:rsid w:val="FFD7BFFC"/>
    <w:rsid w:val="FFF6FC64"/>
    <w:rsid w:val="FFFF8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1273</Words>
  <Characters>411</Characters>
  <Lines>3</Lines>
  <Paragraphs>3</Paragraphs>
  <TotalTime>3</TotalTime>
  <ScaleCrop>false</ScaleCrop>
  <LinksUpToDate>false</LinksUpToDate>
  <CharactersWithSpaces>1681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2022-03-13T19:16:00Z</dcterms:created>
  <dc:creator>user</dc:creator>
  <cp:lastModifiedBy>admin</cp:lastModifiedBy>
  <dcterms:modified xsi:type="dcterms:W3CDTF">2022-08-24T18:31:41Z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